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spacing w:line="240" w:lineRule="auto"/>
        <w:jc w:val="center"/>
        <w:rPr>
          <w:rFonts w:hAnsi="宋体"/>
          <w:b/>
          <w:w w:val="95"/>
          <w:sz w:val="36"/>
          <w:szCs w:val="36"/>
        </w:rPr>
      </w:pPr>
      <w:r>
        <w:rPr>
          <w:rFonts w:hint="eastAsia" w:hAnsi="宋体"/>
          <w:b/>
          <w:w w:val="95"/>
          <w:sz w:val="36"/>
          <w:szCs w:val="36"/>
        </w:rPr>
        <w:t>云和县城市天然气利用工程项目</w:t>
      </w:r>
    </w:p>
    <w:p>
      <w:pPr>
        <w:pStyle w:val="6"/>
        <w:spacing w:line="240" w:lineRule="auto"/>
        <w:jc w:val="center"/>
        <w:rPr>
          <w:rFonts w:hint="default" w:hAnsi="宋体" w:eastAsia="宋体"/>
          <w:b/>
          <w:w w:val="95"/>
          <w:sz w:val="36"/>
          <w:szCs w:val="36"/>
          <w:lang w:val="en-US" w:eastAsia="zh-CN"/>
        </w:rPr>
      </w:pPr>
      <w:r>
        <w:rPr>
          <w:rFonts w:hAnsi="宋体"/>
          <w:b/>
          <w:w w:val="95"/>
          <w:sz w:val="36"/>
          <w:szCs w:val="36"/>
        </w:rPr>
        <w:t>竣工</w:t>
      </w:r>
      <w:r>
        <w:rPr>
          <w:rFonts w:hint="eastAsia" w:hAnsi="宋体"/>
          <w:b/>
          <w:w w:val="95"/>
          <w:sz w:val="36"/>
          <w:szCs w:val="36"/>
        </w:rPr>
        <w:t>环境保护</w:t>
      </w:r>
      <w:r>
        <w:rPr>
          <w:rFonts w:hint="eastAsia" w:hAnsi="宋体"/>
          <w:b/>
          <w:w w:val="95"/>
          <w:sz w:val="36"/>
          <w:szCs w:val="36"/>
          <w:lang w:val="en-US" w:eastAsia="zh-CN"/>
        </w:rPr>
        <w:t>验收意见</w:t>
      </w:r>
    </w:p>
    <w:p>
      <w:pPr>
        <w:snapToGrid w:val="0"/>
        <w:spacing w:line="360" w:lineRule="auto"/>
        <w:ind w:firstLine="561"/>
        <w:rPr>
          <w:rFonts w:eastAsia="仿宋_GB2312"/>
          <w:color w:val="000000"/>
          <w:sz w:val="28"/>
          <w:szCs w:val="28"/>
        </w:rPr>
      </w:pPr>
    </w:p>
    <w:p>
      <w:pPr>
        <w:snapToGrid w:val="0"/>
        <w:spacing w:line="360" w:lineRule="auto"/>
        <w:ind w:firstLine="561"/>
        <w:rPr>
          <w:rFonts w:eastAsia="仿宋_GB2312"/>
          <w:color w:val="000000"/>
          <w:sz w:val="28"/>
          <w:szCs w:val="28"/>
        </w:rPr>
      </w:pPr>
      <w:r>
        <w:rPr>
          <w:rFonts w:hint="eastAsia" w:ascii="仿宋" w:hAnsi="仿宋" w:eastAsia="仿宋"/>
          <w:sz w:val="32"/>
          <w:szCs w:val="32"/>
        </w:rPr>
        <w:t xml:space="preserve"> </w:t>
      </w:r>
      <w:r>
        <w:rPr>
          <w:rFonts w:hint="eastAsia" w:ascii="仿宋" w:hAnsi="仿宋" w:eastAsia="仿宋"/>
          <w:color w:val="000000"/>
          <w:sz w:val="28"/>
          <w:szCs w:val="28"/>
        </w:rPr>
        <w:t>根据《建设项目环境保护管理条例》和《建设项目竣工环境保护验收暂行办法》的规定，</w:t>
      </w:r>
      <w:r>
        <w:rPr>
          <w:rFonts w:hint="eastAsia" w:eastAsia="仿宋_GB2312"/>
          <w:color w:val="000000"/>
          <w:sz w:val="28"/>
          <w:szCs w:val="28"/>
        </w:rPr>
        <w:t>云和县天然气有限公司</w:t>
      </w:r>
      <w:r>
        <w:rPr>
          <w:rFonts w:hint="eastAsia" w:ascii="仿宋" w:hAnsi="仿宋" w:eastAsia="仿宋"/>
          <w:color w:val="000000"/>
          <w:sz w:val="28"/>
          <w:szCs w:val="28"/>
        </w:rPr>
        <w:t>于</w:t>
      </w:r>
      <w:r>
        <w:rPr>
          <w:rFonts w:eastAsia="仿宋_GB2312"/>
          <w:color w:val="000000"/>
          <w:sz w:val="28"/>
          <w:szCs w:val="28"/>
        </w:rPr>
        <w:t>20</w:t>
      </w:r>
      <w:r>
        <w:rPr>
          <w:rFonts w:hint="eastAsia" w:eastAsia="仿宋_GB2312"/>
          <w:color w:val="000000"/>
          <w:sz w:val="28"/>
          <w:szCs w:val="28"/>
        </w:rPr>
        <w:t>21</w:t>
      </w:r>
      <w:r>
        <w:rPr>
          <w:rFonts w:eastAsia="仿宋_GB2312"/>
          <w:color w:val="000000"/>
          <w:sz w:val="28"/>
          <w:szCs w:val="28"/>
        </w:rPr>
        <w:t>年</w:t>
      </w:r>
      <w:r>
        <w:rPr>
          <w:rFonts w:hint="eastAsia" w:eastAsia="仿宋_GB2312"/>
          <w:color w:val="000000"/>
          <w:sz w:val="28"/>
          <w:szCs w:val="28"/>
        </w:rPr>
        <w:t>5</w:t>
      </w:r>
      <w:r>
        <w:rPr>
          <w:rFonts w:eastAsia="仿宋_GB2312"/>
          <w:color w:val="000000"/>
          <w:sz w:val="28"/>
          <w:szCs w:val="28"/>
        </w:rPr>
        <w:t>月</w:t>
      </w:r>
      <w:r>
        <w:rPr>
          <w:rFonts w:hint="eastAsia" w:eastAsia="仿宋_GB2312"/>
          <w:color w:val="000000"/>
          <w:sz w:val="28"/>
          <w:szCs w:val="28"/>
        </w:rPr>
        <w:t>27</w:t>
      </w:r>
      <w:r>
        <w:rPr>
          <w:rFonts w:eastAsia="仿宋_GB2312"/>
          <w:color w:val="000000"/>
          <w:sz w:val="28"/>
          <w:szCs w:val="28"/>
        </w:rPr>
        <w:t>日</w:t>
      </w:r>
      <w:r>
        <w:rPr>
          <w:rFonts w:hint="eastAsia" w:ascii="仿宋" w:hAnsi="仿宋" w:eastAsia="仿宋"/>
          <w:color w:val="000000"/>
          <w:sz w:val="28"/>
          <w:szCs w:val="28"/>
        </w:rPr>
        <w:t>邀请相关单位人员及专家组成验收工作组（名单附后），依照建设项目竣工环境保护验收技术规范、</w:t>
      </w:r>
      <w:r>
        <w:rPr>
          <w:rFonts w:hint="eastAsia" w:eastAsia="仿宋_GB2312"/>
          <w:color w:val="000000"/>
          <w:sz w:val="28"/>
          <w:szCs w:val="28"/>
        </w:rPr>
        <w:t>《云和县城市天然气利用工程项目竣工环境保护验收调查表》、</w:t>
      </w:r>
      <w:r>
        <w:rPr>
          <w:rFonts w:hint="eastAsia" w:ascii="仿宋" w:hAnsi="仿宋" w:eastAsia="仿宋"/>
          <w:color w:val="000000"/>
          <w:sz w:val="28"/>
          <w:szCs w:val="28"/>
        </w:rPr>
        <w:t>本项目环境影响评价报告表和审批部门审批意见等要求对</w:t>
      </w:r>
      <w:r>
        <w:rPr>
          <w:rFonts w:hint="eastAsia" w:eastAsia="仿宋_GB2312"/>
          <w:bCs/>
          <w:color w:val="000000"/>
          <w:sz w:val="28"/>
          <w:szCs w:val="28"/>
        </w:rPr>
        <w:t>云和县城市天然气利用工程项目</w:t>
      </w:r>
      <w:r>
        <w:rPr>
          <w:rFonts w:hint="eastAsia" w:ascii="仿宋" w:hAnsi="仿宋" w:eastAsia="仿宋"/>
          <w:color w:val="000000"/>
          <w:sz w:val="28"/>
          <w:szCs w:val="28"/>
        </w:rPr>
        <w:t>进行验收现场检查，查阅了相关档案资料，并进行了认真的讨论，形成如下意见：</w:t>
      </w:r>
    </w:p>
    <w:p>
      <w:pPr>
        <w:snapToGrid w:val="0"/>
        <w:spacing w:line="560" w:lineRule="exact"/>
        <w:ind w:firstLine="562" w:firstLineChars="200"/>
        <w:outlineLvl w:val="0"/>
        <w:rPr>
          <w:rFonts w:eastAsia="仿宋_GB2312"/>
          <w:b/>
          <w:sz w:val="28"/>
          <w:szCs w:val="28"/>
        </w:rPr>
      </w:pPr>
      <w:r>
        <w:rPr>
          <w:rFonts w:eastAsia="仿宋_GB2312"/>
          <w:b/>
          <w:sz w:val="28"/>
          <w:szCs w:val="28"/>
        </w:rPr>
        <w:t>一、项目基本情况</w:t>
      </w:r>
    </w:p>
    <w:p>
      <w:pPr>
        <w:spacing w:line="560" w:lineRule="exact"/>
        <w:ind w:firstLine="562" w:firstLineChars="200"/>
        <w:outlineLvl w:val="1"/>
        <w:rPr>
          <w:rFonts w:eastAsia="仿宋_GB2312"/>
          <w:b/>
          <w:color w:val="000000"/>
          <w:sz w:val="28"/>
          <w:szCs w:val="28"/>
        </w:rPr>
      </w:pPr>
      <w:r>
        <w:rPr>
          <w:rFonts w:hint="eastAsia" w:eastAsia="仿宋_GB2312"/>
          <w:b/>
          <w:color w:val="000000"/>
          <w:sz w:val="28"/>
          <w:szCs w:val="28"/>
        </w:rPr>
        <w:t>（一）</w:t>
      </w:r>
      <w:r>
        <w:rPr>
          <w:rFonts w:eastAsia="仿宋_GB2312"/>
          <w:b/>
          <w:color w:val="000000"/>
          <w:sz w:val="28"/>
          <w:szCs w:val="28"/>
        </w:rPr>
        <w:t>建设地点、规模、主要建设内容</w:t>
      </w:r>
    </w:p>
    <w:p>
      <w:pPr>
        <w:spacing w:line="560" w:lineRule="exact"/>
        <w:ind w:firstLine="562" w:firstLineChars="200"/>
        <w:rPr>
          <w:rFonts w:eastAsia="仿宋_GB2312"/>
          <w:b/>
          <w:color w:val="000000"/>
          <w:sz w:val="28"/>
          <w:szCs w:val="28"/>
        </w:rPr>
      </w:pPr>
      <w:r>
        <w:rPr>
          <w:rFonts w:hint="eastAsia" w:eastAsia="仿宋_GB2312"/>
          <w:b/>
          <w:color w:val="000000"/>
          <w:sz w:val="28"/>
          <w:szCs w:val="28"/>
        </w:rPr>
        <w:t>项目名称：</w:t>
      </w:r>
      <w:r>
        <w:rPr>
          <w:rFonts w:hint="eastAsia" w:eastAsia="仿宋_GB2312"/>
          <w:bCs/>
          <w:color w:val="000000"/>
          <w:sz w:val="28"/>
          <w:szCs w:val="28"/>
        </w:rPr>
        <w:t>云和县城市天然气利用工程项目</w:t>
      </w:r>
    </w:p>
    <w:p>
      <w:pPr>
        <w:spacing w:line="560" w:lineRule="exact"/>
        <w:ind w:firstLine="562" w:firstLineChars="200"/>
        <w:rPr>
          <w:rFonts w:eastAsia="仿宋_GB2312"/>
          <w:b/>
          <w:color w:val="000000"/>
          <w:sz w:val="28"/>
          <w:szCs w:val="28"/>
        </w:rPr>
      </w:pPr>
      <w:r>
        <w:rPr>
          <w:rFonts w:hint="eastAsia" w:eastAsia="仿宋_GB2312"/>
          <w:b/>
          <w:color w:val="000000"/>
          <w:sz w:val="28"/>
          <w:szCs w:val="28"/>
        </w:rPr>
        <w:t>建设单位：</w:t>
      </w:r>
      <w:r>
        <w:rPr>
          <w:rFonts w:hint="eastAsia" w:eastAsia="仿宋_GB2312"/>
          <w:bCs/>
          <w:color w:val="000000"/>
          <w:sz w:val="28"/>
          <w:szCs w:val="28"/>
        </w:rPr>
        <w:t>云和县天然气有限公司</w:t>
      </w:r>
    </w:p>
    <w:p>
      <w:pPr>
        <w:spacing w:line="560" w:lineRule="exact"/>
        <w:ind w:firstLine="562" w:firstLineChars="200"/>
        <w:rPr>
          <w:rFonts w:eastAsia="仿宋_GB2312"/>
          <w:b/>
          <w:color w:val="000000"/>
          <w:sz w:val="28"/>
          <w:szCs w:val="28"/>
        </w:rPr>
      </w:pPr>
      <w:r>
        <w:rPr>
          <w:rFonts w:hint="eastAsia" w:eastAsia="仿宋_GB2312"/>
          <w:b/>
          <w:color w:val="000000"/>
          <w:sz w:val="28"/>
          <w:szCs w:val="28"/>
        </w:rPr>
        <w:t>项目性质：</w:t>
      </w:r>
      <w:r>
        <w:rPr>
          <w:rFonts w:hint="eastAsia" w:eastAsia="仿宋_GB2312"/>
          <w:bCs/>
          <w:color w:val="000000"/>
          <w:sz w:val="28"/>
          <w:szCs w:val="28"/>
        </w:rPr>
        <w:t>新建</w:t>
      </w:r>
    </w:p>
    <w:p>
      <w:pPr>
        <w:spacing w:line="560" w:lineRule="exact"/>
        <w:ind w:firstLine="562" w:firstLineChars="200"/>
        <w:rPr>
          <w:rFonts w:eastAsia="仿宋_GB2312"/>
          <w:b/>
          <w:color w:val="000000"/>
          <w:sz w:val="28"/>
          <w:szCs w:val="28"/>
        </w:rPr>
      </w:pPr>
      <w:r>
        <w:rPr>
          <w:rFonts w:hint="eastAsia" w:eastAsia="仿宋_GB2312"/>
          <w:b/>
          <w:color w:val="000000"/>
          <w:sz w:val="28"/>
          <w:szCs w:val="28"/>
        </w:rPr>
        <w:t>建设地点：</w:t>
      </w:r>
      <w:r>
        <w:rPr>
          <w:rFonts w:hint="eastAsia" w:eastAsia="仿宋_GB2312"/>
          <w:bCs/>
          <w:color w:val="000000"/>
          <w:sz w:val="28"/>
          <w:szCs w:val="28"/>
        </w:rPr>
        <w:t>中心气源站：云和县杨柳河二期南区块2-D-11；门站：云和县三门旱大村分输站。</w:t>
      </w:r>
    </w:p>
    <w:p>
      <w:pPr>
        <w:snapToGrid w:val="0"/>
        <w:spacing w:line="360" w:lineRule="auto"/>
        <w:ind w:firstLine="561"/>
        <w:rPr>
          <w:rFonts w:eastAsia="仿宋_GB2312"/>
          <w:color w:val="000000"/>
          <w:sz w:val="28"/>
          <w:szCs w:val="28"/>
        </w:rPr>
      </w:pPr>
      <w:r>
        <w:rPr>
          <w:rFonts w:hint="eastAsia" w:eastAsia="仿宋_GB2312"/>
          <w:b/>
          <w:color w:val="000000"/>
          <w:sz w:val="28"/>
          <w:szCs w:val="28"/>
        </w:rPr>
        <w:t>主要建设内容：</w:t>
      </w:r>
      <w:r>
        <w:rPr>
          <w:rFonts w:hint="eastAsia" w:eastAsia="仿宋_GB2312"/>
          <w:color w:val="000000"/>
          <w:sz w:val="28"/>
          <w:szCs w:val="28"/>
        </w:rPr>
        <w:t>场站工程：LNG气源站（2×100m</w:t>
      </w:r>
      <w:r>
        <w:rPr>
          <w:rFonts w:hint="eastAsia" w:eastAsia="仿宋_GB2312"/>
          <w:color w:val="000000"/>
          <w:sz w:val="28"/>
          <w:szCs w:val="28"/>
          <w:vertAlign w:val="superscript"/>
        </w:rPr>
        <w:t>3</w:t>
      </w:r>
      <w:r>
        <w:rPr>
          <w:rFonts w:hint="eastAsia" w:eastAsia="仿宋_GB2312"/>
          <w:color w:val="000000"/>
          <w:sz w:val="28"/>
          <w:szCs w:val="28"/>
        </w:rPr>
        <w:t>）1座，设计最大供气量12000Nm</w:t>
      </w:r>
      <w:r>
        <w:rPr>
          <w:rFonts w:hint="eastAsia" w:eastAsia="仿宋_GB2312"/>
          <w:color w:val="000000"/>
          <w:sz w:val="28"/>
          <w:szCs w:val="28"/>
          <w:vertAlign w:val="superscript"/>
        </w:rPr>
        <w:t>3</w:t>
      </w:r>
      <w:r>
        <w:rPr>
          <w:rFonts w:hint="eastAsia" w:eastAsia="仿宋_GB2312"/>
          <w:color w:val="000000"/>
          <w:sz w:val="28"/>
          <w:szCs w:val="28"/>
        </w:rPr>
        <w:t>/h；天然气门站1座，设计最大供气量15000Nm3/h。设备。管道工程：敷设市政燃气中压管道45km（含已建成的20km）。配套居民用户约15410户，购买LNG低温储罐、BOG加热器、EAG加热器等</w:t>
      </w:r>
    </w:p>
    <w:p>
      <w:pPr>
        <w:spacing w:line="360" w:lineRule="auto"/>
        <w:ind w:firstLine="562" w:firstLineChars="200"/>
        <w:outlineLvl w:val="1"/>
        <w:rPr>
          <w:rFonts w:eastAsia="仿宋_GB2312"/>
          <w:b/>
          <w:color w:val="000000"/>
          <w:sz w:val="28"/>
          <w:szCs w:val="28"/>
        </w:rPr>
      </w:pPr>
      <w:r>
        <w:rPr>
          <w:rFonts w:eastAsia="仿宋_GB2312"/>
          <w:b/>
          <w:color w:val="000000"/>
          <w:sz w:val="28"/>
          <w:szCs w:val="28"/>
        </w:rPr>
        <w:t>（二）建设过程及环保审批情况</w:t>
      </w:r>
    </w:p>
    <w:p>
      <w:pPr>
        <w:snapToGrid w:val="0"/>
        <w:spacing w:line="360" w:lineRule="auto"/>
        <w:ind w:firstLine="560" w:firstLineChars="200"/>
        <w:rPr>
          <w:rFonts w:eastAsia="仿宋_GB2312"/>
          <w:color w:val="000000"/>
          <w:sz w:val="28"/>
          <w:szCs w:val="28"/>
        </w:rPr>
      </w:pPr>
      <w:r>
        <w:rPr>
          <w:rFonts w:hint="eastAsia" w:eastAsia="仿宋_GB2312"/>
          <w:color w:val="000000"/>
          <w:sz w:val="28"/>
          <w:szCs w:val="28"/>
        </w:rPr>
        <w:t>云和县天然气有限公司于2014年委托浙江博华环境技术工程有限公司编制了《云和县城市天然气利用工程项目环境影响报告表》，原云和县环境保护局于2014年以“云环审[2014]42号”文对该项目进行了批复，批复内容：在杨柳河二期南区块2-D-11内建造天然气门站、LNG气化站各一座（LNG气化站与门站合建，设置60m</w:t>
      </w:r>
      <w:r>
        <w:rPr>
          <w:rFonts w:hint="eastAsia" w:eastAsia="仿宋_GB2312"/>
          <w:color w:val="000000"/>
          <w:sz w:val="28"/>
          <w:szCs w:val="28"/>
          <w:vertAlign w:val="superscript"/>
        </w:rPr>
        <w:t>3</w:t>
      </w:r>
      <w:r>
        <w:rPr>
          <w:rFonts w:hint="eastAsia" w:eastAsia="仿宋_GB2312"/>
          <w:color w:val="000000"/>
          <w:sz w:val="28"/>
          <w:szCs w:val="28"/>
        </w:rPr>
        <w:t>的气源站储罐2个）及其他设施设备、燃气管线38km，本项目建成后，可形成日供应10.8万m</w:t>
      </w:r>
      <w:r>
        <w:rPr>
          <w:rFonts w:hint="eastAsia" w:eastAsia="仿宋_GB2312"/>
          <w:color w:val="000000"/>
          <w:sz w:val="28"/>
          <w:szCs w:val="28"/>
          <w:vertAlign w:val="superscript"/>
        </w:rPr>
        <w:t>3</w:t>
      </w:r>
      <w:r>
        <w:rPr>
          <w:rFonts w:hint="eastAsia" w:eastAsia="仿宋_GB2312"/>
          <w:color w:val="000000"/>
          <w:sz w:val="28"/>
          <w:szCs w:val="28"/>
        </w:rPr>
        <w:t>的供气能力。截止2018年03月底，已建成中压管线20km，LNG气化站与门站未实施建设。</w:t>
      </w:r>
    </w:p>
    <w:p>
      <w:pPr>
        <w:snapToGrid w:val="0"/>
        <w:spacing w:line="360" w:lineRule="auto"/>
        <w:ind w:firstLine="560" w:firstLineChars="200"/>
        <w:rPr>
          <w:rFonts w:eastAsia="仿宋_GB2312"/>
          <w:color w:val="000000"/>
          <w:sz w:val="28"/>
          <w:szCs w:val="28"/>
        </w:rPr>
      </w:pPr>
      <w:r>
        <w:rPr>
          <w:rFonts w:hint="eastAsia" w:eastAsia="仿宋_GB2312"/>
          <w:color w:val="000000"/>
          <w:sz w:val="28"/>
          <w:szCs w:val="28"/>
        </w:rPr>
        <w:t>2018年，公司根据上游省网管线建设的进度和工业用气需求增加较快的情况重新调整了天然气利用工程的相关内容，同时委托编制了《云和县城市天然气利用工程（二期）可行性研究报告》，云和县发展和改革局批复同意本项目的变更（云发改投[2018]227号）。</w:t>
      </w:r>
    </w:p>
    <w:p>
      <w:pPr>
        <w:snapToGrid w:val="0"/>
        <w:spacing w:line="360" w:lineRule="auto"/>
        <w:ind w:firstLine="560" w:firstLineChars="200"/>
        <w:rPr>
          <w:rFonts w:eastAsia="仿宋_GB2312"/>
          <w:color w:val="000000"/>
          <w:sz w:val="28"/>
          <w:szCs w:val="28"/>
        </w:rPr>
      </w:pPr>
      <w:r>
        <w:rPr>
          <w:rFonts w:hint="eastAsia" w:eastAsia="仿宋_GB2312"/>
          <w:color w:val="000000"/>
          <w:sz w:val="28"/>
          <w:szCs w:val="28"/>
        </w:rPr>
        <w:t>公司于2019年02月委托浙江竟成环境咨询有限公司编制完成了《云和县城市天然气利用工程项目环境影响报告表》，丽水市生态环境局云和分局于2019年03月21日以“云环审[2019]11号”文予以批复。</w:t>
      </w:r>
    </w:p>
    <w:p>
      <w:pPr>
        <w:snapToGrid w:val="0"/>
        <w:spacing w:line="360" w:lineRule="auto"/>
        <w:ind w:firstLine="560" w:firstLineChars="200"/>
        <w:rPr>
          <w:rFonts w:eastAsia="仿宋_GB2312"/>
          <w:sz w:val="28"/>
          <w:szCs w:val="28"/>
        </w:rPr>
      </w:pPr>
      <w:r>
        <w:rPr>
          <w:rFonts w:hint="eastAsia" w:eastAsia="仿宋_GB2312"/>
          <w:color w:val="000000"/>
          <w:sz w:val="28"/>
          <w:szCs w:val="28"/>
        </w:rPr>
        <w:t>本项目于2020</w:t>
      </w:r>
      <w:r>
        <w:rPr>
          <w:rFonts w:hint="eastAsia" w:eastAsia="仿宋_GB2312"/>
          <w:sz w:val="28"/>
          <w:szCs w:val="28"/>
        </w:rPr>
        <w:t>年04月开始建设，2020年12月投入运营。2021年5月13~14日，杭州希科检测技术有限公司完成</w:t>
      </w:r>
      <w:r>
        <w:rPr>
          <w:rFonts w:hint="eastAsia" w:eastAsia="仿宋_GB2312"/>
          <w:color w:val="000000"/>
          <w:sz w:val="28"/>
          <w:szCs w:val="28"/>
        </w:rPr>
        <w:t>环境保护验收</w:t>
      </w:r>
      <w:r>
        <w:rPr>
          <w:rFonts w:hint="eastAsia" w:eastAsia="仿宋_GB2312"/>
          <w:sz w:val="28"/>
          <w:szCs w:val="28"/>
        </w:rPr>
        <w:t>监测</w:t>
      </w:r>
      <w:r>
        <w:rPr>
          <w:rFonts w:hint="eastAsia" w:eastAsia="仿宋_GB2312"/>
          <w:sz w:val="28"/>
          <w:szCs w:val="28"/>
          <w:lang w:eastAsia="zh-CN"/>
        </w:rPr>
        <w:t>，</w:t>
      </w:r>
      <w:r>
        <w:rPr>
          <w:rFonts w:hint="eastAsia" w:eastAsia="仿宋_GB2312"/>
          <w:sz w:val="28"/>
          <w:szCs w:val="28"/>
          <w:lang w:val="en-US" w:eastAsia="zh-CN"/>
        </w:rPr>
        <w:t>根据监测结果及现场实际情况，我单位</w:t>
      </w:r>
      <w:r>
        <w:rPr>
          <w:rFonts w:hint="eastAsia" w:eastAsia="仿宋_GB2312"/>
          <w:sz w:val="28"/>
          <w:szCs w:val="28"/>
        </w:rPr>
        <w:t>编制了</w:t>
      </w:r>
      <w:r>
        <w:rPr>
          <w:rFonts w:hint="eastAsia" w:eastAsia="仿宋_GB2312"/>
          <w:color w:val="000000"/>
          <w:sz w:val="28"/>
          <w:szCs w:val="28"/>
        </w:rPr>
        <w:t>本项目环境保护验收调查报告</w:t>
      </w:r>
      <w:r>
        <w:rPr>
          <w:rFonts w:eastAsia="仿宋_GB2312"/>
          <w:color w:val="000000"/>
          <w:sz w:val="28"/>
          <w:szCs w:val="28"/>
        </w:rPr>
        <w:t>。</w:t>
      </w:r>
    </w:p>
    <w:p>
      <w:pPr>
        <w:spacing w:line="560" w:lineRule="exact"/>
        <w:ind w:firstLine="562" w:firstLineChars="200"/>
        <w:outlineLvl w:val="1"/>
        <w:rPr>
          <w:rFonts w:eastAsia="仿宋_GB2312"/>
          <w:b/>
          <w:color w:val="000000"/>
          <w:sz w:val="28"/>
          <w:szCs w:val="28"/>
        </w:rPr>
      </w:pPr>
      <w:r>
        <w:rPr>
          <w:rFonts w:eastAsia="仿宋_GB2312"/>
          <w:b/>
          <w:color w:val="000000"/>
          <w:sz w:val="28"/>
          <w:szCs w:val="28"/>
        </w:rPr>
        <w:t>（三）投资情况</w:t>
      </w:r>
    </w:p>
    <w:p>
      <w:pPr>
        <w:spacing w:line="560" w:lineRule="exact"/>
        <w:ind w:firstLine="560" w:firstLineChars="200"/>
        <w:rPr>
          <w:rFonts w:eastAsia="仿宋_GB2312"/>
          <w:color w:val="000000"/>
          <w:sz w:val="28"/>
          <w:szCs w:val="28"/>
        </w:rPr>
      </w:pPr>
      <w:r>
        <w:rPr>
          <w:rFonts w:hint="eastAsia" w:eastAsia="仿宋_GB2312"/>
          <w:color w:val="000000"/>
          <w:sz w:val="28"/>
          <w:szCs w:val="28"/>
        </w:rPr>
        <w:t>本项目实际总投资7796万元，环保总投资为71万元。环保投资包括绿化工程、噪声防治、废水、环境空气污染防治及施工期、营运期的环境监测等。</w:t>
      </w:r>
    </w:p>
    <w:p>
      <w:pPr>
        <w:spacing w:line="560" w:lineRule="exact"/>
        <w:ind w:firstLine="562" w:firstLineChars="200"/>
        <w:outlineLvl w:val="1"/>
        <w:rPr>
          <w:rFonts w:eastAsia="仿宋_GB2312"/>
          <w:b/>
          <w:color w:val="000000"/>
          <w:sz w:val="28"/>
          <w:szCs w:val="28"/>
        </w:rPr>
      </w:pPr>
      <w:r>
        <w:rPr>
          <w:rFonts w:eastAsia="仿宋_GB2312"/>
          <w:b/>
          <w:color w:val="000000"/>
          <w:sz w:val="28"/>
          <w:szCs w:val="28"/>
        </w:rPr>
        <w:t>（四）验收范围</w:t>
      </w:r>
    </w:p>
    <w:p>
      <w:pPr>
        <w:spacing w:line="560" w:lineRule="exact"/>
        <w:ind w:firstLine="560" w:firstLineChars="200"/>
        <w:rPr>
          <w:rFonts w:eastAsia="仿宋_GB2312"/>
          <w:color w:val="000000"/>
          <w:sz w:val="28"/>
          <w:szCs w:val="28"/>
        </w:rPr>
      </w:pPr>
      <w:r>
        <w:rPr>
          <w:rFonts w:hint="eastAsia" w:eastAsia="仿宋_GB2312"/>
          <w:color w:val="000000"/>
          <w:sz w:val="28"/>
          <w:szCs w:val="28"/>
        </w:rPr>
        <w:t>本次验收内容为LNG气源站（2×100m</w:t>
      </w:r>
      <w:r>
        <w:rPr>
          <w:rFonts w:hint="eastAsia" w:eastAsia="仿宋_GB2312"/>
          <w:color w:val="000000"/>
          <w:sz w:val="28"/>
          <w:szCs w:val="28"/>
          <w:vertAlign w:val="superscript"/>
        </w:rPr>
        <w:t>3</w:t>
      </w:r>
      <w:r>
        <w:rPr>
          <w:rFonts w:hint="eastAsia" w:eastAsia="仿宋_GB2312"/>
          <w:color w:val="000000"/>
          <w:sz w:val="28"/>
          <w:szCs w:val="28"/>
        </w:rPr>
        <w:t>）1座，设计最大供气量12000Nm</w:t>
      </w:r>
      <w:r>
        <w:rPr>
          <w:rFonts w:hint="eastAsia" w:eastAsia="仿宋_GB2312"/>
          <w:color w:val="000000"/>
          <w:sz w:val="28"/>
          <w:szCs w:val="28"/>
          <w:vertAlign w:val="superscript"/>
        </w:rPr>
        <w:t>3</w:t>
      </w:r>
      <w:r>
        <w:rPr>
          <w:rFonts w:hint="eastAsia" w:eastAsia="仿宋_GB2312"/>
          <w:color w:val="000000"/>
          <w:sz w:val="28"/>
          <w:szCs w:val="28"/>
        </w:rPr>
        <w:t>/h；天然气门站1座，设计最大供气量15000Nm</w:t>
      </w:r>
      <w:r>
        <w:rPr>
          <w:rFonts w:hint="eastAsia" w:eastAsia="仿宋_GB2312"/>
          <w:color w:val="000000"/>
          <w:sz w:val="28"/>
          <w:szCs w:val="28"/>
          <w:vertAlign w:val="superscript"/>
        </w:rPr>
        <w:t>3</w:t>
      </w:r>
      <w:r>
        <w:rPr>
          <w:rFonts w:hint="eastAsia" w:eastAsia="仿宋_GB2312"/>
          <w:color w:val="000000"/>
          <w:sz w:val="28"/>
          <w:szCs w:val="28"/>
        </w:rPr>
        <w:t>/h，敷设市政燃气中压管道45km（含已建成的20km）及其环保配套设施，为项目整体验收。</w:t>
      </w:r>
    </w:p>
    <w:p>
      <w:pPr>
        <w:spacing w:line="560" w:lineRule="exact"/>
        <w:outlineLvl w:val="0"/>
        <w:rPr>
          <w:rFonts w:eastAsia="仿宋_GB2312"/>
          <w:b/>
          <w:color w:val="000000"/>
          <w:sz w:val="28"/>
          <w:szCs w:val="28"/>
        </w:rPr>
      </w:pPr>
      <w:r>
        <w:rPr>
          <w:rFonts w:hint="eastAsia" w:eastAsia="仿宋_GB2312"/>
          <w:b/>
          <w:color w:val="000000"/>
          <w:sz w:val="28"/>
          <w:szCs w:val="28"/>
        </w:rPr>
        <w:t>二、</w:t>
      </w:r>
      <w:r>
        <w:rPr>
          <w:rFonts w:eastAsia="仿宋_GB2312"/>
          <w:b/>
          <w:color w:val="000000"/>
          <w:sz w:val="28"/>
          <w:szCs w:val="28"/>
        </w:rPr>
        <w:t>工程变更情况</w:t>
      </w:r>
    </w:p>
    <w:p>
      <w:pPr>
        <w:spacing w:line="560" w:lineRule="exact"/>
        <w:ind w:firstLine="560" w:firstLineChars="200"/>
        <w:rPr>
          <w:rFonts w:eastAsia="仿宋_GB2312"/>
          <w:color w:val="000000"/>
          <w:sz w:val="28"/>
          <w:szCs w:val="28"/>
        </w:rPr>
      </w:pPr>
      <w:r>
        <w:rPr>
          <w:rFonts w:hint="eastAsia" w:eastAsia="仿宋_GB2312"/>
          <w:color w:val="000000"/>
          <w:sz w:val="28"/>
          <w:szCs w:val="28"/>
        </w:rPr>
        <w:t>根据环评报告、施工方案及现场勘查，建设项目主要变动如下：实际LNG瓶组站（4m</w:t>
      </w:r>
      <w:r>
        <w:rPr>
          <w:rFonts w:hint="eastAsia" w:eastAsia="仿宋_GB2312"/>
          <w:color w:val="000000"/>
          <w:sz w:val="28"/>
          <w:szCs w:val="28"/>
          <w:vertAlign w:val="superscript"/>
        </w:rPr>
        <w:t>3</w:t>
      </w:r>
      <w:r>
        <w:rPr>
          <w:rFonts w:hint="eastAsia" w:eastAsia="仿宋_GB2312"/>
          <w:color w:val="000000"/>
          <w:sz w:val="28"/>
          <w:szCs w:val="28"/>
        </w:rPr>
        <w:t>）1座取消，不再建设，相应的氮气系统工艺不再投建。项目</w:t>
      </w:r>
      <w:r>
        <w:rPr>
          <w:rFonts w:hint="eastAsia" w:ascii="仿宋" w:hAnsi="仿宋" w:eastAsia="仿宋" w:cs="仿宋"/>
          <w:sz w:val="28"/>
          <w:szCs w:val="28"/>
        </w:rPr>
        <w:t>其它建设情况与环评基本一致，无重大变动</w:t>
      </w:r>
      <w:r>
        <w:rPr>
          <w:rFonts w:hint="eastAsia" w:eastAsia="仿宋_GB2312"/>
          <w:color w:val="000000"/>
          <w:sz w:val="28"/>
          <w:szCs w:val="28"/>
        </w:rPr>
        <w:t>。</w:t>
      </w:r>
    </w:p>
    <w:p>
      <w:pPr>
        <w:pStyle w:val="29"/>
        <w:autoSpaceDE w:val="0"/>
        <w:autoSpaceDN w:val="0"/>
        <w:adjustRightInd w:val="0"/>
        <w:spacing w:line="560" w:lineRule="exact"/>
        <w:ind w:firstLine="0" w:firstLineChars="0"/>
        <w:jc w:val="left"/>
        <w:outlineLvl w:val="0"/>
        <w:rPr>
          <w:rFonts w:eastAsia="仿宋_GB2312"/>
          <w:sz w:val="28"/>
          <w:szCs w:val="28"/>
        </w:rPr>
      </w:pPr>
      <w:r>
        <w:rPr>
          <w:rFonts w:ascii="Times New Roman" w:hAnsi="Times New Roman" w:eastAsia="仿宋_GB2312"/>
          <w:b/>
          <w:kern w:val="0"/>
          <w:sz w:val="28"/>
          <w:szCs w:val="28"/>
        </w:rPr>
        <w:t>三、环境保护设施</w:t>
      </w:r>
      <w:r>
        <w:rPr>
          <w:rFonts w:hint="eastAsia" w:ascii="Times New Roman" w:hAnsi="Times New Roman" w:eastAsia="仿宋_GB2312"/>
          <w:b/>
          <w:kern w:val="0"/>
          <w:sz w:val="28"/>
          <w:szCs w:val="28"/>
        </w:rPr>
        <w:t>建设</w:t>
      </w:r>
      <w:r>
        <w:rPr>
          <w:rFonts w:ascii="Times New Roman" w:hAnsi="Times New Roman" w:eastAsia="仿宋_GB2312"/>
          <w:b/>
          <w:kern w:val="0"/>
          <w:sz w:val="28"/>
          <w:szCs w:val="28"/>
        </w:rPr>
        <w:t>情况</w:t>
      </w:r>
    </w:p>
    <w:p>
      <w:pPr>
        <w:autoSpaceDE w:val="0"/>
        <w:autoSpaceDN w:val="0"/>
        <w:adjustRightInd w:val="0"/>
        <w:spacing w:line="560" w:lineRule="exact"/>
        <w:ind w:firstLine="560" w:firstLineChars="200"/>
        <w:outlineLvl w:val="1"/>
        <w:rPr>
          <w:rFonts w:eastAsia="仿宋_GB2312"/>
          <w:sz w:val="28"/>
          <w:szCs w:val="28"/>
        </w:rPr>
      </w:pPr>
      <w:r>
        <w:rPr>
          <w:rFonts w:eastAsia="仿宋_GB2312"/>
          <w:sz w:val="28"/>
          <w:szCs w:val="28"/>
        </w:rPr>
        <w:t>（</w:t>
      </w:r>
      <w:r>
        <w:rPr>
          <w:rFonts w:hint="eastAsia" w:eastAsia="仿宋_GB2312"/>
          <w:sz w:val="28"/>
          <w:szCs w:val="28"/>
        </w:rPr>
        <w:t>一</w:t>
      </w:r>
      <w:r>
        <w:rPr>
          <w:rFonts w:eastAsia="仿宋_GB2312"/>
          <w:sz w:val="28"/>
          <w:szCs w:val="28"/>
        </w:rPr>
        <w:t>）</w:t>
      </w:r>
      <w:r>
        <w:rPr>
          <w:rFonts w:hint="eastAsia" w:eastAsia="仿宋_GB2312"/>
          <w:sz w:val="28"/>
          <w:szCs w:val="28"/>
        </w:rPr>
        <w:t>废水</w:t>
      </w:r>
    </w:p>
    <w:p>
      <w:pPr>
        <w:adjustRightInd w:val="0"/>
        <w:spacing w:line="360" w:lineRule="auto"/>
        <w:ind w:firstLine="560" w:firstLineChars="200"/>
        <w:rPr>
          <w:rFonts w:eastAsia="仿宋_GB2312"/>
          <w:sz w:val="28"/>
          <w:szCs w:val="28"/>
        </w:rPr>
      </w:pPr>
      <w:r>
        <w:rPr>
          <w:rFonts w:hint="eastAsia" w:eastAsia="仿宋_GB2312"/>
          <w:sz w:val="28"/>
          <w:szCs w:val="28"/>
        </w:rPr>
        <w:t>本项目营运期废水主要为锅炉软化废水、排污水、生活污水。</w:t>
      </w:r>
    </w:p>
    <w:p>
      <w:pPr>
        <w:adjustRightInd w:val="0"/>
        <w:spacing w:line="360" w:lineRule="auto"/>
        <w:ind w:firstLine="560" w:firstLineChars="200"/>
        <w:rPr>
          <w:rFonts w:eastAsia="仿宋_GB2312"/>
          <w:sz w:val="28"/>
          <w:szCs w:val="28"/>
        </w:rPr>
      </w:pPr>
      <w:r>
        <w:rPr>
          <w:rFonts w:hint="eastAsia" w:eastAsia="仿宋_GB2312"/>
          <w:sz w:val="28"/>
          <w:szCs w:val="28"/>
        </w:rPr>
        <w:t>锅炉软化废水、排污水经沉淀预处理后与经化粪池预处理的生活污水一并纳入市政污水管网，送云和县污水处理厂处理达标后排放。</w:t>
      </w:r>
    </w:p>
    <w:p>
      <w:pPr>
        <w:adjustRightInd w:val="0"/>
        <w:spacing w:line="360" w:lineRule="auto"/>
        <w:ind w:firstLine="560" w:firstLineChars="200"/>
        <w:rPr>
          <w:rFonts w:eastAsia="仿宋_GB2312"/>
          <w:sz w:val="28"/>
          <w:szCs w:val="28"/>
        </w:rPr>
      </w:pPr>
      <w:r>
        <w:rPr>
          <w:rFonts w:hint="eastAsia" w:eastAsia="仿宋_GB2312"/>
          <w:sz w:val="28"/>
          <w:szCs w:val="28"/>
        </w:rPr>
        <w:t>（二）废气</w:t>
      </w:r>
    </w:p>
    <w:p>
      <w:pPr>
        <w:adjustRightInd w:val="0"/>
        <w:spacing w:line="360" w:lineRule="auto"/>
        <w:ind w:firstLine="560" w:firstLineChars="200"/>
        <w:rPr>
          <w:rFonts w:eastAsia="仿宋_GB2312"/>
          <w:sz w:val="28"/>
          <w:szCs w:val="28"/>
        </w:rPr>
      </w:pPr>
      <w:r>
        <w:rPr>
          <w:rFonts w:hint="eastAsia" w:eastAsia="仿宋_GB2312"/>
          <w:sz w:val="28"/>
          <w:szCs w:val="28"/>
        </w:rPr>
        <w:t>本项目营运期废气主要为泄压放散废气、逸散废气、加臭废气、燃气锅炉废气、汽车尾气。泄压放散废气收集后经12m高排气筒排放；燃气锅炉废气收集后经8m高排气筒排放；逸散废气、加臭废气和汽车尾气以无组织形式排放。</w:t>
      </w:r>
    </w:p>
    <w:p>
      <w:pPr>
        <w:adjustRightInd w:val="0"/>
        <w:spacing w:line="360" w:lineRule="auto"/>
        <w:ind w:firstLine="560" w:firstLineChars="200"/>
        <w:rPr>
          <w:rFonts w:eastAsia="仿宋_GB2312"/>
          <w:sz w:val="28"/>
          <w:szCs w:val="28"/>
        </w:rPr>
      </w:pPr>
      <w:r>
        <w:rPr>
          <w:rFonts w:hint="eastAsia" w:eastAsia="仿宋_GB2312"/>
          <w:sz w:val="28"/>
          <w:szCs w:val="28"/>
        </w:rPr>
        <w:t>（三）噪声</w:t>
      </w:r>
    </w:p>
    <w:p>
      <w:pPr>
        <w:adjustRightInd w:val="0"/>
        <w:spacing w:line="360" w:lineRule="auto"/>
        <w:ind w:firstLine="560" w:firstLineChars="200"/>
        <w:rPr>
          <w:rFonts w:eastAsia="仿宋_GB2312"/>
          <w:sz w:val="28"/>
          <w:szCs w:val="28"/>
        </w:rPr>
      </w:pPr>
      <w:r>
        <w:rPr>
          <w:rFonts w:hint="eastAsia" w:eastAsia="仿宋_GB2312"/>
          <w:sz w:val="28"/>
          <w:szCs w:val="28"/>
        </w:rPr>
        <w:t>本项目运营期噪声主要是生产设备及废气处理风机运行噪声，主要噪声治理对策措施为：通过选用优质低噪动力设备以及电气设备；合理安排设备运作时间；加强设备的日常维修、更新；在厂区四周种植绿化隔离带等。</w:t>
      </w:r>
    </w:p>
    <w:p>
      <w:pPr>
        <w:adjustRightInd w:val="0"/>
        <w:spacing w:line="360" w:lineRule="auto"/>
        <w:ind w:firstLine="560" w:firstLineChars="200"/>
        <w:rPr>
          <w:rFonts w:eastAsia="仿宋_GB2312"/>
          <w:sz w:val="28"/>
          <w:szCs w:val="28"/>
        </w:rPr>
      </w:pPr>
      <w:r>
        <w:rPr>
          <w:rFonts w:hint="eastAsia" w:eastAsia="仿宋_GB2312"/>
          <w:sz w:val="28"/>
          <w:szCs w:val="28"/>
        </w:rPr>
        <w:t>（四）固废</w:t>
      </w:r>
    </w:p>
    <w:p>
      <w:pPr>
        <w:adjustRightInd w:val="0"/>
        <w:spacing w:line="360" w:lineRule="auto"/>
        <w:ind w:firstLine="560" w:firstLineChars="200"/>
        <w:rPr>
          <w:rFonts w:eastAsia="仿宋_GB2312"/>
          <w:sz w:val="28"/>
          <w:szCs w:val="28"/>
        </w:rPr>
      </w:pPr>
      <w:r>
        <w:rPr>
          <w:rFonts w:hint="eastAsia" w:eastAsia="仿宋_GB2312"/>
          <w:sz w:val="28"/>
          <w:szCs w:val="28"/>
        </w:rPr>
        <w:t>固废主要为员工生活产生的生活垃圾。生活垃圾由当地环卫部门统一清运处理。</w:t>
      </w:r>
    </w:p>
    <w:p>
      <w:pPr>
        <w:adjustRightInd w:val="0"/>
        <w:spacing w:line="360" w:lineRule="auto"/>
        <w:ind w:firstLine="560" w:firstLineChars="200"/>
        <w:rPr>
          <w:rFonts w:eastAsia="仿宋_GB2312"/>
          <w:sz w:val="28"/>
          <w:szCs w:val="28"/>
        </w:rPr>
      </w:pPr>
      <w:r>
        <w:rPr>
          <w:rFonts w:hint="eastAsia" w:eastAsia="仿宋_GB2312"/>
          <w:sz w:val="28"/>
          <w:szCs w:val="28"/>
        </w:rPr>
        <w:t>（五）生态恢复情况</w:t>
      </w:r>
    </w:p>
    <w:p>
      <w:pPr>
        <w:adjustRightInd w:val="0"/>
        <w:spacing w:line="360" w:lineRule="auto"/>
        <w:ind w:firstLine="560" w:firstLineChars="200"/>
        <w:rPr>
          <w:rFonts w:eastAsia="仿宋_GB2312"/>
          <w:sz w:val="28"/>
          <w:szCs w:val="28"/>
        </w:rPr>
      </w:pPr>
      <w:r>
        <w:rPr>
          <w:rFonts w:hint="eastAsia" w:eastAsia="仿宋_GB2312"/>
          <w:sz w:val="28"/>
          <w:szCs w:val="28"/>
        </w:rPr>
        <w:t>管线施工区域、施工临时占地等均已落实相应的生态恢复措施，施工期的生态影响已消除。</w:t>
      </w:r>
    </w:p>
    <w:p>
      <w:pPr>
        <w:pStyle w:val="2"/>
      </w:pPr>
    </w:p>
    <w:p>
      <w:pPr>
        <w:autoSpaceDE w:val="0"/>
        <w:autoSpaceDN w:val="0"/>
        <w:adjustRightInd w:val="0"/>
        <w:spacing w:line="560" w:lineRule="exact"/>
        <w:ind w:firstLine="562" w:firstLineChars="200"/>
        <w:outlineLvl w:val="0"/>
        <w:rPr>
          <w:rFonts w:eastAsia="仿宋_GB2312"/>
          <w:sz w:val="28"/>
          <w:szCs w:val="28"/>
        </w:rPr>
      </w:pPr>
      <w:r>
        <w:rPr>
          <w:rFonts w:hint="eastAsia" w:eastAsia="仿宋_GB2312"/>
          <w:b/>
          <w:sz w:val="28"/>
          <w:szCs w:val="28"/>
        </w:rPr>
        <w:t>四、</w:t>
      </w:r>
      <w:r>
        <w:rPr>
          <w:rFonts w:eastAsia="仿宋_GB2312"/>
          <w:b/>
          <w:sz w:val="28"/>
          <w:szCs w:val="28"/>
        </w:rPr>
        <w:t>环境保护设施调试效果</w:t>
      </w:r>
    </w:p>
    <w:p>
      <w:pPr>
        <w:autoSpaceDE w:val="0"/>
        <w:autoSpaceDN w:val="0"/>
        <w:adjustRightInd w:val="0"/>
        <w:spacing w:line="560" w:lineRule="exact"/>
        <w:ind w:firstLine="560" w:firstLineChars="200"/>
        <w:outlineLvl w:val="1"/>
        <w:rPr>
          <w:rFonts w:eastAsia="仿宋_GB2312"/>
          <w:sz w:val="28"/>
          <w:szCs w:val="28"/>
        </w:rPr>
      </w:pPr>
      <w:r>
        <w:rPr>
          <w:rFonts w:eastAsia="仿宋_GB2312"/>
          <w:sz w:val="28"/>
          <w:szCs w:val="28"/>
        </w:rPr>
        <w:t>（</w:t>
      </w:r>
      <w:r>
        <w:rPr>
          <w:rFonts w:hint="eastAsia" w:eastAsia="仿宋_GB2312"/>
          <w:sz w:val="28"/>
          <w:szCs w:val="28"/>
        </w:rPr>
        <w:t>一</w:t>
      </w:r>
      <w:r>
        <w:rPr>
          <w:rFonts w:eastAsia="仿宋_GB2312"/>
          <w:sz w:val="28"/>
          <w:szCs w:val="28"/>
        </w:rPr>
        <w:t>）污染物排放情况</w:t>
      </w:r>
    </w:p>
    <w:p>
      <w:pPr>
        <w:autoSpaceDE w:val="0"/>
        <w:autoSpaceDN w:val="0"/>
        <w:adjustRightInd w:val="0"/>
        <w:spacing w:line="560" w:lineRule="exact"/>
        <w:ind w:firstLine="560" w:firstLineChars="200"/>
        <w:outlineLvl w:val="2"/>
        <w:rPr>
          <w:rFonts w:eastAsia="仿宋_GB2312"/>
          <w:sz w:val="28"/>
          <w:szCs w:val="28"/>
        </w:rPr>
      </w:pPr>
      <w:r>
        <w:rPr>
          <w:rFonts w:hint="eastAsia" w:eastAsia="仿宋_GB2312"/>
          <w:sz w:val="28"/>
          <w:szCs w:val="28"/>
        </w:rPr>
        <w:t>（1）</w:t>
      </w:r>
      <w:r>
        <w:rPr>
          <w:rFonts w:eastAsia="仿宋_GB2312"/>
          <w:sz w:val="28"/>
          <w:szCs w:val="28"/>
        </w:rPr>
        <w:t>废水</w:t>
      </w:r>
    </w:p>
    <w:p>
      <w:pPr>
        <w:autoSpaceDE w:val="0"/>
        <w:autoSpaceDN w:val="0"/>
        <w:adjustRightInd w:val="0"/>
        <w:snapToGrid w:val="0"/>
        <w:spacing w:before="156" w:beforeLines="50" w:line="360" w:lineRule="auto"/>
        <w:ind w:firstLine="560" w:firstLineChars="200"/>
        <w:rPr>
          <w:rFonts w:eastAsia="仿宋_GB2312"/>
          <w:sz w:val="28"/>
          <w:szCs w:val="28"/>
        </w:rPr>
      </w:pPr>
      <w:r>
        <w:rPr>
          <w:rFonts w:hint="eastAsia" w:eastAsia="仿宋_GB2312"/>
          <w:sz w:val="28"/>
          <w:szCs w:val="28"/>
        </w:rPr>
        <w:t>验收监测期间，中心气源站废水排放口pH值范围、化学需氧量、悬浮物日均排放浓度符合《污水综合排放标准》（GB 8978-1996）表4三级标准，氨氮、总磷排放浓度符合《工业企业废水氮、磷污染物间接排放限值》（DB 33 /887-2013）要求。</w:t>
      </w:r>
    </w:p>
    <w:p>
      <w:pPr>
        <w:spacing w:line="360" w:lineRule="auto"/>
        <w:ind w:firstLine="478" w:firstLineChars="171"/>
        <w:outlineLvl w:val="2"/>
        <w:rPr>
          <w:rFonts w:eastAsia="仿宋_GB2312"/>
          <w:color w:val="000000"/>
          <w:sz w:val="28"/>
          <w:szCs w:val="28"/>
        </w:rPr>
      </w:pPr>
      <w:r>
        <w:rPr>
          <w:rFonts w:hint="eastAsia" w:eastAsia="仿宋_GB2312"/>
          <w:color w:val="000000"/>
          <w:sz w:val="28"/>
          <w:szCs w:val="28"/>
        </w:rPr>
        <w:t>（2）废气</w:t>
      </w:r>
    </w:p>
    <w:p>
      <w:pPr>
        <w:autoSpaceDE w:val="0"/>
        <w:autoSpaceDN w:val="0"/>
        <w:adjustRightInd w:val="0"/>
        <w:snapToGrid w:val="0"/>
        <w:spacing w:before="156" w:beforeLines="50" w:line="360" w:lineRule="auto"/>
        <w:ind w:firstLine="560" w:firstLineChars="200"/>
        <w:jc w:val="left"/>
        <w:rPr>
          <w:rFonts w:eastAsia="仿宋_GB2312"/>
          <w:sz w:val="28"/>
          <w:szCs w:val="28"/>
        </w:rPr>
      </w:pPr>
      <w:r>
        <w:rPr>
          <w:rFonts w:hint="eastAsia" w:eastAsia="仿宋_GB2312"/>
          <w:sz w:val="28"/>
          <w:szCs w:val="28"/>
        </w:rPr>
        <w:t>验收监测期间，燃气锅炉废气排放口颗粒物、二氧化硫排放浓度符合《锅炉大气污染物排放标准》（GB13271-2014）表2“燃气锅炉”标准，氮氧化物排放浓度符合《长三角地区2019-2020年秋冬季大气污染综合治理攻坚行动方案》中的要求。厂界无组织非甲烷总烃最大浓度符合《大气污染物综合排放标准》（GB 16297-1996）表2无组织排放限值，臭气浓度最大值符合《恶臭污染物排放标准》（GB14554-1993）表1二级新扩改建标准。</w:t>
      </w:r>
    </w:p>
    <w:p>
      <w:pPr>
        <w:autoSpaceDE w:val="0"/>
        <w:autoSpaceDN w:val="0"/>
        <w:adjustRightInd w:val="0"/>
        <w:snapToGrid w:val="0"/>
        <w:spacing w:before="156" w:beforeLines="50" w:line="360" w:lineRule="auto"/>
        <w:ind w:firstLine="560" w:firstLineChars="200"/>
        <w:jc w:val="left"/>
        <w:rPr>
          <w:rFonts w:eastAsia="仿宋_GB2312"/>
          <w:sz w:val="28"/>
          <w:szCs w:val="28"/>
        </w:rPr>
      </w:pPr>
      <w:r>
        <w:rPr>
          <w:rFonts w:hint="eastAsia" w:eastAsia="仿宋_GB2312"/>
          <w:sz w:val="28"/>
          <w:szCs w:val="28"/>
        </w:rPr>
        <w:t>（3）噪声</w:t>
      </w:r>
    </w:p>
    <w:p>
      <w:pPr>
        <w:autoSpaceDE w:val="0"/>
        <w:autoSpaceDN w:val="0"/>
        <w:adjustRightInd w:val="0"/>
        <w:snapToGrid w:val="0"/>
        <w:spacing w:before="156" w:beforeLines="50" w:line="360" w:lineRule="auto"/>
        <w:ind w:firstLine="560" w:firstLineChars="200"/>
        <w:jc w:val="left"/>
        <w:rPr>
          <w:rFonts w:eastAsia="仿宋_GB2312"/>
          <w:sz w:val="28"/>
          <w:szCs w:val="28"/>
        </w:rPr>
      </w:pPr>
      <w:r>
        <w:rPr>
          <w:rFonts w:hint="eastAsia" w:eastAsia="仿宋_GB2312"/>
          <w:sz w:val="28"/>
          <w:szCs w:val="28"/>
        </w:rPr>
        <w:t>监测期间，中心站及门站厂界各测点昼间、夜间噪声均符合《工业企业厂界环境噪声排放标准》（GB12348-2008）2类标准。</w:t>
      </w:r>
    </w:p>
    <w:p>
      <w:pPr>
        <w:autoSpaceDE w:val="0"/>
        <w:autoSpaceDN w:val="0"/>
        <w:adjustRightInd w:val="0"/>
        <w:snapToGrid w:val="0"/>
        <w:spacing w:before="156" w:beforeLines="50" w:line="360" w:lineRule="auto"/>
        <w:ind w:firstLine="560" w:firstLineChars="200"/>
        <w:jc w:val="left"/>
        <w:rPr>
          <w:rFonts w:eastAsia="仿宋_GB2312"/>
          <w:sz w:val="28"/>
          <w:szCs w:val="28"/>
        </w:rPr>
      </w:pPr>
      <w:r>
        <w:rPr>
          <w:rFonts w:hint="eastAsia" w:eastAsia="仿宋_GB2312"/>
          <w:sz w:val="28"/>
          <w:szCs w:val="28"/>
        </w:rPr>
        <w:t>（4）污染物排放总量</w:t>
      </w:r>
    </w:p>
    <w:p>
      <w:pPr>
        <w:spacing w:line="360" w:lineRule="auto"/>
        <w:ind w:firstLine="478" w:firstLineChars="171"/>
        <w:rPr>
          <w:rFonts w:eastAsia="仿宋_GB2312"/>
          <w:color w:val="000000"/>
          <w:sz w:val="28"/>
          <w:szCs w:val="28"/>
        </w:rPr>
      </w:pPr>
      <w:r>
        <w:rPr>
          <w:rFonts w:hint="eastAsia" w:eastAsia="仿宋_GB2312"/>
          <w:color w:val="000000"/>
          <w:sz w:val="28"/>
          <w:szCs w:val="28"/>
        </w:rPr>
        <w:t>本项</w:t>
      </w:r>
      <w:r>
        <w:rPr>
          <w:rFonts w:hint="eastAsia" w:eastAsia="仿宋_GB2312"/>
          <w:sz w:val="28"/>
          <w:szCs w:val="28"/>
        </w:rPr>
        <w:t>目</w:t>
      </w:r>
      <w:r>
        <w:rPr>
          <w:rFonts w:hint="eastAsia" w:eastAsia="仿宋_GB2312"/>
          <w:color w:val="000000"/>
          <w:sz w:val="28"/>
          <w:szCs w:val="28"/>
        </w:rPr>
        <w:t>SO</w:t>
      </w:r>
      <w:r>
        <w:rPr>
          <w:rFonts w:hint="eastAsia" w:eastAsia="仿宋_GB2312"/>
          <w:color w:val="000000"/>
          <w:sz w:val="28"/>
          <w:szCs w:val="28"/>
          <w:vertAlign w:val="subscript"/>
        </w:rPr>
        <w:t>2</w:t>
      </w:r>
      <w:r>
        <w:rPr>
          <w:rFonts w:hint="eastAsia" w:eastAsia="仿宋_GB2312"/>
          <w:color w:val="000000"/>
          <w:sz w:val="28"/>
          <w:szCs w:val="28"/>
        </w:rPr>
        <w:t>排放量为0.0036</w:t>
      </w:r>
      <w:bookmarkStart w:id="0" w:name="_GoBack"/>
      <w:bookmarkEnd w:id="0"/>
      <w:r>
        <w:rPr>
          <w:rFonts w:hint="eastAsia" w:eastAsia="仿宋_GB2312"/>
          <w:color w:val="000000"/>
          <w:sz w:val="28"/>
          <w:szCs w:val="28"/>
        </w:rPr>
        <w:t>t/a、NO</w:t>
      </w:r>
      <w:r>
        <w:rPr>
          <w:rFonts w:hint="eastAsia" w:eastAsia="仿宋_GB2312"/>
          <w:color w:val="000000"/>
          <w:sz w:val="28"/>
          <w:szCs w:val="28"/>
          <w:vertAlign w:val="subscript"/>
        </w:rPr>
        <w:t>X</w:t>
      </w:r>
      <w:r>
        <w:rPr>
          <w:rFonts w:hint="eastAsia" w:eastAsia="仿宋_GB2312"/>
          <w:color w:val="000000"/>
          <w:sz w:val="28"/>
          <w:szCs w:val="28"/>
        </w:rPr>
        <w:t>排放量</w:t>
      </w:r>
      <w:r>
        <w:rPr>
          <w:rFonts w:hint="eastAsia" w:ascii="Times New Roman" w:hAnsi="Times New Roman" w:eastAsia="仿宋_GB2312" w:cs="Times New Roman"/>
          <w:color w:val="000000"/>
          <w:sz w:val="28"/>
          <w:szCs w:val="28"/>
        </w:rPr>
        <w:t>为</w:t>
      </w:r>
      <w:r>
        <w:rPr>
          <w:rFonts w:hint="eastAsia" w:ascii="Times New Roman" w:hAnsi="Times New Roman" w:eastAsia="仿宋_GB2312" w:cs="Times New Roman"/>
          <w:color w:val="000000"/>
          <w:sz w:val="28"/>
          <w:szCs w:val="28"/>
          <w:lang w:val="en-US" w:eastAsia="zh-CN"/>
        </w:rPr>
        <w:t>0.0044</w:t>
      </w:r>
      <w:r>
        <w:rPr>
          <w:rFonts w:hint="eastAsia" w:ascii="Times New Roman" w:hAnsi="Times New Roman" w:eastAsia="仿宋_GB2312" w:cs="Times New Roman"/>
          <w:color w:val="000000"/>
          <w:sz w:val="28"/>
          <w:szCs w:val="28"/>
        </w:rPr>
        <w:t>t/a</w:t>
      </w:r>
      <w:r>
        <w:rPr>
          <w:rFonts w:hint="eastAsia" w:eastAsia="仿宋_GB2312"/>
          <w:color w:val="000000"/>
          <w:sz w:val="28"/>
          <w:szCs w:val="28"/>
        </w:rPr>
        <w:t>，符合环评及批复总量控制要求。</w:t>
      </w:r>
    </w:p>
    <w:p>
      <w:pPr>
        <w:spacing w:line="560" w:lineRule="exact"/>
        <w:ind w:firstLine="562" w:firstLineChars="200"/>
        <w:outlineLvl w:val="0"/>
        <w:rPr>
          <w:rFonts w:eastAsia="仿宋_GB2312"/>
          <w:b/>
          <w:color w:val="000000"/>
          <w:sz w:val="28"/>
          <w:szCs w:val="28"/>
        </w:rPr>
      </w:pPr>
      <w:r>
        <w:rPr>
          <w:rFonts w:eastAsia="仿宋_GB2312"/>
          <w:b/>
          <w:color w:val="000000"/>
          <w:sz w:val="28"/>
          <w:szCs w:val="28"/>
        </w:rPr>
        <w:t>五、</w:t>
      </w:r>
      <w:r>
        <w:rPr>
          <w:rFonts w:hint="eastAsia" w:eastAsia="仿宋_GB2312"/>
          <w:b/>
          <w:color w:val="000000"/>
          <w:sz w:val="28"/>
          <w:szCs w:val="28"/>
        </w:rPr>
        <w:t>验收检查结论</w:t>
      </w:r>
    </w:p>
    <w:p>
      <w:pPr>
        <w:pStyle w:val="11"/>
        <w:shd w:val="clear" w:color="auto" w:fill="FFFFFF"/>
        <w:spacing w:before="0" w:beforeAutospacing="0" w:after="0" w:afterAutospacing="0" w:line="520" w:lineRule="exact"/>
        <w:ind w:firstLine="560" w:firstLineChars="200"/>
        <w:jc w:val="both"/>
        <w:rPr>
          <w:rFonts w:eastAsia="仿宋_GB2312"/>
          <w:sz w:val="28"/>
          <w:szCs w:val="28"/>
        </w:rPr>
      </w:pPr>
      <w:r>
        <w:rPr>
          <w:rFonts w:hint="eastAsia" w:ascii="仿宋" w:hAnsi="仿宋" w:eastAsia="仿宋" w:cs="Times New Roman"/>
          <w:color w:val="000000"/>
          <w:sz w:val="28"/>
          <w:szCs w:val="28"/>
        </w:rPr>
        <w:t>依据《建设项目竣工环境保护验收暂行办法》</w:t>
      </w:r>
      <w:r>
        <w:rPr>
          <w:rFonts w:ascii="仿宋" w:hAnsi="仿宋" w:eastAsia="仿宋" w:cs="Times New Roman"/>
          <w:color w:val="000000"/>
          <w:sz w:val="28"/>
          <w:szCs w:val="28"/>
        </w:rPr>
        <w:t>（国环规环评[2017]4号）</w:t>
      </w:r>
      <w:r>
        <w:rPr>
          <w:rFonts w:hint="eastAsia" w:ascii="仿宋" w:hAnsi="仿宋" w:eastAsia="仿宋" w:cs="Times New Roman"/>
          <w:color w:val="000000"/>
          <w:sz w:val="28"/>
          <w:szCs w:val="28"/>
        </w:rPr>
        <w:t>，</w:t>
      </w:r>
      <w:r>
        <w:rPr>
          <w:rFonts w:hint="eastAsia" w:eastAsia="仿宋_GB2312"/>
          <w:sz w:val="28"/>
          <w:szCs w:val="28"/>
        </w:rPr>
        <w:t>云和县城市天然气利用工程项目</w:t>
      </w:r>
      <w:r>
        <w:rPr>
          <w:rFonts w:hint="eastAsia" w:ascii="仿宋" w:hAnsi="仿宋" w:eastAsia="仿宋" w:cs="Times New Roman"/>
          <w:color w:val="000000"/>
          <w:sz w:val="28"/>
          <w:szCs w:val="28"/>
        </w:rPr>
        <w:t>环保手续齐全。根据《</w:t>
      </w:r>
      <w:r>
        <w:rPr>
          <w:rFonts w:hint="eastAsia" w:eastAsia="仿宋_GB2312"/>
          <w:color w:val="000000"/>
          <w:sz w:val="28"/>
          <w:szCs w:val="28"/>
        </w:rPr>
        <w:t>云和县城市天然气利用工程项目竣工环境保护验收调查表</w:t>
      </w:r>
      <w:r>
        <w:rPr>
          <w:rFonts w:hint="eastAsia" w:ascii="仿宋" w:hAnsi="仿宋" w:eastAsia="仿宋" w:cs="Times New Roman"/>
          <w:color w:val="000000"/>
          <w:sz w:val="28"/>
          <w:szCs w:val="28"/>
        </w:rPr>
        <w:t>》等资料及环境保护设施现场检查情况</w:t>
      </w:r>
      <w:r>
        <w:rPr>
          <w:rFonts w:ascii="仿宋" w:hAnsi="仿宋" w:eastAsia="仿宋" w:cs="Times New Roman"/>
          <w:color w:val="000000"/>
          <w:sz w:val="28"/>
          <w:szCs w:val="28"/>
        </w:rPr>
        <w:t>，企业已</w:t>
      </w:r>
      <w:r>
        <w:rPr>
          <w:rFonts w:hint="eastAsia" w:ascii="仿宋" w:hAnsi="仿宋" w:eastAsia="仿宋" w:cs="Times New Roman"/>
          <w:color w:val="000000"/>
          <w:sz w:val="28"/>
          <w:szCs w:val="28"/>
        </w:rPr>
        <w:t>基本落实了“环评文件”的相关要求，环保设施运行效果基本达到相关排放标准和规定要求。验收组建议通过项目竣工环保验收，并按要求公示验收情况</w:t>
      </w:r>
      <w:r>
        <w:rPr>
          <w:rFonts w:eastAsia="仿宋_GB2312"/>
          <w:sz w:val="28"/>
          <w:szCs w:val="28"/>
        </w:rPr>
        <w:t>。</w:t>
      </w:r>
    </w:p>
    <w:p>
      <w:pPr>
        <w:spacing w:line="560" w:lineRule="exact"/>
        <w:ind w:firstLine="562" w:firstLineChars="200"/>
        <w:outlineLvl w:val="0"/>
        <w:rPr>
          <w:rFonts w:eastAsia="仿宋_GB2312"/>
          <w:b/>
          <w:color w:val="000000"/>
          <w:sz w:val="28"/>
          <w:szCs w:val="28"/>
        </w:rPr>
      </w:pPr>
      <w:r>
        <w:rPr>
          <w:rFonts w:hint="eastAsia" w:eastAsia="仿宋_GB2312"/>
          <w:b/>
          <w:color w:val="000000"/>
          <w:sz w:val="28"/>
          <w:szCs w:val="28"/>
        </w:rPr>
        <w:t>六、</w:t>
      </w:r>
      <w:r>
        <w:rPr>
          <w:rFonts w:eastAsia="仿宋_GB2312"/>
          <w:b/>
          <w:color w:val="000000"/>
          <w:sz w:val="28"/>
          <w:szCs w:val="28"/>
        </w:rPr>
        <w:t>后续要求</w:t>
      </w:r>
    </w:p>
    <w:p>
      <w:pPr>
        <w:pStyle w:val="11"/>
        <w:shd w:val="clear" w:color="auto" w:fill="FFFFFF"/>
        <w:spacing w:before="0" w:beforeAutospacing="0" w:after="0" w:afterAutospacing="0" w:line="52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依据项目环评及批复，复核工程范围、建设内容及配套环保设施建设情况、监测工况等相关资料，并进行比较分析;补充施工期环保措施落实情况、生态恢复情况等调查内容，完善项目竣工《环保验收调查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2、规范加臭操作，减少恶臭对周边环境的影响；</w:t>
      </w:r>
      <w:r>
        <w:rPr>
          <w:rFonts w:hint="default" w:ascii="Times New Roman" w:hAnsi="Times New Roman" w:eastAsia="仿宋" w:cs="Times New Roman"/>
          <w:sz w:val="28"/>
          <w:szCs w:val="28"/>
        </w:rPr>
        <w:t>完善环境风险防范措施，</w:t>
      </w:r>
      <w:r>
        <w:rPr>
          <w:rFonts w:hint="default" w:ascii="Times New Roman" w:hAnsi="Times New Roman" w:eastAsia="仿宋_GB2312" w:cs="Times New Roman"/>
          <w:sz w:val="28"/>
          <w:szCs w:val="28"/>
        </w:rPr>
        <w:t>加强培训、演练，</w:t>
      </w:r>
      <w:r>
        <w:rPr>
          <w:rFonts w:hint="default" w:ascii="Times New Roman" w:hAnsi="Times New Roman" w:eastAsia="仿宋" w:cs="Times New Roman"/>
          <w:sz w:val="28"/>
          <w:szCs w:val="28"/>
        </w:rPr>
        <w:t>提高防范环境事故风险的能力</w:t>
      </w:r>
      <w:r>
        <w:rPr>
          <w:rFonts w:hint="default" w:ascii="Times New Roman" w:hAnsi="Times New Roman" w:eastAsia="仿宋_GB2312" w:cs="Times New Roman"/>
          <w:sz w:val="28"/>
          <w:szCs w:val="28"/>
        </w:rPr>
        <w:t>。</w:t>
      </w:r>
    </w:p>
    <w:p>
      <w:pPr>
        <w:pStyle w:val="11"/>
        <w:shd w:val="clear" w:color="auto" w:fill="FFFFFF"/>
        <w:spacing w:before="0" w:beforeAutospacing="0" w:after="0" w:afterAutospacing="0" w:line="520" w:lineRule="exact"/>
        <w:ind w:firstLine="560" w:firstLineChars="200"/>
        <w:jc w:val="both"/>
        <w:rPr>
          <w:rFonts w:hint="default" w:ascii="Times New Roman" w:hAnsi="Times New Roman" w:eastAsia="仿宋" w:cs="Times New Roman"/>
          <w:color w:val="3E3E3E"/>
          <w:sz w:val="28"/>
          <w:szCs w:val="28"/>
        </w:rPr>
      </w:pPr>
      <w:r>
        <w:rPr>
          <w:rFonts w:hint="default" w:ascii="Times New Roman" w:hAnsi="Times New Roman" w:eastAsia="仿宋" w:cs="Times New Roman"/>
          <w:sz w:val="28"/>
          <w:szCs w:val="28"/>
        </w:rPr>
        <w:t>3、进一步</w:t>
      </w:r>
      <w:r>
        <w:rPr>
          <w:rFonts w:hint="default" w:ascii="Times New Roman" w:hAnsi="Times New Roman" w:eastAsia="仿宋" w:cs="Times New Roman"/>
          <w:color w:val="3E3E3E"/>
          <w:sz w:val="28"/>
          <w:szCs w:val="28"/>
        </w:rPr>
        <w:t>完善环保管理规章制度；加强环保设施运行管理，规范操作规程，完善环保档案和各类环保台帐，确保各项污染物达标排放。</w:t>
      </w:r>
    </w:p>
    <w:p>
      <w:pPr>
        <w:pStyle w:val="2"/>
        <w:rPr>
          <w:rFonts w:hint="default" w:ascii="Times New Roman" w:hAnsi="Times New Roman" w:cs="Times New Roman"/>
        </w:rPr>
      </w:pPr>
    </w:p>
    <w:p>
      <w:pPr>
        <w:spacing w:line="560" w:lineRule="exact"/>
        <w:ind w:firstLine="562" w:firstLineChars="200"/>
        <w:outlineLvl w:val="0"/>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七、验收人员信息</w:t>
      </w:r>
    </w:p>
    <w:p>
      <w:pPr>
        <w:spacing w:line="560" w:lineRule="exact"/>
        <w:ind w:firstLine="560" w:firstLineChars="200"/>
        <w:rPr>
          <w:rFonts w:eastAsia="仿宋_GB2312"/>
          <w:sz w:val="28"/>
          <w:szCs w:val="28"/>
        </w:rPr>
      </w:pPr>
      <w:r>
        <w:rPr>
          <w:rFonts w:eastAsia="仿宋_GB2312"/>
          <w:sz w:val="28"/>
          <w:szCs w:val="28"/>
        </w:rPr>
        <w:t>验收人员信息</w:t>
      </w:r>
      <w:r>
        <w:rPr>
          <w:rFonts w:hint="eastAsia" w:eastAsia="仿宋_GB2312"/>
          <w:sz w:val="28"/>
          <w:szCs w:val="28"/>
        </w:rPr>
        <w:t>附后。</w:t>
      </w:r>
    </w:p>
    <w:p>
      <w:pPr>
        <w:autoSpaceDE w:val="0"/>
        <w:autoSpaceDN w:val="0"/>
        <w:adjustRightInd w:val="0"/>
        <w:spacing w:line="360" w:lineRule="auto"/>
        <w:ind w:firstLine="4200" w:firstLineChars="1750"/>
        <w:jc w:val="center"/>
        <w:rPr>
          <w:rFonts w:eastAsia="仿宋"/>
          <w:kern w:val="0"/>
          <w:sz w:val="24"/>
        </w:rPr>
      </w:pPr>
      <w:r>
        <w:rPr>
          <w:rFonts w:eastAsia="仿宋"/>
          <w:kern w:val="0"/>
          <w:sz w:val="24"/>
        </w:rPr>
        <w:t xml:space="preserve"> </w:t>
      </w:r>
    </w:p>
    <w:p>
      <w:pPr>
        <w:autoSpaceDE w:val="0"/>
        <w:autoSpaceDN w:val="0"/>
        <w:adjustRightInd w:val="0"/>
        <w:spacing w:line="360" w:lineRule="auto"/>
        <w:ind w:firstLine="4200" w:firstLineChars="1750"/>
        <w:jc w:val="center"/>
        <w:rPr>
          <w:rFonts w:eastAsia="仿宋"/>
          <w:kern w:val="0"/>
          <w:sz w:val="24"/>
        </w:rPr>
      </w:pPr>
    </w:p>
    <w:p>
      <w:pPr>
        <w:autoSpaceDE w:val="0"/>
        <w:autoSpaceDN w:val="0"/>
        <w:adjustRightInd w:val="0"/>
        <w:spacing w:line="360" w:lineRule="auto"/>
        <w:ind w:firstLine="4200" w:firstLineChars="1750"/>
        <w:jc w:val="center"/>
        <w:rPr>
          <w:rFonts w:eastAsia="仿宋"/>
          <w:kern w:val="0"/>
          <w:sz w:val="24"/>
        </w:rPr>
      </w:pPr>
    </w:p>
    <w:p>
      <w:pPr>
        <w:spacing w:line="560" w:lineRule="exact"/>
        <w:ind w:firstLine="560" w:firstLineChars="200"/>
        <w:rPr>
          <w:rFonts w:eastAsia="仿宋_GB2312"/>
          <w:sz w:val="28"/>
          <w:szCs w:val="28"/>
        </w:rPr>
      </w:pPr>
    </w:p>
    <w:p>
      <w:pPr>
        <w:spacing w:line="560" w:lineRule="exact"/>
        <w:ind w:firstLine="560" w:firstLineChars="200"/>
        <w:jc w:val="right"/>
        <w:rPr>
          <w:rFonts w:hint="eastAsia" w:eastAsia="仿宋_GB2312"/>
          <w:color w:val="000000"/>
          <w:sz w:val="28"/>
          <w:szCs w:val="28"/>
        </w:rPr>
      </w:pPr>
      <w:r>
        <w:rPr>
          <w:rFonts w:hint="eastAsia" w:eastAsia="仿宋_GB2312"/>
          <w:color w:val="000000"/>
          <w:sz w:val="28"/>
          <w:szCs w:val="28"/>
        </w:rPr>
        <w:t>云和县天然气有限公司</w:t>
      </w:r>
    </w:p>
    <w:p>
      <w:pPr>
        <w:pStyle w:val="2"/>
        <w:jc w:val="right"/>
        <w:rPr>
          <w:rFonts w:hint="default" w:eastAsia="仿宋_GB2312"/>
          <w:lang w:val="en-US" w:eastAsia="zh-CN"/>
        </w:rPr>
      </w:pPr>
      <w:r>
        <w:rPr>
          <w:rFonts w:hint="eastAsia" w:eastAsia="仿宋_GB2312"/>
          <w:color w:val="000000"/>
          <w:sz w:val="28"/>
          <w:szCs w:val="28"/>
          <w:lang w:val="en-US" w:eastAsia="zh-CN"/>
        </w:rPr>
        <w:t>验收工作组</w:t>
      </w:r>
    </w:p>
    <w:p>
      <w:pPr>
        <w:spacing w:line="560" w:lineRule="exact"/>
        <w:ind w:firstLine="560" w:firstLineChars="200"/>
        <w:jc w:val="right"/>
        <w:rPr>
          <w:rFonts w:eastAsia="仿宋_GB2312"/>
          <w:sz w:val="28"/>
          <w:szCs w:val="28"/>
        </w:rPr>
      </w:pPr>
      <w:r>
        <w:rPr>
          <w:rFonts w:eastAsia="仿宋_GB2312"/>
          <w:sz w:val="28"/>
          <w:szCs w:val="28"/>
        </w:rPr>
        <w:t>2</w:t>
      </w:r>
      <w:r>
        <w:rPr>
          <w:rFonts w:hint="eastAsia" w:eastAsia="仿宋_GB2312"/>
          <w:sz w:val="28"/>
          <w:szCs w:val="28"/>
        </w:rPr>
        <w:t>021</w:t>
      </w:r>
      <w:r>
        <w:rPr>
          <w:rFonts w:eastAsia="仿宋_GB2312"/>
          <w:sz w:val="28"/>
          <w:szCs w:val="28"/>
        </w:rPr>
        <w:t>年</w:t>
      </w:r>
      <w:r>
        <w:rPr>
          <w:rFonts w:hint="eastAsia" w:eastAsia="仿宋_GB2312"/>
          <w:sz w:val="28"/>
          <w:szCs w:val="28"/>
        </w:rPr>
        <w:t>05</w:t>
      </w:r>
      <w:r>
        <w:rPr>
          <w:rFonts w:eastAsia="仿宋_GB2312"/>
          <w:sz w:val="28"/>
          <w:szCs w:val="28"/>
        </w:rPr>
        <w:t>月</w:t>
      </w:r>
      <w:r>
        <w:rPr>
          <w:rFonts w:hint="eastAsia" w:eastAsia="仿宋_GB2312"/>
          <w:sz w:val="28"/>
          <w:szCs w:val="28"/>
        </w:rPr>
        <w:t>27</w:t>
      </w:r>
      <w:r>
        <w:rPr>
          <w:rFonts w:eastAsia="仿宋_GB2312"/>
          <w:sz w:val="28"/>
          <w:szCs w:val="28"/>
        </w:rPr>
        <w:t>日</w:t>
      </w:r>
    </w:p>
    <w:p>
      <w:pPr>
        <w:spacing w:line="560" w:lineRule="exact"/>
        <w:ind w:firstLine="560" w:firstLineChars="200"/>
        <w:jc w:val="right"/>
        <w:rPr>
          <w:rFonts w:eastAsia="仿宋_GB2312"/>
          <w:sz w:val="28"/>
          <w:szCs w:val="28"/>
        </w:rPr>
        <w:sectPr>
          <w:headerReference r:id="rId3" w:type="default"/>
          <w:footerReference r:id="rId4" w:type="default"/>
          <w:pgSz w:w="11906" w:h="16838"/>
          <w:pgMar w:top="1304" w:right="1418" w:bottom="1304" w:left="1418" w:header="851" w:footer="992" w:gutter="0"/>
          <w:pgNumType w:start="1"/>
          <w:cols w:space="720" w:num="1"/>
          <w:docGrid w:type="lines" w:linePitch="312" w:charSpace="0"/>
        </w:sectPr>
      </w:pPr>
    </w:p>
    <w:p>
      <w:pPr>
        <w:rPr>
          <w:rFonts w:eastAsia="仿宋_GB2312"/>
          <w:sz w:val="28"/>
        </w:rPr>
      </w:pPr>
    </w:p>
    <w:sectPr>
      <w:footerReference r:id="rId5" w:type="default"/>
      <w:pgSz w:w="16838" w:h="11906" w:orient="landscape"/>
      <w:pgMar w:top="1418"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E06A62"/>
    <w:multiLevelType w:val="multilevel"/>
    <w:tmpl w:val="7CE06A62"/>
    <w:lvl w:ilvl="0" w:tentative="0">
      <w:start w:val="1"/>
      <w:numFmt w:val="decimal"/>
      <w:pStyle w:val="31"/>
      <w:lvlText w:val="第%1章"/>
      <w:lvlJc w:val="left"/>
      <w:pPr>
        <w:tabs>
          <w:tab w:val="left" w:pos="1134"/>
        </w:tabs>
        <w:ind w:left="0" w:firstLine="0"/>
      </w:pPr>
      <w:rPr>
        <w:rFonts w:hint="eastAsia" w:ascii="Arial" w:hAnsi="Arial" w:eastAsia="宋体" w:cs="Arial"/>
      </w:rPr>
    </w:lvl>
    <w:lvl w:ilvl="1" w:tentative="0">
      <w:start w:val="1"/>
      <w:numFmt w:val="decimal"/>
      <w:pStyle w:val="32"/>
      <w:lvlText w:val="%1.%2"/>
      <w:lvlJc w:val="left"/>
      <w:pPr>
        <w:tabs>
          <w:tab w:val="left" w:pos="794"/>
        </w:tabs>
        <w:ind w:left="0" w:firstLine="0"/>
      </w:pPr>
      <w:rPr>
        <w:rFonts w:hint="eastAsia"/>
      </w:rPr>
    </w:lvl>
    <w:lvl w:ilvl="2" w:tentative="0">
      <w:start w:val="1"/>
      <w:numFmt w:val="decimal"/>
      <w:pStyle w:val="33"/>
      <w:lvlText w:val="%1.%2.%3"/>
      <w:lvlJc w:val="left"/>
      <w:pPr>
        <w:tabs>
          <w:tab w:val="left" w:pos="0"/>
        </w:tabs>
        <w:ind w:left="0" w:firstLine="0"/>
      </w:pPr>
      <w:rPr>
        <w:rFonts w:hint="eastAsia"/>
      </w:rPr>
    </w:lvl>
    <w:lvl w:ilvl="3" w:tentative="0">
      <w:start w:val="1"/>
      <w:numFmt w:val="decimal"/>
      <w:pStyle w:val="35"/>
      <w:lvlText w:val="%1.%2.%3.%4"/>
      <w:lvlJc w:val="left"/>
      <w:pPr>
        <w:tabs>
          <w:tab w:val="left" w:pos="0"/>
        </w:tabs>
        <w:ind w:left="0" w:firstLine="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0D"/>
    <w:rsid w:val="00330DE5"/>
    <w:rsid w:val="00822D0D"/>
    <w:rsid w:val="00942689"/>
    <w:rsid w:val="00D3089B"/>
    <w:rsid w:val="00D36F90"/>
    <w:rsid w:val="00FA4D4F"/>
    <w:rsid w:val="01156384"/>
    <w:rsid w:val="0F194325"/>
    <w:rsid w:val="1C0C375F"/>
    <w:rsid w:val="1CC5044E"/>
    <w:rsid w:val="2126605E"/>
    <w:rsid w:val="21820688"/>
    <w:rsid w:val="23990622"/>
    <w:rsid w:val="2D697C65"/>
    <w:rsid w:val="30576DE8"/>
    <w:rsid w:val="327D6715"/>
    <w:rsid w:val="3726704C"/>
    <w:rsid w:val="41DD3C45"/>
    <w:rsid w:val="4201602C"/>
    <w:rsid w:val="4A323513"/>
    <w:rsid w:val="58152E91"/>
    <w:rsid w:val="5CDF0658"/>
    <w:rsid w:val="6A9435AF"/>
    <w:rsid w:val="6AE42A65"/>
    <w:rsid w:val="6CDD6CDE"/>
    <w:rsid w:val="70B22877"/>
    <w:rsid w:val="748C2C86"/>
    <w:rsid w:val="7C742E4F"/>
    <w:rsid w:val="7DE6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Plain Text"/>
    <w:basedOn w:val="1"/>
    <w:next w:val="3"/>
    <w:link w:val="24"/>
    <w:qFormat/>
    <w:uiPriority w:val="0"/>
    <w:pPr>
      <w:ind w:firstLine="482"/>
    </w:pPr>
    <w:rPr>
      <w:rFonts w:ascii="宋体" w:hAnsi="Courier New"/>
      <w:szCs w:val="20"/>
    </w:rPr>
  </w:style>
  <w:style w:type="paragraph" w:styleId="3">
    <w:name w:val="toc 1"/>
    <w:basedOn w:val="1"/>
    <w:next w:val="1"/>
    <w:qFormat/>
    <w:uiPriority w:val="39"/>
  </w:style>
  <w:style w:type="paragraph" w:styleId="4">
    <w:name w:val="Normal Indent"/>
    <w:basedOn w:val="1"/>
    <w:link w:val="38"/>
    <w:qFormat/>
    <w:uiPriority w:val="0"/>
    <w:pPr>
      <w:snapToGrid w:val="0"/>
      <w:spacing w:line="360" w:lineRule="auto"/>
      <w:ind w:firstLine="420"/>
    </w:pPr>
    <w:rPr>
      <w:sz w:val="24"/>
      <w:szCs w:val="20"/>
    </w:rPr>
  </w:style>
  <w:style w:type="paragraph" w:styleId="5">
    <w:name w:val="Document Map"/>
    <w:basedOn w:val="1"/>
    <w:link w:val="17"/>
    <w:qFormat/>
    <w:uiPriority w:val="0"/>
    <w:rPr>
      <w:rFonts w:ascii="宋体"/>
      <w:sz w:val="18"/>
      <w:szCs w:val="18"/>
    </w:rPr>
  </w:style>
  <w:style w:type="paragraph" w:styleId="6">
    <w:name w:val="Body Text"/>
    <w:basedOn w:val="1"/>
    <w:link w:val="30"/>
    <w:qFormat/>
    <w:uiPriority w:val="0"/>
    <w:pPr>
      <w:spacing w:after="120" w:line="360" w:lineRule="auto"/>
    </w:pPr>
    <w:rPr>
      <w:sz w:val="28"/>
    </w:rPr>
  </w:style>
  <w:style w:type="paragraph" w:styleId="7">
    <w:name w:val="Body Text Indent 2"/>
    <w:basedOn w:val="1"/>
    <w:qFormat/>
    <w:uiPriority w:val="0"/>
    <w:pPr>
      <w:spacing w:line="360" w:lineRule="auto"/>
      <w:ind w:firstLine="480" w:firstLineChars="200"/>
    </w:pPr>
    <w:rPr>
      <w:sz w:val="24"/>
    </w:rPr>
  </w:style>
  <w:style w:type="paragraph" w:styleId="8">
    <w:name w:val="Balloon Text"/>
    <w:basedOn w:val="1"/>
    <w:semiHidden/>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36"/>
    <w:qFormat/>
    <w:uiPriority w:val="10"/>
    <w:pPr>
      <w:spacing w:before="240" w:after="60"/>
      <w:jc w:val="center"/>
      <w:outlineLvl w:val="0"/>
    </w:pPr>
    <w:rPr>
      <w:rFonts w:ascii="Cambria" w:hAnsi="Cambria"/>
      <w:b/>
      <w:bCs/>
      <w:sz w:val="32"/>
      <w:szCs w:val="32"/>
    </w:rPr>
  </w:style>
  <w:style w:type="character" w:customStyle="1" w:styleId="15">
    <w:name w:val="页眉 字符"/>
    <w:link w:val="10"/>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文档结构图 字符"/>
    <w:link w:val="5"/>
    <w:qFormat/>
    <w:uiPriority w:val="0"/>
    <w:rPr>
      <w:rFonts w:ascii="宋体"/>
      <w:kern w:val="2"/>
      <w:sz w:val="18"/>
      <w:szCs w:val="18"/>
    </w:rPr>
  </w:style>
  <w:style w:type="paragraph" w:customStyle="1" w:styleId="18">
    <w:name w:val="默认段落字体 Para Char Char Char Char"/>
    <w:basedOn w:val="1"/>
    <w:qFormat/>
    <w:uiPriority w:val="0"/>
    <w:rPr>
      <w:sz w:val="24"/>
    </w:rPr>
  </w:style>
  <w:style w:type="paragraph" w:customStyle="1" w:styleId="19">
    <w:name w:val="样式2"/>
    <w:basedOn w:val="1"/>
    <w:qFormat/>
    <w:uiPriority w:val="0"/>
    <w:pPr>
      <w:spacing w:line="480" w:lineRule="auto"/>
      <w:ind w:firstLine="200" w:firstLineChars="200"/>
    </w:pPr>
    <w:rPr>
      <w:rFonts w:ascii="宋体" w:hAnsi="宋体"/>
      <w:sz w:val="28"/>
    </w:rPr>
  </w:style>
  <w:style w:type="paragraph" w:customStyle="1" w:styleId="20">
    <w:name w:val="Char Char Char Char"/>
    <w:basedOn w:val="1"/>
    <w:qFormat/>
    <w:uiPriority w:val="0"/>
    <w:pPr>
      <w:spacing w:beforeLines="20" w:line="440" w:lineRule="atLeast"/>
      <w:ind w:firstLine="200" w:firstLineChars="200"/>
    </w:pPr>
    <w:rPr>
      <w:sz w:val="24"/>
    </w:rPr>
  </w:style>
  <w:style w:type="paragraph" w:customStyle="1" w:styleId="21">
    <w:name w:val="Char Char Char Char1"/>
    <w:basedOn w:val="1"/>
    <w:qFormat/>
    <w:uiPriority w:val="0"/>
    <w:pPr>
      <w:spacing w:line="360" w:lineRule="auto"/>
      <w:ind w:firstLine="200" w:firstLineChars="200"/>
    </w:pPr>
    <w:rPr>
      <w:rFonts w:ascii="宋体" w:hAnsi="宋体" w:cs="宋体"/>
      <w:sz w:val="24"/>
    </w:rPr>
  </w:style>
  <w:style w:type="paragraph" w:customStyle="1" w:styleId="22">
    <w:name w:val="Char"/>
    <w:basedOn w:val="1"/>
    <w:qFormat/>
    <w:uiPriority w:val="0"/>
    <w:pPr>
      <w:spacing w:line="360" w:lineRule="auto"/>
      <w:ind w:firstLine="200" w:firstLineChars="200"/>
    </w:pPr>
    <w:rPr>
      <w:rFonts w:ascii="宋体" w:hAnsi="宋体" w:cs="宋体"/>
      <w:sz w:val="24"/>
    </w:rPr>
  </w:style>
  <w:style w:type="paragraph" w:customStyle="1" w:styleId="23">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character" w:customStyle="1" w:styleId="24">
    <w:name w:val="纯文本 字符"/>
    <w:link w:val="2"/>
    <w:qFormat/>
    <w:uiPriority w:val="0"/>
    <w:rPr>
      <w:rFonts w:ascii="宋体" w:hAnsi="Courier New" w:eastAsia="宋体"/>
      <w:kern w:val="2"/>
      <w:sz w:val="21"/>
      <w:lang w:val="en-US" w:eastAsia="zh-CN" w:bidi="ar-SA"/>
    </w:rPr>
  </w:style>
  <w:style w:type="paragraph" w:customStyle="1" w:styleId="25">
    <w:name w:val="Char Char Char Char Char Char3 Char Char Char Char Char Char Char"/>
    <w:basedOn w:val="1"/>
    <w:next w:val="1"/>
    <w:qFormat/>
    <w:uiPriority w:val="0"/>
    <w:rPr>
      <w:rFonts w:eastAsia="黑体"/>
      <w:sz w:val="28"/>
    </w:rPr>
  </w:style>
  <w:style w:type="paragraph" w:customStyle="1" w:styleId="26">
    <w:name w:val="Char Char1 Char Char Char Char Char Char Char Char Char Char Char Char Char Char Char Char Char Char Char Char1 Char"/>
    <w:basedOn w:val="1"/>
    <w:qFormat/>
    <w:uiPriority w:val="0"/>
    <w:pPr>
      <w:spacing w:line="360" w:lineRule="auto"/>
      <w:ind w:firstLine="200" w:firstLineChars="200"/>
    </w:pPr>
    <w:rPr>
      <w:szCs w:val="20"/>
    </w:rPr>
  </w:style>
  <w:style w:type="character" w:customStyle="1" w:styleId="27">
    <w:name w:val="正文1 Char1"/>
    <w:link w:val="28"/>
    <w:qFormat/>
    <w:uiPriority w:val="0"/>
    <w:rPr>
      <w:kern w:val="2"/>
      <w:sz w:val="28"/>
    </w:rPr>
  </w:style>
  <w:style w:type="paragraph" w:customStyle="1" w:styleId="28">
    <w:name w:val="正文1"/>
    <w:basedOn w:val="4"/>
    <w:link w:val="27"/>
    <w:qFormat/>
    <w:uiPriority w:val="0"/>
    <w:pPr>
      <w:spacing w:line="500" w:lineRule="atLeast"/>
      <w:ind w:firstLine="567" w:firstLineChars="200"/>
    </w:pPr>
    <w:rPr>
      <w:sz w:val="28"/>
    </w:rPr>
  </w:style>
  <w:style w:type="paragraph" w:customStyle="1" w:styleId="29">
    <w:name w:val="列出段落1"/>
    <w:basedOn w:val="1"/>
    <w:qFormat/>
    <w:uiPriority w:val="0"/>
    <w:pPr>
      <w:ind w:firstLine="420" w:firstLineChars="200"/>
    </w:pPr>
    <w:rPr>
      <w:rFonts w:ascii="Calibri" w:hAnsi="Calibri"/>
      <w:szCs w:val="22"/>
    </w:rPr>
  </w:style>
  <w:style w:type="character" w:customStyle="1" w:styleId="30">
    <w:name w:val="正文文本 字符"/>
    <w:link w:val="6"/>
    <w:qFormat/>
    <w:uiPriority w:val="0"/>
    <w:rPr>
      <w:kern w:val="2"/>
      <w:sz w:val="28"/>
      <w:szCs w:val="24"/>
    </w:rPr>
  </w:style>
  <w:style w:type="paragraph" w:customStyle="1" w:styleId="31">
    <w:name w:val="1级标题"/>
    <w:basedOn w:val="12"/>
    <w:qFormat/>
    <w:uiPriority w:val="0"/>
    <w:pPr>
      <w:numPr>
        <w:ilvl w:val="0"/>
        <w:numId w:val="1"/>
      </w:numPr>
      <w:spacing w:beforeLines="50" w:afterLines="50" w:line="360" w:lineRule="auto"/>
    </w:pPr>
    <w:rPr>
      <w:rFonts w:ascii="Arial" w:hAnsi="Arial" w:cs="Arial"/>
    </w:rPr>
  </w:style>
  <w:style w:type="paragraph" w:customStyle="1" w:styleId="32">
    <w:name w:val="2级标题"/>
    <w:basedOn w:val="31"/>
    <w:qFormat/>
    <w:uiPriority w:val="0"/>
    <w:pPr>
      <w:numPr>
        <w:ilvl w:val="1"/>
      </w:numPr>
      <w:jc w:val="both"/>
      <w:outlineLvl w:val="1"/>
    </w:pPr>
    <w:rPr>
      <w:sz w:val="30"/>
    </w:rPr>
  </w:style>
  <w:style w:type="paragraph" w:customStyle="1" w:styleId="33">
    <w:name w:val="3级标题"/>
    <w:basedOn w:val="32"/>
    <w:link w:val="34"/>
    <w:qFormat/>
    <w:uiPriority w:val="0"/>
    <w:pPr>
      <w:numPr>
        <w:ilvl w:val="2"/>
      </w:numPr>
      <w:outlineLvl w:val="2"/>
    </w:pPr>
    <w:rPr>
      <w:rFonts w:cs="Times New Roman"/>
    </w:rPr>
  </w:style>
  <w:style w:type="character" w:customStyle="1" w:styleId="34">
    <w:name w:val="3级标题 Char Char"/>
    <w:link w:val="33"/>
    <w:qFormat/>
    <w:uiPriority w:val="0"/>
    <w:rPr>
      <w:rFonts w:ascii="Arial" w:hAnsi="Arial" w:cs="Arial"/>
      <w:b/>
      <w:bCs/>
      <w:kern w:val="2"/>
      <w:sz w:val="30"/>
      <w:szCs w:val="32"/>
    </w:rPr>
  </w:style>
  <w:style w:type="paragraph" w:customStyle="1" w:styleId="35">
    <w:name w:val="4级标题"/>
    <w:basedOn w:val="33"/>
    <w:qFormat/>
    <w:uiPriority w:val="0"/>
    <w:pPr>
      <w:numPr>
        <w:ilvl w:val="3"/>
      </w:numPr>
      <w:outlineLvl w:val="3"/>
    </w:pPr>
    <w:rPr>
      <w:sz w:val="28"/>
    </w:rPr>
  </w:style>
  <w:style w:type="character" w:customStyle="1" w:styleId="36">
    <w:name w:val="标题 字符"/>
    <w:link w:val="12"/>
    <w:qFormat/>
    <w:uiPriority w:val="10"/>
    <w:rPr>
      <w:rFonts w:ascii="Cambria" w:hAnsi="Cambria" w:cs="Times New Roman"/>
      <w:b/>
      <w:bCs/>
      <w:kern w:val="2"/>
      <w:sz w:val="32"/>
      <w:szCs w:val="32"/>
    </w:rPr>
  </w:style>
  <w:style w:type="paragraph" w:styleId="37">
    <w:name w:val="List Paragraph"/>
    <w:basedOn w:val="1"/>
    <w:qFormat/>
    <w:uiPriority w:val="34"/>
    <w:pPr>
      <w:ind w:firstLine="420" w:firstLineChars="200"/>
    </w:pPr>
  </w:style>
  <w:style w:type="character" w:customStyle="1" w:styleId="38">
    <w:name w:val="正文缩进 字符"/>
    <w:basedOn w:val="14"/>
    <w:link w:val="4"/>
    <w:qFormat/>
    <w:uiPriority w:val="0"/>
    <w:rPr>
      <w:kern w:val="2"/>
      <w:sz w:val="24"/>
    </w:rPr>
  </w:style>
  <w:style w:type="character" w:customStyle="1" w:styleId="39">
    <w:name w:val="表格 Char"/>
    <w:link w:val="40"/>
    <w:qFormat/>
    <w:locked/>
    <w:uiPriority w:val="0"/>
    <w:rPr>
      <w:szCs w:val="21"/>
    </w:rPr>
  </w:style>
  <w:style w:type="paragraph" w:customStyle="1" w:styleId="40">
    <w:name w:val="表格"/>
    <w:basedOn w:val="1"/>
    <w:link w:val="39"/>
    <w:qFormat/>
    <w:uiPriority w:val="0"/>
    <w:pPr>
      <w:overflowPunct w:val="0"/>
      <w:topLinePunct/>
      <w:snapToGrid w:val="0"/>
      <w:jc w:val="center"/>
    </w:pPr>
    <w:rPr>
      <w:kern w:val="0"/>
      <w:sz w:val="20"/>
      <w:szCs w:val="21"/>
    </w:rPr>
  </w:style>
  <w:style w:type="paragraph" w:customStyle="1" w:styleId="41">
    <w:name w:val="普通(网站)1"/>
    <w:basedOn w:val="1"/>
    <w:qFormat/>
    <w:uiPriority w:val="0"/>
    <w:pPr>
      <w:spacing w:before="100" w:beforeAutospacing="1" w:after="100" w:afterAutospacing="1"/>
    </w:pPr>
    <w:rPr>
      <w:rFonts w:ascii="宋体" w:hAnsi="宋体" w:cs="宋体"/>
      <w:sz w:val="24"/>
    </w:rPr>
  </w:style>
  <w:style w:type="paragraph" w:customStyle="1" w:styleId="42">
    <w:name w:val="文本"/>
    <w:basedOn w:val="1"/>
    <w:qFormat/>
    <w:uiPriority w:val="99"/>
    <w:pPr>
      <w:spacing w:line="360" w:lineRule="auto"/>
      <w:ind w:firstLine="200" w:firstLineChars="200"/>
    </w:pPr>
    <w:rPr>
      <w:kern w:val="0"/>
      <w:sz w:val="28"/>
      <w:szCs w:val="20"/>
    </w:rPr>
  </w:style>
  <w:style w:type="paragraph" w:customStyle="1" w:styleId="43">
    <w:name w:val="三标"/>
    <w:basedOn w:val="1"/>
    <w:qFormat/>
    <w:uiPriority w:val="99"/>
    <w:pPr>
      <w:spacing w:line="360" w:lineRule="auto"/>
      <w:outlineLvl w:val="2"/>
    </w:pPr>
    <w:rPr>
      <w:b/>
      <w:sz w:val="28"/>
      <w:szCs w:val="22"/>
    </w:rPr>
  </w:style>
  <w:style w:type="paragraph" w:customStyle="1" w:styleId="44">
    <w:name w:val="正文001"/>
    <w:basedOn w:val="1"/>
    <w:qFormat/>
    <w:uiPriority w:val="0"/>
    <w:pPr>
      <w:spacing w:before="60" w:line="500" w:lineRule="atLeast"/>
      <w:ind w:firstLine="482"/>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2462</Words>
  <Characters>573</Characters>
  <Lines>4</Lines>
  <Paragraphs>6</Paragraphs>
  <TotalTime>0</TotalTime>
  <ScaleCrop>false</ScaleCrop>
  <LinksUpToDate>false</LinksUpToDate>
  <CharactersWithSpaces>3029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2018-10-29T08:20:00Z</dcterms:created>
  <dc:creator>俞昌琪</dc:creator>
  <cp:lastModifiedBy>李。</cp:lastModifiedBy>
  <cp:lastPrinted>2019-10-29T00:13:00Z</cp:lastPrinted>
  <dcterms:modified xsi:type="dcterms:W3CDTF">2021-07-05T12:28:08Z</dcterms:modified>
  <dc:title>验收组验收意见: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2C9FEDF082894300ADC681E66DA80BF9</vt:lpwstr>
  </property>
</Properties>
</file>