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5"/>
        </w:rPr>
      </w:pPr>
    </w:p>
    <w:p>
      <w:pPr>
        <w:pStyle w:val="BodyText"/>
        <w:ind w:left="1457"/>
        <w:rPr>
          <w:rFonts w:ascii="Times New Roman"/>
          <w:sz w:val="20"/>
        </w:rPr>
      </w:pPr>
      <w:r>
        <w:rPr>
          <w:rFonts w:ascii="Times New Roman"/>
          <w:sz w:val="20"/>
        </w:rPr>
        <w:drawing>
          <wp:inline distT="0" distB="0" distL="0" distR="0">
            <wp:extent cx="836341" cy="762000"/>
            <wp:effectExtent l="0" t="0" r="0" b="0"/>
            <wp:docPr id="1" name="image1.jpeg" descr="OP2LY(K((CWFBHY((VZ9}7P"/>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36341" cy="7620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line="922" w:lineRule="exact" w:before="0"/>
        <w:ind w:left="656" w:right="882" w:firstLine="0"/>
        <w:jc w:val="center"/>
        <w:rPr>
          <w:b/>
          <w:sz w:val="72"/>
        </w:rPr>
      </w:pPr>
      <w:r>
        <w:rPr>
          <w:b/>
          <w:sz w:val="72"/>
        </w:rPr>
        <w:t>建设项目环境影响报告表</w:t>
      </w:r>
    </w:p>
    <w:p>
      <w:pPr>
        <w:spacing w:before="478"/>
        <w:ind w:left="656" w:right="882" w:firstLine="0"/>
        <w:jc w:val="center"/>
        <w:rPr>
          <w:b/>
          <w:sz w:val="44"/>
        </w:rPr>
      </w:pPr>
      <w:r>
        <w:rPr>
          <w:b/>
          <w:sz w:val="44"/>
        </w:rPr>
        <w:t>（污染影响类）</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10"/>
        <w:rPr>
          <w:b/>
          <w:sz w:val="40"/>
        </w:rPr>
      </w:pPr>
    </w:p>
    <w:p>
      <w:pPr>
        <w:tabs>
          <w:tab w:pos="2533" w:val="left" w:leader="none"/>
        </w:tabs>
        <w:spacing w:before="0"/>
        <w:ind w:left="255" w:right="0" w:firstLine="0"/>
        <w:jc w:val="left"/>
        <w:rPr>
          <w:rFonts w:ascii="仿宋" w:eastAsia="仿宋" w:hint="eastAsia"/>
          <w:b/>
          <w:sz w:val="36"/>
        </w:rPr>
      </w:pPr>
      <w:r>
        <w:rPr/>
        <w:pict>
          <v:line style="position:absolute;mso-position-horizontal-relative:page;mso-position-vertical-relative:paragraph;z-index:-650944" from="161.160004pt,20.699995pt" to="502.680004pt,20.699995pt" stroked="true" strokeweight="1.08pt" strokecolor="#000000">
            <v:stroke dashstyle="solid"/>
            <w10:wrap type="none"/>
          </v:line>
        </w:pict>
      </w:r>
      <w:r>
        <w:rPr>
          <w:b/>
          <w:sz w:val="36"/>
        </w:rPr>
        <w:t>项目名称：</w:t>
        <w:tab/>
      </w:r>
      <w:r>
        <w:rPr>
          <w:rFonts w:ascii="仿宋" w:eastAsia="仿宋" w:hint="eastAsia"/>
          <w:b/>
          <w:spacing w:val="-22"/>
          <w:sz w:val="36"/>
        </w:rPr>
        <w:t>年</w:t>
      </w:r>
      <w:r>
        <w:rPr>
          <w:rFonts w:ascii="仿宋" w:eastAsia="仿宋" w:hint="eastAsia"/>
          <w:b/>
          <w:spacing w:val="62"/>
          <w:sz w:val="36"/>
        </w:rPr>
        <w:t>产</w:t>
      </w:r>
      <w:r>
        <w:rPr>
          <w:rFonts w:ascii="Times New Roman" w:eastAsia="Times New Roman"/>
          <w:b/>
          <w:spacing w:val="-8"/>
          <w:sz w:val="36"/>
        </w:rPr>
        <w:t>300</w:t>
      </w:r>
      <w:r>
        <w:rPr>
          <w:rFonts w:ascii="Times New Roman" w:eastAsia="Times New Roman"/>
          <w:b/>
          <w:spacing w:val="-21"/>
          <w:sz w:val="36"/>
        </w:rPr>
        <w:t> </w:t>
      </w:r>
      <w:r>
        <w:rPr>
          <w:rFonts w:ascii="仿宋" w:eastAsia="仿宋" w:hint="eastAsia"/>
          <w:b/>
          <w:spacing w:val="-22"/>
          <w:sz w:val="36"/>
        </w:rPr>
        <w:t>吨</w:t>
      </w:r>
      <w:r>
        <w:rPr>
          <w:rFonts w:ascii="仿宋" w:eastAsia="仿宋" w:hint="eastAsia"/>
          <w:b/>
          <w:spacing w:val="-25"/>
          <w:sz w:val="36"/>
        </w:rPr>
        <w:t>橡</w:t>
      </w:r>
      <w:r>
        <w:rPr>
          <w:rFonts w:ascii="仿宋" w:eastAsia="仿宋" w:hint="eastAsia"/>
          <w:b/>
          <w:spacing w:val="-24"/>
          <w:sz w:val="36"/>
        </w:rPr>
        <w:t>胶</w:t>
      </w:r>
      <w:r>
        <w:rPr>
          <w:rFonts w:ascii="仿宋" w:eastAsia="仿宋" w:hint="eastAsia"/>
          <w:b/>
          <w:spacing w:val="-22"/>
          <w:sz w:val="36"/>
        </w:rPr>
        <w:t>密封</w:t>
      </w:r>
      <w:r>
        <w:rPr>
          <w:rFonts w:ascii="仿宋" w:eastAsia="仿宋" w:hint="eastAsia"/>
          <w:b/>
          <w:spacing w:val="-25"/>
          <w:sz w:val="36"/>
        </w:rPr>
        <w:t>件</w:t>
      </w:r>
      <w:r>
        <w:rPr>
          <w:rFonts w:ascii="仿宋" w:eastAsia="仿宋" w:hint="eastAsia"/>
          <w:b/>
          <w:spacing w:val="-22"/>
          <w:sz w:val="36"/>
        </w:rPr>
        <w:t>生产</w:t>
      </w:r>
      <w:r>
        <w:rPr>
          <w:rFonts w:ascii="仿宋" w:eastAsia="仿宋" w:hint="eastAsia"/>
          <w:b/>
          <w:spacing w:val="-25"/>
          <w:sz w:val="36"/>
        </w:rPr>
        <w:t>线</w:t>
      </w:r>
      <w:r>
        <w:rPr>
          <w:rFonts w:ascii="仿宋" w:eastAsia="仿宋" w:hint="eastAsia"/>
          <w:b/>
          <w:spacing w:val="-24"/>
          <w:sz w:val="36"/>
        </w:rPr>
        <w:t>技</w:t>
      </w:r>
      <w:r>
        <w:rPr>
          <w:rFonts w:ascii="仿宋" w:eastAsia="仿宋" w:hint="eastAsia"/>
          <w:b/>
          <w:spacing w:val="-22"/>
          <w:sz w:val="36"/>
        </w:rPr>
        <w:t>改项目</w:t>
      </w:r>
    </w:p>
    <w:p>
      <w:pPr>
        <w:tabs>
          <w:tab w:pos="4717" w:val="left" w:leader="none"/>
          <w:tab w:pos="9006" w:val="left" w:leader="none"/>
        </w:tabs>
        <w:spacing w:before="237"/>
        <w:ind w:left="255" w:right="0" w:firstLine="0"/>
        <w:jc w:val="left"/>
        <w:rPr>
          <w:rFonts w:ascii="仿宋" w:eastAsia="仿宋" w:hint="eastAsia"/>
          <w:b/>
          <w:sz w:val="36"/>
        </w:rPr>
      </w:pPr>
      <w:r>
        <w:rPr>
          <w:b/>
          <w:sz w:val="36"/>
        </w:rPr>
        <w:t>建设单位(盖章)：</w:t>
      </w:r>
      <w:r>
        <w:rPr>
          <w:b/>
          <w:sz w:val="36"/>
          <w:u w:val="thick"/>
        </w:rPr>
        <w:t> </w:t>
        <w:tab/>
      </w:r>
      <w:r>
        <w:rPr>
          <w:rFonts w:ascii="仿宋" w:eastAsia="仿宋" w:hint="eastAsia"/>
          <w:b/>
          <w:spacing w:val="-25"/>
          <w:w w:val="95"/>
          <w:sz w:val="36"/>
          <w:u w:val="thick"/>
        </w:rPr>
        <w:t>玉</w:t>
      </w:r>
      <w:r>
        <w:rPr>
          <w:rFonts w:ascii="仿宋" w:eastAsia="仿宋" w:hint="eastAsia"/>
          <w:b/>
          <w:spacing w:val="-22"/>
          <w:w w:val="95"/>
          <w:sz w:val="36"/>
          <w:u w:val="thick"/>
        </w:rPr>
        <w:t>环邦</w:t>
      </w:r>
      <w:r>
        <w:rPr>
          <w:rFonts w:ascii="仿宋" w:eastAsia="仿宋" w:hint="eastAsia"/>
          <w:b/>
          <w:spacing w:val="-25"/>
          <w:w w:val="95"/>
          <w:sz w:val="36"/>
          <w:u w:val="thick"/>
        </w:rPr>
        <w:t>杰</w:t>
      </w:r>
      <w:r>
        <w:rPr>
          <w:rFonts w:ascii="仿宋" w:eastAsia="仿宋" w:hint="eastAsia"/>
          <w:b/>
          <w:spacing w:val="-22"/>
          <w:w w:val="95"/>
          <w:sz w:val="36"/>
          <w:u w:val="thick"/>
        </w:rPr>
        <w:t>橡塑</w:t>
      </w:r>
      <w:r>
        <w:rPr>
          <w:rFonts w:ascii="仿宋" w:eastAsia="仿宋" w:hint="eastAsia"/>
          <w:b/>
          <w:spacing w:val="-25"/>
          <w:w w:val="95"/>
          <w:sz w:val="36"/>
          <w:u w:val="thick"/>
        </w:rPr>
        <w:t>制品</w:t>
      </w:r>
      <w:r>
        <w:rPr>
          <w:rFonts w:ascii="仿宋" w:eastAsia="仿宋" w:hint="eastAsia"/>
          <w:b/>
          <w:w w:val="95"/>
          <w:sz w:val="36"/>
          <w:u w:val="thick"/>
        </w:rPr>
        <w:t>厂</w:t>
      </w:r>
      <w:r>
        <w:rPr>
          <w:rFonts w:ascii="仿宋" w:eastAsia="仿宋" w:hint="eastAsia"/>
          <w:b/>
          <w:sz w:val="36"/>
          <w:u w:val="thick"/>
        </w:rPr>
        <w:tab/>
      </w:r>
    </w:p>
    <w:p>
      <w:pPr>
        <w:tabs>
          <w:tab w:pos="4415" w:val="left" w:leader="none"/>
        </w:tabs>
        <w:spacing w:before="240"/>
        <w:ind w:left="255" w:right="0" w:firstLine="0"/>
        <w:jc w:val="left"/>
        <w:rPr>
          <w:rFonts w:ascii="仿宋" w:eastAsia="仿宋" w:hint="eastAsia"/>
          <w:b/>
          <w:sz w:val="36"/>
        </w:rPr>
      </w:pPr>
      <w:r>
        <w:rPr/>
        <w:pict>
          <v:line style="position:absolute;mso-position-horizontal-relative:page;mso-position-vertical-relative:paragraph;z-index:-650920" from="161.160004pt,32.760002pt" to="510.240004pt,32.760002pt" stroked="true" strokeweight="1.2pt" strokecolor="#000000">
            <v:stroke dashstyle="solid"/>
            <w10:wrap type="none"/>
          </v:line>
        </w:pict>
      </w:r>
      <w:r>
        <w:rPr>
          <w:b/>
          <w:sz w:val="36"/>
        </w:rPr>
        <w:t>编制日期：</w:t>
        <w:tab/>
      </w:r>
      <w:r>
        <w:rPr>
          <w:rFonts w:ascii="仿宋" w:eastAsia="仿宋" w:hint="eastAsia"/>
          <w:b/>
          <w:sz w:val="36"/>
        </w:rPr>
        <w:t>二〇二二年十二月</w:t>
      </w: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rPr>
          <w:rFonts w:ascii="仿宋"/>
          <w:b/>
          <w:sz w:val="20"/>
        </w:rPr>
      </w:pPr>
    </w:p>
    <w:p>
      <w:pPr>
        <w:pStyle w:val="BodyText"/>
        <w:spacing w:before="5"/>
        <w:rPr>
          <w:rFonts w:ascii="仿宋"/>
          <w:b/>
          <w:sz w:val="18"/>
        </w:rPr>
      </w:pPr>
    </w:p>
    <w:p>
      <w:pPr>
        <w:spacing w:before="50"/>
        <w:ind w:left="2310" w:right="0" w:firstLine="0"/>
        <w:jc w:val="left"/>
        <w:rPr>
          <w:rFonts w:ascii="楷体" w:eastAsia="楷体" w:hint="eastAsia"/>
          <w:sz w:val="36"/>
        </w:rPr>
      </w:pPr>
      <w:r>
        <w:rPr>
          <w:rFonts w:ascii="楷体" w:eastAsia="楷体" w:hint="eastAsia"/>
          <w:sz w:val="36"/>
        </w:rPr>
        <w:t>中华人民共和国生态环境部制</w:t>
      </w:r>
    </w:p>
    <w:p>
      <w:pPr>
        <w:spacing w:after="0"/>
        <w:jc w:val="left"/>
        <w:rPr>
          <w:rFonts w:ascii="楷体" w:eastAsia="楷体" w:hint="eastAsia"/>
          <w:sz w:val="36"/>
        </w:rPr>
        <w:sectPr>
          <w:type w:val="continuous"/>
          <w:pgSz w:w="11910" w:h="16840"/>
          <w:pgMar w:top="1580" w:bottom="280" w:left="1160" w:right="1220"/>
        </w:sectPr>
      </w:pPr>
    </w:p>
    <w:p>
      <w:pPr>
        <w:spacing w:before="9"/>
        <w:ind w:left="656" w:right="599" w:firstLine="0"/>
        <w:jc w:val="center"/>
        <w:rPr>
          <w:sz w:val="44"/>
        </w:rPr>
      </w:pPr>
      <w:r>
        <w:rPr>
          <w:sz w:val="44"/>
        </w:rPr>
        <w:t>目 录</w:t>
      </w:r>
    </w:p>
    <w:sdt>
      <w:sdtPr>
        <w:docPartObj>
          <w:docPartGallery w:val="Table of Contents"/>
          <w:docPartUnique/>
        </w:docPartObj>
      </w:sdtPr>
      <w:sdtEndPr/>
      <w:sdtContent>
        <w:p>
          <w:pPr>
            <w:pStyle w:val="TOC1"/>
            <w:tabs>
              <w:tab w:pos="9318" w:val="right" w:leader="dot"/>
            </w:tabs>
            <w:spacing w:before="380"/>
            <w:rPr>
              <w:rFonts w:ascii="Times New Roman" w:eastAsia="Times New Roman"/>
            </w:rPr>
          </w:pPr>
          <w:hyperlink w:history="true" w:anchor="_bookmark0">
            <w:r>
              <w:rPr/>
              <w:t>一、建设项目基本情况</w:t>
              <w:tab/>
            </w:r>
            <w:r>
              <w:rPr>
                <w:rFonts w:ascii="Times New Roman" w:eastAsia="Times New Roman"/>
              </w:rPr>
              <w:t>1</w:t>
            </w:r>
          </w:hyperlink>
        </w:p>
        <w:p>
          <w:pPr>
            <w:pStyle w:val="TOC1"/>
            <w:tabs>
              <w:tab w:pos="9318" w:val="right" w:leader="dot"/>
            </w:tabs>
            <w:rPr>
              <w:rFonts w:ascii="Times New Roman" w:eastAsia="Times New Roman"/>
            </w:rPr>
          </w:pPr>
          <w:hyperlink w:history="true" w:anchor="_bookmark1">
            <w:r>
              <w:rPr/>
              <w:t>二、建设项目工程分析</w:t>
              <w:tab/>
            </w:r>
            <w:r>
              <w:rPr>
                <w:rFonts w:ascii="Times New Roman" w:eastAsia="Times New Roman"/>
              </w:rPr>
              <w:t>18</w:t>
            </w:r>
          </w:hyperlink>
        </w:p>
        <w:p>
          <w:pPr>
            <w:pStyle w:val="TOC1"/>
            <w:tabs>
              <w:tab w:pos="9318" w:val="right" w:leader="dot"/>
            </w:tabs>
            <w:spacing w:before="180"/>
            <w:rPr>
              <w:rFonts w:ascii="Times New Roman" w:eastAsia="Times New Roman"/>
            </w:rPr>
          </w:pPr>
          <w:hyperlink w:history="true" w:anchor="_bookmark2">
            <w:r>
              <w:rPr/>
              <w:t>三、区域环境保护目标及评价标准</w:t>
              <w:tab/>
            </w:r>
            <w:r>
              <w:rPr>
                <w:rFonts w:ascii="Times New Roman" w:eastAsia="Times New Roman"/>
              </w:rPr>
              <w:t>26</w:t>
            </w:r>
          </w:hyperlink>
        </w:p>
        <w:p>
          <w:pPr>
            <w:pStyle w:val="TOC1"/>
            <w:tabs>
              <w:tab w:pos="9318" w:val="right" w:leader="dot"/>
            </w:tabs>
            <w:rPr>
              <w:rFonts w:ascii="Times New Roman" w:eastAsia="Times New Roman"/>
            </w:rPr>
          </w:pPr>
          <w:hyperlink w:history="true" w:anchor="_bookmark3">
            <w:r>
              <w:rPr/>
              <w:t>四、主要环境影响和保护措施</w:t>
              <w:tab/>
            </w:r>
            <w:r>
              <w:rPr>
                <w:rFonts w:ascii="Times New Roman" w:eastAsia="Times New Roman"/>
              </w:rPr>
              <w:t>33</w:t>
            </w:r>
          </w:hyperlink>
        </w:p>
        <w:p>
          <w:pPr>
            <w:pStyle w:val="TOC1"/>
            <w:tabs>
              <w:tab w:pos="9318" w:val="right" w:leader="dot"/>
            </w:tabs>
            <w:rPr>
              <w:rFonts w:ascii="Times New Roman" w:eastAsia="Times New Roman"/>
            </w:rPr>
          </w:pPr>
          <w:hyperlink w:history="true" w:anchor="_bookmark4">
            <w:r>
              <w:rPr/>
              <w:t>五、环境保护措施监督检查清单</w:t>
              <w:tab/>
            </w:r>
            <w:r>
              <w:rPr>
                <w:rFonts w:ascii="Times New Roman" w:eastAsia="Times New Roman"/>
              </w:rPr>
              <w:t>58</w:t>
            </w:r>
          </w:hyperlink>
        </w:p>
        <w:p>
          <w:pPr>
            <w:pStyle w:val="TOC1"/>
            <w:tabs>
              <w:tab w:pos="9318" w:val="right" w:leader="dot"/>
            </w:tabs>
            <w:rPr>
              <w:rFonts w:ascii="Times New Roman" w:eastAsia="Times New Roman"/>
            </w:rPr>
          </w:pPr>
          <w:hyperlink w:history="true" w:anchor="_bookmark5">
            <w:r>
              <w:rPr/>
              <w:t>六、结论</w:t>
              <w:tab/>
            </w:r>
            <w:r>
              <w:rPr>
                <w:rFonts w:ascii="Times New Roman" w:eastAsia="Times New Roman"/>
              </w:rPr>
              <w:t>60</w:t>
            </w:r>
          </w:hyperlink>
        </w:p>
        <w:p>
          <w:pPr>
            <w:pStyle w:val="TOC1"/>
            <w:tabs>
              <w:tab w:pos="9318" w:val="right" w:leader="dot"/>
            </w:tabs>
            <w:spacing w:before="180"/>
            <w:rPr>
              <w:rFonts w:ascii="Times New Roman" w:eastAsia="Times New Roman"/>
            </w:rPr>
          </w:pPr>
          <w:hyperlink w:history="true" w:anchor="_bookmark6">
            <w:r>
              <w:rPr/>
              <w:t>附表</w:t>
              <w:tab/>
            </w:r>
            <w:r>
              <w:rPr>
                <w:rFonts w:ascii="Times New Roman" w:eastAsia="Times New Roman"/>
              </w:rPr>
              <w:t>62</w:t>
            </w:r>
          </w:hyperlink>
        </w:p>
        <w:p>
          <w:pPr>
            <w:pStyle w:val="TOC2"/>
            <w:tabs>
              <w:tab w:pos="9318" w:val="right" w:leader="dot"/>
            </w:tabs>
            <w:spacing w:before="671"/>
            <w:rPr>
              <w:rFonts w:ascii="Times New Roman" w:eastAsia="Times New Roman"/>
            </w:rPr>
          </w:pPr>
          <w:hyperlink w:history="true" w:anchor="_bookmark7">
            <w:r>
              <w:rPr/>
              <w:t>附图</w:t>
            </w:r>
            <w:r>
              <w:rPr>
                <w:spacing w:val="-60"/>
              </w:rPr>
              <w:t> </w:t>
            </w:r>
            <w:r>
              <w:rPr>
                <w:rFonts w:ascii="Times New Roman" w:eastAsia="Times New Roman"/>
              </w:rPr>
              <w:t>1</w:t>
            </w:r>
            <w:r>
              <w:rPr/>
              <w:t>：建设项目地理位置图</w:t>
              <w:tab/>
            </w:r>
            <w:r>
              <w:rPr>
                <w:rFonts w:ascii="Times New Roman" w:eastAsia="Times New Roman"/>
              </w:rPr>
              <w:t>63</w:t>
            </w:r>
          </w:hyperlink>
        </w:p>
        <w:p>
          <w:pPr>
            <w:pStyle w:val="TOC2"/>
            <w:tabs>
              <w:tab w:pos="9318" w:val="right" w:leader="dot"/>
            </w:tabs>
            <w:rPr>
              <w:rFonts w:ascii="Times New Roman" w:eastAsia="Times New Roman"/>
            </w:rPr>
          </w:pPr>
          <w:hyperlink w:history="true" w:anchor="_bookmark8">
            <w:r>
              <w:rPr/>
              <w:t>附图</w:t>
            </w:r>
            <w:r>
              <w:rPr>
                <w:spacing w:val="-60"/>
              </w:rPr>
              <w:t> </w:t>
            </w:r>
            <w:r>
              <w:rPr>
                <w:rFonts w:ascii="Times New Roman" w:eastAsia="Times New Roman"/>
              </w:rPr>
              <w:t>2</w:t>
            </w:r>
            <w:r>
              <w:rPr/>
              <w:t>：玉环市环境管控单元分类图</w:t>
              <w:tab/>
            </w:r>
            <w:r>
              <w:rPr>
                <w:rFonts w:ascii="Times New Roman" w:eastAsia="Times New Roman"/>
              </w:rPr>
              <w:t>64</w:t>
            </w:r>
          </w:hyperlink>
        </w:p>
        <w:p>
          <w:pPr>
            <w:pStyle w:val="TOC2"/>
            <w:tabs>
              <w:tab w:pos="9318" w:val="right" w:leader="dot"/>
            </w:tabs>
            <w:spacing w:before="180"/>
            <w:rPr>
              <w:rFonts w:ascii="Times New Roman" w:eastAsia="Times New Roman"/>
            </w:rPr>
          </w:pPr>
          <w:hyperlink w:history="true" w:anchor="_bookmark9">
            <w:r>
              <w:rPr/>
              <w:t>附图</w:t>
            </w:r>
            <w:r>
              <w:rPr>
                <w:spacing w:val="-60"/>
              </w:rPr>
              <w:t> </w:t>
            </w:r>
            <w:r>
              <w:rPr>
                <w:rFonts w:ascii="Times New Roman" w:eastAsia="Times New Roman"/>
              </w:rPr>
              <w:t>3</w:t>
            </w:r>
            <w:r>
              <w:rPr/>
              <w:t>：玉环市生态保护红线图</w:t>
              <w:tab/>
            </w:r>
            <w:r>
              <w:rPr>
                <w:rFonts w:ascii="Times New Roman" w:eastAsia="Times New Roman"/>
              </w:rPr>
              <w:t>64</w:t>
            </w:r>
          </w:hyperlink>
        </w:p>
        <w:p>
          <w:pPr>
            <w:pStyle w:val="TOC2"/>
            <w:tabs>
              <w:tab w:pos="9318" w:val="right" w:leader="dot"/>
            </w:tabs>
            <w:rPr>
              <w:rFonts w:ascii="Times New Roman" w:eastAsia="Times New Roman"/>
            </w:rPr>
          </w:pPr>
          <w:hyperlink w:history="true" w:anchor="_bookmark10">
            <w:r>
              <w:rPr/>
              <w:t>附图</w:t>
            </w:r>
            <w:r>
              <w:rPr>
                <w:spacing w:val="-60"/>
              </w:rPr>
              <w:t> </w:t>
            </w:r>
            <w:r>
              <w:rPr>
                <w:rFonts w:ascii="Times New Roman" w:eastAsia="Times New Roman"/>
              </w:rPr>
              <w:t>4</w:t>
            </w:r>
            <w:r>
              <w:rPr/>
              <w:t>：地表水环境功能区划图</w:t>
              <w:tab/>
            </w:r>
            <w:r>
              <w:rPr>
                <w:rFonts w:ascii="Times New Roman" w:eastAsia="Times New Roman"/>
              </w:rPr>
              <w:t>66</w:t>
            </w:r>
          </w:hyperlink>
        </w:p>
        <w:p>
          <w:pPr>
            <w:pStyle w:val="TOC2"/>
            <w:tabs>
              <w:tab w:pos="9318" w:val="right" w:leader="dot"/>
            </w:tabs>
            <w:rPr>
              <w:rFonts w:ascii="Times New Roman" w:eastAsia="Times New Roman"/>
            </w:rPr>
          </w:pPr>
          <w:hyperlink w:history="true" w:anchor="_bookmark11">
            <w:r>
              <w:rPr/>
              <w:t>附图</w:t>
            </w:r>
            <w:r>
              <w:rPr>
                <w:spacing w:val="-60"/>
              </w:rPr>
              <w:t> </w:t>
            </w:r>
            <w:r>
              <w:rPr>
                <w:rFonts w:ascii="Times New Roman" w:eastAsia="Times New Roman"/>
              </w:rPr>
              <w:t>5</w:t>
            </w:r>
            <w:r>
              <w:rPr/>
              <w:t>：声环境功能区划图</w:t>
              <w:tab/>
            </w:r>
            <w:r>
              <w:rPr>
                <w:rFonts w:ascii="Times New Roman" w:eastAsia="Times New Roman"/>
              </w:rPr>
              <w:t>67</w:t>
            </w:r>
          </w:hyperlink>
        </w:p>
        <w:p>
          <w:pPr>
            <w:pStyle w:val="TOC2"/>
            <w:tabs>
              <w:tab w:pos="9318" w:val="right" w:leader="dot"/>
            </w:tabs>
            <w:rPr>
              <w:rFonts w:ascii="Times New Roman" w:eastAsia="Times New Roman"/>
            </w:rPr>
          </w:pPr>
          <w:hyperlink w:history="true" w:anchor="_bookmark12">
            <w:r>
              <w:rPr/>
              <w:t>附图</w:t>
            </w:r>
            <w:r>
              <w:rPr>
                <w:spacing w:val="-60"/>
              </w:rPr>
              <w:t> </w:t>
            </w:r>
            <w:r>
              <w:rPr>
                <w:rFonts w:ascii="Times New Roman" w:eastAsia="Times New Roman"/>
              </w:rPr>
              <w:t>6</w:t>
            </w:r>
            <w:r>
              <w:rPr/>
              <w:t>：环境保护目标分布图</w:t>
              <w:tab/>
            </w:r>
            <w:r>
              <w:rPr>
                <w:rFonts w:ascii="Times New Roman" w:eastAsia="Times New Roman"/>
              </w:rPr>
              <w:t>68</w:t>
            </w:r>
          </w:hyperlink>
        </w:p>
        <w:p>
          <w:pPr>
            <w:pStyle w:val="TOC2"/>
            <w:tabs>
              <w:tab w:pos="9318" w:val="right" w:leader="dot"/>
            </w:tabs>
            <w:spacing w:before="180"/>
            <w:rPr>
              <w:rFonts w:ascii="Times New Roman" w:eastAsia="Times New Roman"/>
            </w:rPr>
          </w:pPr>
          <w:hyperlink w:history="true" w:anchor="_bookmark13">
            <w:r>
              <w:rPr/>
              <w:t>附图</w:t>
            </w:r>
            <w:r>
              <w:rPr>
                <w:spacing w:val="-60"/>
              </w:rPr>
              <w:t> </w:t>
            </w:r>
            <w:r>
              <w:rPr>
                <w:rFonts w:ascii="Times New Roman" w:eastAsia="Times New Roman"/>
              </w:rPr>
              <w:t>7</w:t>
            </w:r>
            <w:r>
              <w:rPr/>
              <w:t>：厂区平面布置图</w:t>
              <w:tab/>
            </w:r>
            <w:r>
              <w:rPr>
                <w:rFonts w:ascii="Times New Roman" w:eastAsia="Times New Roman"/>
              </w:rPr>
              <w:t>69</w:t>
            </w:r>
          </w:hyperlink>
        </w:p>
        <w:p>
          <w:pPr>
            <w:pStyle w:val="TOC2"/>
            <w:tabs>
              <w:tab w:pos="9318" w:val="right" w:leader="dot"/>
            </w:tabs>
            <w:rPr>
              <w:rFonts w:ascii="Times New Roman" w:hAnsi="Times New Roman" w:eastAsia="Times New Roman"/>
            </w:rPr>
          </w:pPr>
          <w:hyperlink w:history="true" w:anchor="_bookmark14">
            <w:r>
              <w:rPr/>
              <w:t>附件一、浙江省工业企业</w:t>
            </w:r>
            <w:r>
              <w:rPr>
                <w:rFonts w:ascii="Times New Roman" w:hAnsi="Times New Roman" w:eastAsia="Times New Roman"/>
              </w:rPr>
              <w:t>“</w:t>
            </w:r>
            <w:r>
              <w:rPr/>
              <w:t>零土地</w:t>
            </w:r>
            <w:r>
              <w:rPr>
                <w:rFonts w:ascii="Times New Roman" w:hAnsi="Times New Roman" w:eastAsia="Times New Roman"/>
              </w:rPr>
              <w:t>”</w:t>
            </w:r>
            <w:r>
              <w:rPr/>
              <w:t>技术改造项目备案通知书</w:t>
              <w:tab/>
            </w:r>
            <w:r>
              <w:rPr>
                <w:rFonts w:ascii="Times New Roman" w:hAnsi="Times New Roman" w:eastAsia="Times New Roman"/>
              </w:rPr>
              <w:t>70</w:t>
            </w:r>
          </w:hyperlink>
        </w:p>
        <w:p>
          <w:pPr>
            <w:pStyle w:val="TOC2"/>
            <w:tabs>
              <w:tab w:pos="9318" w:val="right" w:leader="dot"/>
            </w:tabs>
            <w:rPr>
              <w:rFonts w:ascii="Times New Roman" w:eastAsia="Times New Roman"/>
            </w:rPr>
          </w:pPr>
          <w:hyperlink w:history="true" w:anchor="_bookmark15">
            <w:r>
              <w:rPr/>
              <w:t>附件二、营业执照、法人身份证复印件</w:t>
              <w:tab/>
            </w:r>
            <w:r>
              <w:rPr>
                <w:rFonts w:ascii="Times New Roman" w:eastAsia="Times New Roman"/>
              </w:rPr>
              <w:t>72</w:t>
            </w:r>
          </w:hyperlink>
        </w:p>
        <w:p>
          <w:pPr>
            <w:pStyle w:val="TOC2"/>
            <w:tabs>
              <w:tab w:pos="9318" w:val="right" w:leader="dot"/>
            </w:tabs>
            <w:rPr>
              <w:rFonts w:ascii="Times New Roman" w:eastAsia="Times New Roman"/>
            </w:rPr>
          </w:pPr>
          <w:hyperlink w:history="true" w:anchor="_bookmark16">
            <w:r>
              <w:rPr/>
              <w:t>附件三、不动产权证</w:t>
              <w:tab/>
            </w:r>
            <w:r>
              <w:rPr>
                <w:rFonts w:ascii="Times New Roman" w:eastAsia="Times New Roman"/>
              </w:rPr>
              <w:t>74</w:t>
            </w:r>
          </w:hyperlink>
        </w:p>
        <w:p>
          <w:pPr>
            <w:pStyle w:val="TOC2"/>
            <w:tabs>
              <w:tab w:pos="9318" w:val="right" w:leader="dot"/>
            </w:tabs>
            <w:spacing w:before="180"/>
            <w:rPr>
              <w:rFonts w:ascii="Times New Roman" w:eastAsia="Times New Roman"/>
            </w:rPr>
          </w:pPr>
          <w:hyperlink w:history="true" w:anchor="_bookmark17">
            <w:r>
              <w:rPr/>
              <w:t>附件四、厂房租赁合同</w:t>
              <w:tab/>
            </w:r>
            <w:r>
              <w:rPr>
                <w:rFonts w:ascii="Times New Roman" w:eastAsia="Times New Roman"/>
              </w:rPr>
              <w:t>77</w:t>
            </w:r>
          </w:hyperlink>
        </w:p>
        <w:p>
          <w:pPr>
            <w:pStyle w:val="TOC2"/>
            <w:tabs>
              <w:tab w:pos="9318" w:val="right" w:leader="dot"/>
            </w:tabs>
            <w:rPr>
              <w:rFonts w:ascii="Times New Roman" w:eastAsia="Times New Roman"/>
            </w:rPr>
          </w:pPr>
          <w:hyperlink w:history="true" w:anchor="_bookmark18">
            <w:r>
              <w:rPr/>
              <w:t>附件五、橡胶行业企业自愿整合组合协议</w:t>
              <w:tab/>
            </w:r>
            <w:r>
              <w:rPr>
                <w:rFonts w:ascii="Times New Roman" w:eastAsia="Times New Roman"/>
              </w:rPr>
              <w:t>85</w:t>
            </w:r>
          </w:hyperlink>
        </w:p>
        <w:p>
          <w:pPr>
            <w:pStyle w:val="TOC2"/>
            <w:tabs>
              <w:tab w:pos="9318" w:val="right" w:leader="dot"/>
            </w:tabs>
            <w:rPr>
              <w:rFonts w:ascii="Times New Roman" w:eastAsia="Times New Roman"/>
            </w:rPr>
          </w:pPr>
          <w:hyperlink w:history="true" w:anchor="_bookmark19">
            <w:r>
              <w:rPr/>
              <w:t>附件六、危废委托处置承诺书</w:t>
              <w:tab/>
            </w:r>
            <w:r>
              <w:rPr>
                <w:rFonts w:ascii="Times New Roman" w:eastAsia="Times New Roman"/>
              </w:rPr>
              <w:t>86</w:t>
            </w:r>
          </w:hyperlink>
        </w:p>
      </w:sdtContent>
    </w:sdt>
    <w:p>
      <w:pPr>
        <w:spacing w:after="0"/>
        <w:rPr>
          <w:rFonts w:ascii="Times New Roman" w:eastAsia="Times New Roman"/>
        </w:rPr>
        <w:sectPr>
          <w:pgSz w:w="11910" w:h="16840"/>
          <w:pgMar w:top="1280" w:bottom="280" w:left="1160" w:right="1220"/>
        </w:sectPr>
      </w:pPr>
    </w:p>
    <w:p>
      <w:pPr>
        <w:pStyle w:val="Heading1"/>
        <w:ind w:right="740"/>
      </w:pPr>
      <w:bookmarkStart w:name="一、建设项目基本情况" w:id="1"/>
      <w:bookmarkEnd w:id="1"/>
      <w:r>
        <w:rPr/>
      </w:r>
      <w:bookmarkStart w:name="_bookmark0" w:id="2"/>
      <w:bookmarkEnd w:id="2"/>
      <w:r>
        <w:rPr/>
      </w:r>
      <w:r>
        <w:rPr/>
        <w:t>一、建设项目基本情况</w:t>
      </w:r>
    </w:p>
    <w:p>
      <w:pPr>
        <w:pStyle w:val="BodyText"/>
        <w:spacing w:before="4"/>
        <w:rPr>
          <w:rFonts w:ascii="黑体"/>
          <w:sz w:val="15"/>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281"/>
        <w:gridCol w:w="279"/>
        <w:gridCol w:w="596"/>
        <w:gridCol w:w="2336"/>
        <w:gridCol w:w="620"/>
        <w:gridCol w:w="1057"/>
        <w:gridCol w:w="1575"/>
        <w:gridCol w:w="1073"/>
        <w:gridCol w:w="281"/>
      </w:tblGrid>
      <w:tr>
        <w:trPr>
          <w:trHeight w:val="812" w:hRule="atLeast"/>
        </w:trPr>
        <w:tc>
          <w:tcPr>
            <w:tcW w:w="1662" w:type="dxa"/>
            <w:gridSpan w:val="3"/>
            <w:tcBorders>
              <w:bottom w:val="single" w:sz="4" w:space="0" w:color="000000"/>
              <w:right w:val="single" w:sz="4" w:space="0" w:color="000000"/>
            </w:tcBorders>
          </w:tcPr>
          <w:p>
            <w:pPr>
              <w:pStyle w:val="TableParagraph"/>
              <w:spacing w:before="253"/>
              <w:ind w:left="109"/>
              <w:rPr>
                <w:sz w:val="24"/>
              </w:rPr>
            </w:pPr>
            <w:r>
              <w:rPr>
                <w:sz w:val="24"/>
              </w:rPr>
              <w:t>建设项目名称</w:t>
            </w:r>
          </w:p>
        </w:tc>
        <w:tc>
          <w:tcPr>
            <w:tcW w:w="7538" w:type="dxa"/>
            <w:gridSpan w:val="7"/>
            <w:tcBorders>
              <w:left w:val="single" w:sz="4" w:space="0" w:color="000000"/>
              <w:bottom w:val="single" w:sz="4" w:space="0" w:color="000000"/>
            </w:tcBorders>
          </w:tcPr>
          <w:p>
            <w:pPr>
              <w:pStyle w:val="TableParagraph"/>
              <w:spacing w:before="10"/>
              <w:rPr>
                <w:rFonts w:ascii="黑体"/>
                <w:sz w:val="19"/>
              </w:rPr>
            </w:pPr>
          </w:p>
          <w:p>
            <w:pPr>
              <w:pStyle w:val="TableParagraph"/>
              <w:ind w:left="1733"/>
              <w:rPr>
                <w:sz w:val="24"/>
              </w:rPr>
            </w:pPr>
            <w:r>
              <w:rPr>
                <w:sz w:val="24"/>
              </w:rPr>
              <w:t>年产 </w:t>
            </w:r>
            <w:r>
              <w:rPr>
                <w:rFonts w:ascii="Times New Roman" w:eastAsia="Times New Roman"/>
                <w:sz w:val="24"/>
              </w:rPr>
              <w:t>300 </w:t>
            </w:r>
            <w:r>
              <w:rPr>
                <w:sz w:val="24"/>
              </w:rPr>
              <w:t>吨橡胶密封件生产线技改项目</w:t>
            </w:r>
          </w:p>
        </w:tc>
      </w:tr>
      <w:tr>
        <w:trPr>
          <w:trHeight w:val="686" w:hRule="atLeast"/>
        </w:trPr>
        <w:tc>
          <w:tcPr>
            <w:tcW w:w="1662" w:type="dxa"/>
            <w:gridSpan w:val="3"/>
            <w:tcBorders>
              <w:top w:val="single" w:sz="4" w:space="0" w:color="000000"/>
              <w:bottom w:val="single" w:sz="4" w:space="0" w:color="000000"/>
              <w:right w:val="single" w:sz="4" w:space="0" w:color="000000"/>
            </w:tcBorders>
          </w:tcPr>
          <w:p>
            <w:pPr>
              <w:pStyle w:val="TableParagraph"/>
              <w:spacing w:before="189"/>
              <w:ind w:left="349"/>
              <w:rPr>
                <w:sz w:val="24"/>
              </w:rPr>
            </w:pPr>
            <w:r>
              <w:rPr>
                <w:sz w:val="24"/>
              </w:rPr>
              <w:t>项目代码</w:t>
            </w:r>
          </w:p>
        </w:tc>
        <w:tc>
          <w:tcPr>
            <w:tcW w:w="7538" w:type="dxa"/>
            <w:gridSpan w:val="7"/>
            <w:tcBorders>
              <w:top w:val="single" w:sz="4" w:space="0" w:color="000000"/>
              <w:left w:val="single" w:sz="4" w:space="0" w:color="000000"/>
              <w:bottom w:val="single" w:sz="4" w:space="0" w:color="000000"/>
            </w:tcBorders>
          </w:tcPr>
          <w:p>
            <w:pPr>
              <w:pStyle w:val="TableParagraph"/>
              <w:spacing w:before="205"/>
              <w:ind w:left="2415"/>
              <w:rPr>
                <w:rFonts w:ascii="Times New Roman"/>
                <w:sz w:val="24"/>
              </w:rPr>
            </w:pPr>
            <w:r>
              <w:rPr>
                <w:rFonts w:ascii="Times New Roman"/>
                <w:sz w:val="24"/>
              </w:rPr>
              <w:t>2205-331083-07-02-264567</w:t>
            </w:r>
          </w:p>
        </w:tc>
      </w:tr>
      <w:tr>
        <w:trPr>
          <w:trHeight w:val="995" w:hRule="atLeast"/>
        </w:trPr>
        <w:tc>
          <w:tcPr>
            <w:tcW w:w="1662" w:type="dxa"/>
            <w:gridSpan w:val="3"/>
            <w:tcBorders>
              <w:top w:val="single" w:sz="4" w:space="0" w:color="000000"/>
              <w:bottom w:val="single" w:sz="4" w:space="0" w:color="000000"/>
              <w:right w:val="single" w:sz="4" w:space="0" w:color="000000"/>
            </w:tcBorders>
          </w:tcPr>
          <w:p>
            <w:pPr>
              <w:pStyle w:val="TableParagraph"/>
              <w:spacing w:line="280" w:lineRule="auto" w:before="141"/>
              <w:ind w:left="469" w:right="330" w:hanging="120"/>
              <w:rPr>
                <w:sz w:val="24"/>
              </w:rPr>
            </w:pPr>
            <w:r>
              <w:rPr>
                <w:sz w:val="24"/>
              </w:rPr>
              <w:t>建设单位联系人</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黑体"/>
                <w:sz w:val="28"/>
              </w:rPr>
            </w:pPr>
          </w:p>
          <w:p>
            <w:pPr>
              <w:pStyle w:val="TableParagraph"/>
              <w:ind w:left="1274" w:right="1247"/>
              <w:jc w:val="center"/>
              <w:rPr>
                <w:rFonts w:ascii="Times New Roman"/>
                <w:sz w:val="24"/>
              </w:rPr>
            </w:pPr>
            <w:r>
              <w:rPr>
                <w:rFonts w:ascii="Times New Roman"/>
                <w:sz w:val="24"/>
              </w:rPr>
              <w:t>***</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
              <w:rPr>
                <w:rFonts w:ascii="黑体"/>
                <w:sz w:val="26"/>
              </w:rPr>
            </w:pPr>
          </w:p>
          <w:p>
            <w:pPr>
              <w:pStyle w:val="TableParagraph"/>
              <w:spacing w:before="1"/>
              <w:ind w:left="364"/>
              <w:rPr>
                <w:sz w:val="24"/>
              </w:rPr>
            </w:pPr>
            <w:r>
              <w:rPr>
                <w:sz w:val="24"/>
              </w:rPr>
              <w:t>联系方式</w:t>
            </w:r>
          </w:p>
        </w:tc>
        <w:tc>
          <w:tcPr>
            <w:tcW w:w="2929" w:type="dxa"/>
            <w:gridSpan w:val="3"/>
            <w:tcBorders>
              <w:top w:val="single" w:sz="4" w:space="0" w:color="000000"/>
              <w:left w:val="single" w:sz="4" w:space="0" w:color="000000"/>
              <w:bottom w:val="single" w:sz="4" w:space="0" w:color="000000"/>
            </w:tcBorders>
          </w:tcPr>
          <w:p>
            <w:pPr>
              <w:pStyle w:val="TableParagraph"/>
              <w:rPr>
                <w:rFonts w:ascii="黑体"/>
                <w:sz w:val="28"/>
              </w:rPr>
            </w:pPr>
          </w:p>
          <w:p>
            <w:pPr>
              <w:pStyle w:val="TableParagraph"/>
              <w:ind w:left="808"/>
              <w:rPr>
                <w:rFonts w:ascii="Times New Roman"/>
                <w:sz w:val="24"/>
              </w:rPr>
            </w:pPr>
            <w:r>
              <w:rPr>
                <w:rFonts w:ascii="Times New Roman"/>
                <w:sz w:val="24"/>
              </w:rPr>
              <w:t>***********</w:t>
            </w:r>
          </w:p>
        </w:tc>
      </w:tr>
      <w:tr>
        <w:trPr>
          <w:trHeight w:val="695" w:hRule="atLeast"/>
        </w:trPr>
        <w:tc>
          <w:tcPr>
            <w:tcW w:w="1662" w:type="dxa"/>
            <w:gridSpan w:val="3"/>
            <w:tcBorders>
              <w:top w:val="single" w:sz="4" w:space="0" w:color="000000"/>
              <w:bottom w:val="single" w:sz="4" w:space="0" w:color="000000"/>
              <w:right w:val="single" w:sz="4" w:space="0" w:color="000000"/>
            </w:tcBorders>
          </w:tcPr>
          <w:p>
            <w:pPr>
              <w:pStyle w:val="TableParagraph"/>
              <w:spacing w:before="170"/>
              <w:ind w:left="349"/>
              <w:rPr>
                <w:sz w:val="24"/>
              </w:rPr>
            </w:pPr>
            <w:r>
              <w:rPr>
                <w:sz w:val="24"/>
              </w:rPr>
              <w:t>建设地点</w:t>
            </w:r>
          </w:p>
        </w:tc>
        <w:tc>
          <w:tcPr>
            <w:tcW w:w="7538" w:type="dxa"/>
            <w:gridSpan w:val="7"/>
            <w:tcBorders>
              <w:top w:val="single" w:sz="4" w:space="0" w:color="000000"/>
              <w:left w:val="single" w:sz="4" w:space="0" w:color="000000"/>
              <w:bottom w:val="single" w:sz="4" w:space="0" w:color="000000"/>
            </w:tcBorders>
          </w:tcPr>
          <w:p>
            <w:pPr>
              <w:pStyle w:val="TableParagraph"/>
              <w:spacing w:before="170"/>
              <w:ind w:left="893"/>
              <w:rPr>
                <w:sz w:val="24"/>
              </w:rPr>
            </w:pPr>
            <w:r>
              <w:rPr>
                <w:sz w:val="24"/>
              </w:rPr>
              <w:t>浙江省玉环市清港镇盐业村（清港镇工业产业集聚区）</w:t>
            </w:r>
          </w:p>
        </w:tc>
      </w:tr>
      <w:tr>
        <w:trPr>
          <w:trHeight w:val="693" w:hRule="atLeast"/>
        </w:trPr>
        <w:tc>
          <w:tcPr>
            <w:tcW w:w="1662" w:type="dxa"/>
            <w:gridSpan w:val="3"/>
            <w:tcBorders>
              <w:top w:val="single" w:sz="4" w:space="0" w:color="000000"/>
              <w:bottom w:val="single" w:sz="4" w:space="0" w:color="000000"/>
              <w:right w:val="single" w:sz="4" w:space="0" w:color="000000"/>
            </w:tcBorders>
          </w:tcPr>
          <w:p>
            <w:pPr>
              <w:pStyle w:val="TableParagraph"/>
              <w:spacing w:before="170"/>
              <w:ind w:left="349"/>
              <w:rPr>
                <w:sz w:val="24"/>
              </w:rPr>
            </w:pPr>
            <w:r>
              <w:rPr>
                <w:sz w:val="24"/>
              </w:rPr>
              <w:t>地理坐标</w:t>
            </w:r>
          </w:p>
        </w:tc>
        <w:tc>
          <w:tcPr>
            <w:tcW w:w="7538" w:type="dxa"/>
            <w:gridSpan w:val="7"/>
            <w:tcBorders>
              <w:top w:val="single" w:sz="4" w:space="0" w:color="000000"/>
              <w:left w:val="single" w:sz="4" w:space="0" w:color="000000"/>
              <w:bottom w:val="single" w:sz="4" w:space="0" w:color="000000"/>
            </w:tcBorders>
          </w:tcPr>
          <w:p>
            <w:pPr>
              <w:pStyle w:val="TableParagraph"/>
              <w:tabs>
                <w:tab w:pos="1613" w:val="left" w:leader="none"/>
                <w:tab w:pos="4553" w:val="left" w:leader="none"/>
              </w:tabs>
              <w:spacing w:before="170"/>
              <w:ind w:left="653"/>
              <w:rPr>
                <w:sz w:val="24"/>
              </w:rPr>
            </w:pPr>
            <w:r>
              <w:rPr>
                <w:sz w:val="24"/>
              </w:rPr>
              <w:t>（</w:t>
            </w:r>
            <w:r>
              <w:rPr>
                <w:sz w:val="24"/>
                <w:u w:val="single"/>
              </w:rPr>
              <w:t> </w:t>
            </w:r>
            <w:r>
              <w:rPr>
                <w:rFonts w:ascii="Times New Roman" w:eastAsia="Times New Roman"/>
                <w:sz w:val="24"/>
                <w:u w:val="single"/>
              </w:rPr>
              <w:t>121</w:t>
              <w:tab/>
            </w:r>
            <w:r>
              <w:rPr>
                <w:sz w:val="24"/>
              </w:rPr>
              <w:t>度</w:t>
            </w:r>
            <w:r>
              <w:rPr>
                <w:sz w:val="24"/>
                <w:u w:val="single"/>
              </w:rPr>
              <w:t> </w:t>
            </w:r>
            <w:r>
              <w:rPr>
                <w:rFonts w:ascii="Times New Roman" w:eastAsia="Times New Roman"/>
                <w:sz w:val="24"/>
                <w:u w:val="single"/>
              </w:rPr>
              <w:t>15</w:t>
            </w:r>
            <w:r>
              <w:rPr>
                <w:rFonts w:ascii="Times New Roman" w:eastAsia="Times New Roman"/>
                <w:spacing w:val="60"/>
                <w:sz w:val="24"/>
                <w:u w:val="single"/>
              </w:rPr>
              <w:t> </w:t>
            </w:r>
            <w:r>
              <w:rPr>
                <w:sz w:val="24"/>
              </w:rPr>
              <w:t>分</w:t>
            </w:r>
            <w:r>
              <w:rPr>
                <w:sz w:val="24"/>
                <w:u w:val="single"/>
              </w:rPr>
              <w:t> </w:t>
            </w:r>
            <w:r>
              <w:rPr>
                <w:rFonts w:ascii="Times New Roman" w:eastAsia="Times New Roman"/>
                <w:sz w:val="24"/>
                <w:u w:val="single"/>
              </w:rPr>
              <w:t>43.575</w:t>
            </w:r>
            <w:r>
              <w:rPr>
                <w:rFonts w:ascii="Times New Roman" w:eastAsia="Times New Roman"/>
                <w:spacing w:val="60"/>
                <w:sz w:val="24"/>
                <w:u w:val="single"/>
              </w:rPr>
              <w:t> </w:t>
            </w:r>
            <w:r>
              <w:rPr>
                <w:sz w:val="24"/>
              </w:rPr>
              <w:t>秒，</w:t>
            </w:r>
            <w:r>
              <w:rPr>
                <w:sz w:val="24"/>
                <w:u w:val="single"/>
              </w:rPr>
              <w:t> </w:t>
            </w:r>
            <w:r>
              <w:rPr>
                <w:rFonts w:ascii="Times New Roman" w:eastAsia="Times New Roman"/>
                <w:sz w:val="24"/>
                <w:u w:val="single"/>
              </w:rPr>
              <w:t>28</w:t>
              <w:tab/>
            </w:r>
            <w:r>
              <w:rPr>
                <w:sz w:val="24"/>
              </w:rPr>
              <w:t>度</w:t>
            </w:r>
            <w:r>
              <w:rPr>
                <w:sz w:val="24"/>
                <w:u w:val="single"/>
              </w:rPr>
              <w:t> </w:t>
            </w:r>
            <w:r>
              <w:rPr>
                <w:rFonts w:ascii="Times New Roman" w:eastAsia="Times New Roman"/>
                <w:sz w:val="24"/>
                <w:u w:val="single"/>
              </w:rPr>
              <w:t>15</w:t>
            </w:r>
            <w:r>
              <w:rPr>
                <w:rFonts w:ascii="Times New Roman" w:eastAsia="Times New Roman"/>
                <w:spacing w:val="59"/>
                <w:sz w:val="24"/>
                <w:u w:val="single"/>
              </w:rPr>
              <w:t> </w:t>
            </w:r>
            <w:r>
              <w:rPr>
                <w:sz w:val="24"/>
              </w:rPr>
              <w:t>分</w:t>
            </w:r>
            <w:r>
              <w:rPr>
                <w:sz w:val="24"/>
                <w:u w:val="single"/>
              </w:rPr>
              <w:t> </w:t>
            </w:r>
            <w:r>
              <w:rPr>
                <w:rFonts w:ascii="Times New Roman" w:eastAsia="Times New Roman"/>
                <w:sz w:val="24"/>
                <w:u w:val="single"/>
              </w:rPr>
              <w:t>29.810 </w:t>
            </w:r>
            <w:r>
              <w:rPr>
                <w:sz w:val="24"/>
              </w:rPr>
              <w:t>秒）</w:t>
            </w:r>
          </w:p>
        </w:tc>
      </w:tr>
      <w:tr>
        <w:trPr>
          <w:trHeight w:val="856" w:hRule="atLeast"/>
        </w:trPr>
        <w:tc>
          <w:tcPr>
            <w:tcW w:w="1662" w:type="dxa"/>
            <w:gridSpan w:val="3"/>
            <w:tcBorders>
              <w:top w:val="single" w:sz="4" w:space="0" w:color="000000"/>
              <w:bottom w:val="single" w:sz="4" w:space="0" w:color="000000"/>
              <w:right w:val="single" w:sz="4" w:space="0" w:color="000000"/>
            </w:tcBorders>
          </w:tcPr>
          <w:p>
            <w:pPr>
              <w:pStyle w:val="TableParagraph"/>
              <w:spacing w:line="278" w:lineRule="auto" w:before="74"/>
              <w:ind w:left="589" w:right="90" w:hanging="480"/>
              <w:rPr>
                <w:sz w:val="24"/>
              </w:rPr>
            </w:pPr>
            <w:r>
              <w:rPr>
                <w:sz w:val="24"/>
              </w:rPr>
              <w:t>国民经济行业类别</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
              <w:rPr>
                <w:rFonts w:ascii="黑体"/>
                <w:sz w:val="19"/>
              </w:rPr>
            </w:pPr>
          </w:p>
          <w:p>
            <w:pPr>
              <w:pStyle w:val="TableParagraph"/>
              <w:ind w:left="404"/>
              <w:rPr>
                <w:sz w:val="24"/>
              </w:rPr>
            </w:pPr>
            <w:r>
              <w:rPr>
                <w:rFonts w:ascii="Times New Roman" w:eastAsia="Times New Roman"/>
                <w:sz w:val="24"/>
              </w:rPr>
              <w:t>C2913 </w:t>
            </w:r>
            <w:r>
              <w:rPr>
                <w:sz w:val="24"/>
              </w:rPr>
              <w:t>橡胶零件制造</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78" w:lineRule="auto" w:before="74"/>
              <w:ind w:left="364" w:right="340"/>
              <w:rPr>
                <w:sz w:val="24"/>
              </w:rPr>
            </w:pPr>
            <w:r>
              <w:rPr>
                <w:sz w:val="24"/>
              </w:rPr>
              <w:t>建设项目行业类别</w:t>
            </w:r>
          </w:p>
        </w:tc>
        <w:tc>
          <w:tcPr>
            <w:tcW w:w="2929" w:type="dxa"/>
            <w:gridSpan w:val="3"/>
            <w:tcBorders>
              <w:top w:val="single" w:sz="4" w:space="0" w:color="000000"/>
              <w:left w:val="single" w:sz="4" w:space="0" w:color="000000"/>
              <w:bottom w:val="single" w:sz="4" w:space="0" w:color="000000"/>
            </w:tcBorders>
          </w:tcPr>
          <w:p>
            <w:pPr>
              <w:pStyle w:val="TableParagraph"/>
              <w:spacing w:before="8"/>
              <w:rPr>
                <w:rFonts w:ascii="黑体"/>
                <w:sz w:val="19"/>
              </w:rPr>
            </w:pPr>
          </w:p>
          <w:p>
            <w:pPr>
              <w:pStyle w:val="TableParagraph"/>
              <w:ind w:left="237"/>
              <w:rPr>
                <w:rFonts w:ascii="Times New Roman" w:eastAsia="Times New Roman"/>
                <w:sz w:val="24"/>
              </w:rPr>
            </w:pPr>
            <w:r>
              <w:rPr>
                <w:rFonts w:ascii="Times New Roman" w:eastAsia="Times New Roman"/>
                <w:sz w:val="24"/>
              </w:rPr>
              <w:t>26_052 </w:t>
            </w:r>
            <w:r>
              <w:rPr>
                <w:sz w:val="24"/>
              </w:rPr>
              <w:t>橡胶制品业 </w:t>
            </w:r>
            <w:r>
              <w:rPr>
                <w:rFonts w:ascii="Times New Roman" w:eastAsia="Times New Roman"/>
                <w:sz w:val="24"/>
              </w:rPr>
              <w:t>291</w:t>
            </w:r>
          </w:p>
        </w:tc>
      </w:tr>
      <w:tr>
        <w:trPr>
          <w:trHeight w:val="1557" w:hRule="atLeast"/>
        </w:trPr>
        <w:tc>
          <w:tcPr>
            <w:tcW w:w="1662" w:type="dxa"/>
            <w:gridSpan w:val="3"/>
            <w:tcBorders>
              <w:top w:val="single" w:sz="4" w:space="0" w:color="000000"/>
              <w:bottom w:val="single" w:sz="4" w:space="0" w:color="000000"/>
              <w:right w:val="single" w:sz="4" w:space="0" w:color="000000"/>
            </w:tcBorders>
          </w:tcPr>
          <w:p>
            <w:pPr>
              <w:pStyle w:val="TableParagraph"/>
              <w:rPr>
                <w:rFonts w:ascii="黑体"/>
                <w:sz w:val="24"/>
              </w:rPr>
            </w:pPr>
          </w:p>
          <w:p>
            <w:pPr>
              <w:pStyle w:val="TableParagraph"/>
              <w:spacing w:before="11"/>
              <w:rPr>
                <w:rFonts w:ascii="黑体"/>
                <w:sz w:val="24"/>
              </w:rPr>
            </w:pPr>
          </w:p>
          <w:p>
            <w:pPr>
              <w:pStyle w:val="TableParagraph"/>
              <w:ind w:left="349"/>
              <w:rPr>
                <w:sz w:val="24"/>
              </w:rPr>
            </w:pPr>
            <w:r>
              <w:rPr>
                <w:sz w:val="24"/>
              </w:rPr>
              <w:t>建设性质</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numPr>
                <w:ilvl w:val="0"/>
                <w:numId w:val="1"/>
              </w:numPr>
              <w:tabs>
                <w:tab w:pos="385" w:val="left" w:leader="none"/>
              </w:tabs>
              <w:spacing w:line="240" w:lineRule="auto" w:before="158" w:after="0"/>
              <w:ind w:left="385" w:right="0" w:hanging="320"/>
              <w:jc w:val="left"/>
              <w:rPr>
                <w:sz w:val="24"/>
              </w:rPr>
            </w:pPr>
            <w:r>
              <w:rPr>
                <w:sz w:val="24"/>
              </w:rPr>
              <w:t>新建（迁建）</w:t>
            </w:r>
          </w:p>
          <w:p>
            <w:pPr>
              <w:pStyle w:val="TableParagraph"/>
              <w:numPr>
                <w:ilvl w:val="0"/>
                <w:numId w:val="2"/>
              </w:numPr>
              <w:tabs>
                <w:tab w:pos="281" w:val="left" w:leader="none"/>
              </w:tabs>
              <w:spacing w:line="240" w:lineRule="auto" w:before="4" w:after="0"/>
              <w:ind w:left="280" w:right="0" w:hanging="215"/>
              <w:jc w:val="left"/>
              <w:rPr>
                <w:sz w:val="24"/>
              </w:rPr>
            </w:pPr>
            <w:r>
              <w:rPr>
                <w:sz w:val="24"/>
              </w:rPr>
              <w:t>改建</w:t>
            </w:r>
          </w:p>
          <w:p>
            <w:pPr>
              <w:pStyle w:val="TableParagraph"/>
              <w:numPr>
                <w:ilvl w:val="0"/>
                <w:numId w:val="2"/>
              </w:numPr>
              <w:tabs>
                <w:tab w:pos="281" w:val="left" w:leader="none"/>
              </w:tabs>
              <w:spacing w:line="240" w:lineRule="auto" w:before="2" w:after="0"/>
              <w:ind w:left="280" w:right="0" w:hanging="215"/>
              <w:jc w:val="left"/>
              <w:rPr>
                <w:sz w:val="24"/>
              </w:rPr>
            </w:pPr>
            <w:r>
              <w:rPr>
                <w:sz w:val="24"/>
              </w:rPr>
              <w:t>扩建</w:t>
            </w:r>
          </w:p>
          <w:p>
            <w:pPr>
              <w:pStyle w:val="TableParagraph"/>
              <w:numPr>
                <w:ilvl w:val="0"/>
                <w:numId w:val="2"/>
              </w:numPr>
              <w:tabs>
                <w:tab w:pos="281" w:val="left" w:leader="none"/>
              </w:tabs>
              <w:spacing w:line="240" w:lineRule="auto" w:before="5" w:after="0"/>
              <w:ind w:left="280" w:right="0" w:hanging="215"/>
              <w:jc w:val="left"/>
              <w:rPr>
                <w:sz w:val="24"/>
              </w:rPr>
            </w:pPr>
            <w:r>
              <w:rPr>
                <w:sz w:val="24"/>
              </w:rPr>
              <w:t>技术改造</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黑体"/>
                <w:sz w:val="24"/>
              </w:rPr>
            </w:pPr>
          </w:p>
          <w:p>
            <w:pPr>
              <w:pStyle w:val="TableParagraph"/>
              <w:spacing w:line="242" w:lineRule="auto" w:before="162"/>
              <w:ind w:left="604" w:right="100" w:hanging="480"/>
              <w:rPr>
                <w:sz w:val="24"/>
              </w:rPr>
            </w:pPr>
            <w:r>
              <w:rPr>
                <w:sz w:val="24"/>
              </w:rPr>
              <w:t>建设项目申报情形</w:t>
            </w:r>
          </w:p>
        </w:tc>
        <w:tc>
          <w:tcPr>
            <w:tcW w:w="2929" w:type="dxa"/>
            <w:gridSpan w:val="3"/>
            <w:tcBorders>
              <w:top w:val="single" w:sz="4" w:space="0" w:color="000000"/>
              <w:left w:val="single" w:sz="4" w:space="0" w:color="000000"/>
              <w:bottom w:val="single" w:sz="4" w:space="0" w:color="000000"/>
            </w:tcBorders>
          </w:tcPr>
          <w:p>
            <w:pPr>
              <w:pStyle w:val="TableParagraph"/>
              <w:numPr>
                <w:ilvl w:val="0"/>
                <w:numId w:val="3"/>
              </w:numPr>
              <w:tabs>
                <w:tab w:pos="382" w:val="left" w:leader="none"/>
              </w:tabs>
              <w:spacing w:line="240" w:lineRule="auto" w:before="2" w:after="0"/>
              <w:ind w:left="381" w:right="0" w:hanging="319"/>
              <w:jc w:val="left"/>
              <w:rPr>
                <w:sz w:val="24"/>
              </w:rPr>
            </w:pPr>
            <w:r>
              <w:rPr>
                <w:sz w:val="24"/>
              </w:rPr>
              <w:t>首次申报项目</w:t>
            </w:r>
          </w:p>
          <w:p>
            <w:pPr>
              <w:pStyle w:val="TableParagraph"/>
              <w:numPr>
                <w:ilvl w:val="0"/>
                <w:numId w:val="4"/>
              </w:numPr>
              <w:tabs>
                <w:tab w:pos="298" w:val="left" w:leader="none"/>
              </w:tabs>
              <w:spacing w:line="242" w:lineRule="auto" w:before="4" w:after="0"/>
              <w:ind w:left="62" w:right="12" w:firstLine="0"/>
              <w:jc w:val="left"/>
              <w:rPr>
                <w:sz w:val="24"/>
              </w:rPr>
            </w:pPr>
            <w:r>
              <w:rPr>
                <w:spacing w:val="17"/>
                <w:sz w:val="24"/>
              </w:rPr>
              <w:t>不予批准后再次申报项</w:t>
            </w:r>
            <w:r>
              <w:rPr>
                <w:sz w:val="24"/>
              </w:rPr>
              <w:t>目</w:t>
            </w:r>
          </w:p>
          <w:p>
            <w:pPr>
              <w:pStyle w:val="TableParagraph"/>
              <w:numPr>
                <w:ilvl w:val="0"/>
                <w:numId w:val="4"/>
              </w:numPr>
              <w:tabs>
                <w:tab w:pos="278" w:val="left" w:leader="none"/>
              </w:tabs>
              <w:spacing w:line="240" w:lineRule="auto" w:before="1" w:after="0"/>
              <w:ind w:left="277" w:right="0" w:hanging="215"/>
              <w:jc w:val="left"/>
              <w:rPr>
                <w:sz w:val="24"/>
              </w:rPr>
            </w:pPr>
            <w:r>
              <w:rPr>
                <w:sz w:val="24"/>
              </w:rPr>
              <w:t>超五年重新审核项目</w:t>
            </w:r>
          </w:p>
          <w:p>
            <w:pPr>
              <w:pStyle w:val="TableParagraph"/>
              <w:numPr>
                <w:ilvl w:val="0"/>
                <w:numId w:val="4"/>
              </w:numPr>
              <w:tabs>
                <w:tab w:pos="278" w:val="left" w:leader="none"/>
              </w:tabs>
              <w:spacing w:line="289" w:lineRule="exact" w:before="4" w:after="0"/>
              <w:ind w:left="277" w:right="0" w:hanging="215"/>
              <w:jc w:val="left"/>
              <w:rPr>
                <w:sz w:val="24"/>
              </w:rPr>
            </w:pPr>
            <w:r>
              <w:rPr>
                <w:sz w:val="24"/>
              </w:rPr>
              <w:t>重大变动重新报批项目</w:t>
            </w:r>
          </w:p>
        </w:tc>
      </w:tr>
      <w:tr>
        <w:trPr>
          <w:trHeight w:val="822" w:hRule="atLeast"/>
        </w:trPr>
        <w:tc>
          <w:tcPr>
            <w:tcW w:w="1662" w:type="dxa"/>
            <w:gridSpan w:val="3"/>
            <w:tcBorders>
              <w:top w:val="single" w:sz="4" w:space="0" w:color="000000"/>
              <w:bottom w:val="single" w:sz="4" w:space="0" w:color="000000"/>
              <w:right w:val="single" w:sz="4" w:space="0" w:color="000000"/>
            </w:tcBorders>
          </w:tcPr>
          <w:p>
            <w:pPr>
              <w:pStyle w:val="TableParagraph"/>
              <w:spacing w:line="278" w:lineRule="auto" w:before="55"/>
              <w:ind w:left="76" w:right="56" w:firstLine="33"/>
              <w:rPr>
                <w:sz w:val="24"/>
              </w:rPr>
            </w:pPr>
            <w:r>
              <w:rPr>
                <w:sz w:val="24"/>
              </w:rPr>
              <w:t>项目审批（核准</w:t>
            </w:r>
            <w:r>
              <w:rPr>
                <w:rFonts w:ascii="Times New Roman" w:eastAsia="Times New Roman"/>
                <w:sz w:val="24"/>
              </w:rPr>
              <w:t>/</w:t>
            </w:r>
            <w:r>
              <w:rPr>
                <w:sz w:val="24"/>
              </w:rPr>
              <w:t>备案）部门</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
              <w:rPr>
                <w:rFonts w:ascii="黑体"/>
                <w:sz w:val="18"/>
              </w:rPr>
            </w:pPr>
          </w:p>
          <w:p>
            <w:pPr>
              <w:pStyle w:val="TableParagraph"/>
              <w:ind w:left="274"/>
              <w:rPr>
                <w:sz w:val="24"/>
              </w:rPr>
            </w:pPr>
            <w:r>
              <w:rPr>
                <w:sz w:val="24"/>
              </w:rPr>
              <w:t>玉环市经济和信息化局</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78" w:lineRule="auto" w:before="55"/>
              <w:ind w:left="90" w:right="67" w:firstLine="33"/>
              <w:rPr>
                <w:sz w:val="24"/>
              </w:rPr>
            </w:pPr>
            <w:r>
              <w:rPr>
                <w:sz w:val="24"/>
              </w:rPr>
              <w:t>项目审批（核准</w:t>
            </w:r>
            <w:r>
              <w:rPr>
                <w:rFonts w:ascii="Times New Roman" w:eastAsia="Times New Roman"/>
                <w:sz w:val="24"/>
              </w:rPr>
              <w:t>/</w:t>
            </w:r>
            <w:r>
              <w:rPr>
                <w:sz w:val="24"/>
              </w:rPr>
              <w:t>备案）文号</w:t>
            </w:r>
          </w:p>
        </w:tc>
        <w:tc>
          <w:tcPr>
            <w:tcW w:w="2929" w:type="dxa"/>
            <w:gridSpan w:val="3"/>
            <w:tcBorders>
              <w:top w:val="single" w:sz="4" w:space="0" w:color="000000"/>
              <w:left w:val="single" w:sz="4" w:space="0" w:color="000000"/>
              <w:bottom w:val="single" w:sz="4" w:space="0" w:color="000000"/>
            </w:tcBorders>
          </w:tcPr>
          <w:p>
            <w:pPr>
              <w:pStyle w:val="TableParagraph"/>
              <w:spacing w:before="7"/>
              <w:rPr>
                <w:rFonts w:ascii="黑体"/>
                <w:sz w:val="19"/>
              </w:rPr>
            </w:pPr>
          </w:p>
          <w:p>
            <w:pPr>
              <w:pStyle w:val="TableParagraph"/>
              <w:ind w:left="28"/>
              <w:jc w:val="center"/>
              <w:rPr>
                <w:rFonts w:ascii="Times New Roman"/>
                <w:sz w:val="24"/>
              </w:rPr>
            </w:pPr>
            <w:r>
              <w:rPr>
                <w:rFonts w:ascii="Times New Roman"/>
                <w:sz w:val="24"/>
              </w:rPr>
              <w:t>/</w:t>
            </w:r>
          </w:p>
        </w:tc>
      </w:tr>
      <w:tr>
        <w:trPr>
          <w:trHeight w:val="846" w:hRule="atLeast"/>
        </w:trPr>
        <w:tc>
          <w:tcPr>
            <w:tcW w:w="1662" w:type="dxa"/>
            <w:gridSpan w:val="3"/>
            <w:tcBorders>
              <w:top w:val="single" w:sz="4" w:space="0" w:color="000000"/>
              <w:bottom w:val="single" w:sz="4" w:space="0" w:color="000000"/>
              <w:right w:val="single" w:sz="4" w:space="0" w:color="000000"/>
            </w:tcBorders>
          </w:tcPr>
          <w:p>
            <w:pPr>
              <w:pStyle w:val="TableParagraph"/>
              <w:spacing w:line="280" w:lineRule="auto" w:before="67"/>
              <w:ind w:left="589" w:right="210" w:hanging="360"/>
              <w:rPr>
                <w:sz w:val="24"/>
              </w:rPr>
            </w:pPr>
            <w:r>
              <w:rPr>
                <w:sz w:val="24"/>
              </w:rPr>
              <w:t>总投资（万元）</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rFonts w:ascii="黑体"/>
                <w:sz w:val="20"/>
              </w:rPr>
            </w:pPr>
          </w:p>
          <w:p>
            <w:pPr>
              <w:pStyle w:val="TableParagraph"/>
              <w:ind w:left="1274" w:right="1247"/>
              <w:jc w:val="center"/>
              <w:rPr>
                <w:rFonts w:ascii="Times New Roman"/>
                <w:sz w:val="24"/>
              </w:rPr>
            </w:pPr>
            <w:r>
              <w:rPr>
                <w:rFonts w:ascii="Times New Roman"/>
                <w:sz w:val="24"/>
              </w:rPr>
              <w:t>500</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7"/>
              <w:ind w:left="364"/>
              <w:rPr>
                <w:sz w:val="24"/>
              </w:rPr>
            </w:pPr>
            <w:r>
              <w:rPr>
                <w:sz w:val="24"/>
              </w:rPr>
              <w:t>环保投资</w:t>
            </w:r>
          </w:p>
          <w:p>
            <w:pPr>
              <w:pStyle w:val="TableParagraph"/>
              <w:spacing w:before="52"/>
              <w:ind w:left="364"/>
              <w:rPr>
                <w:sz w:val="24"/>
              </w:rPr>
            </w:pPr>
            <w:r>
              <w:rPr>
                <w:sz w:val="24"/>
              </w:rPr>
              <w:t>（万元）</w:t>
            </w:r>
          </w:p>
        </w:tc>
        <w:tc>
          <w:tcPr>
            <w:tcW w:w="2929" w:type="dxa"/>
            <w:gridSpan w:val="3"/>
            <w:tcBorders>
              <w:top w:val="single" w:sz="4" w:space="0" w:color="000000"/>
              <w:left w:val="single" w:sz="4" w:space="0" w:color="000000"/>
              <w:bottom w:val="single" w:sz="4" w:space="0" w:color="000000"/>
            </w:tcBorders>
          </w:tcPr>
          <w:p>
            <w:pPr>
              <w:pStyle w:val="TableParagraph"/>
              <w:spacing w:before="6"/>
              <w:rPr>
                <w:rFonts w:ascii="黑体"/>
                <w:sz w:val="20"/>
              </w:rPr>
            </w:pPr>
          </w:p>
          <w:p>
            <w:pPr>
              <w:pStyle w:val="TableParagraph"/>
              <w:ind w:left="1328" w:right="1300"/>
              <w:jc w:val="center"/>
              <w:rPr>
                <w:rFonts w:ascii="Times New Roman"/>
                <w:sz w:val="24"/>
              </w:rPr>
            </w:pPr>
            <w:r>
              <w:rPr>
                <w:rFonts w:ascii="Times New Roman"/>
                <w:sz w:val="24"/>
              </w:rPr>
              <w:t>50</w:t>
            </w:r>
          </w:p>
        </w:tc>
      </w:tr>
      <w:tr>
        <w:trPr>
          <w:trHeight w:val="846" w:hRule="atLeast"/>
        </w:trPr>
        <w:tc>
          <w:tcPr>
            <w:tcW w:w="1662" w:type="dxa"/>
            <w:gridSpan w:val="3"/>
            <w:tcBorders>
              <w:top w:val="single" w:sz="4" w:space="0" w:color="000000"/>
              <w:bottom w:val="single" w:sz="4" w:space="0" w:color="000000"/>
              <w:right w:val="single" w:sz="4" w:space="0" w:color="000000"/>
            </w:tcBorders>
          </w:tcPr>
          <w:p>
            <w:pPr>
              <w:pStyle w:val="TableParagraph"/>
              <w:spacing w:before="67"/>
              <w:ind w:left="89" w:right="72"/>
              <w:jc w:val="center"/>
              <w:rPr>
                <w:sz w:val="24"/>
              </w:rPr>
            </w:pPr>
            <w:r>
              <w:rPr>
                <w:sz w:val="24"/>
              </w:rPr>
              <w:t>环保投资占比</w:t>
            </w:r>
          </w:p>
          <w:p>
            <w:pPr>
              <w:pStyle w:val="TableParagraph"/>
              <w:spacing w:before="52"/>
              <w:ind w:left="87" w:right="72"/>
              <w:jc w:val="center"/>
              <w:rPr>
                <w:sz w:val="24"/>
              </w:rPr>
            </w:pPr>
            <w:r>
              <w:rPr>
                <w:sz w:val="24"/>
              </w:rPr>
              <w:t>（</w:t>
            </w:r>
            <w:r>
              <w:rPr>
                <w:rFonts w:ascii="Times New Roman" w:eastAsia="Times New Roman"/>
                <w:sz w:val="24"/>
              </w:rPr>
              <w:t>%</w:t>
            </w:r>
            <w:r>
              <w:rPr>
                <w:sz w:val="24"/>
              </w:rPr>
              <w:t>）</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rFonts w:ascii="黑体"/>
                <w:sz w:val="20"/>
              </w:rPr>
            </w:pPr>
          </w:p>
          <w:p>
            <w:pPr>
              <w:pStyle w:val="TableParagraph"/>
              <w:ind w:left="1274" w:right="1247"/>
              <w:jc w:val="center"/>
              <w:rPr>
                <w:rFonts w:ascii="Times New Roman"/>
                <w:sz w:val="24"/>
              </w:rPr>
            </w:pPr>
            <w:r>
              <w:rPr>
                <w:rFonts w:ascii="Times New Roman"/>
                <w:sz w:val="24"/>
              </w:rPr>
              <w:t>10</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rPr>
                <w:rFonts w:ascii="黑体"/>
                <w:sz w:val="19"/>
              </w:rPr>
            </w:pPr>
          </w:p>
          <w:p>
            <w:pPr>
              <w:pStyle w:val="TableParagraph"/>
              <w:ind w:left="364"/>
              <w:rPr>
                <w:sz w:val="24"/>
              </w:rPr>
            </w:pPr>
            <w:r>
              <w:rPr>
                <w:sz w:val="24"/>
              </w:rPr>
              <w:t>施工工期</w:t>
            </w:r>
          </w:p>
        </w:tc>
        <w:tc>
          <w:tcPr>
            <w:tcW w:w="2929" w:type="dxa"/>
            <w:gridSpan w:val="3"/>
            <w:tcBorders>
              <w:top w:val="single" w:sz="4" w:space="0" w:color="000000"/>
              <w:left w:val="single" w:sz="4" w:space="0" w:color="000000"/>
              <w:bottom w:val="single" w:sz="4" w:space="0" w:color="000000"/>
            </w:tcBorders>
          </w:tcPr>
          <w:p>
            <w:pPr>
              <w:pStyle w:val="TableParagraph"/>
              <w:spacing w:before="6"/>
              <w:rPr>
                <w:rFonts w:ascii="黑体"/>
                <w:sz w:val="20"/>
              </w:rPr>
            </w:pPr>
          </w:p>
          <w:p>
            <w:pPr>
              <w:pStyle w:val="TableParagraph"/>
              <w:ind w:left="28"/>
              <w:jc w:val="center"/>
              <w:rPr>
                <w:rFonts w:ascii="Times New Roman"/>
                <w:sz w:val="24"/>
              </w:rPr>
            </w:pPr>
            <w:r>
              <w:rPr>
                <w:rFonts w:ascii="Times New Roman"/>
                <w:sz w:val="24"/>
              </w:rPr>
              <w:t>/</w:t>
            </w:r>
          </w:p>
        </w:tc>
      </w:tr>
      <w:tr>
        <w:trPr>
          <w:trHeight w:val="818" w:hRule="atLeast"/>
        </w:trPr>
        <w:tc>
          <w:tcPr>
            <w:tcW w:w="1662" w:type="dxa"/>
            <w:gridSpan w:val="3"/>
            <w:tcBorders>
              <w:top w:val="single" w:sz="4" w:space="0" w:color="000000"/>
              <w:bottom w:val="single" w:sz="4" w:space="0" w:color="000000"/>
              <w:right w:val="single" w:sz="4" w:space="0" w:color="000000"/>
            </w:tcBorders>
          </w:tcPr>
          <w:p>
            <w:pPr>
              <w:pStyle w:val="TableParagraph"/>
              <w:spacing w:line="242" w:lineRule="auto" w:before="98"/>
              <w:ind w:left="349" w:right="330" w:firstLine="240"/>
              <w:rPr>
                <w:sz w:val="24"/>
              </w:rPr>
            </w:pPr>
            <w:r>
              <w:rPr>
                <w:sz w:val="24"/>
              </w:rPr>
              <w:t>是 否 开工建设</w:t>
            </w:r>
          </w:p>
        </w:tc>
        <w:tc>
          <w:tcPr>
            <w:tcW w:w="2932" w:type="dxa"/>
            <w:gridSpan w:val="2"/>
            <w:tcBorders>
              <w:top w:val="single" w:sz="4" w:space="0" w:color="000000"/>
              <w:left w:val="single" w:sz="4" w:space="0" w:color="000000"/>
              <w:bottom w:val="single" w:sz="4" w:space="0" w:color="000000"/>
              <w:right w:val="single" w:sz="4" w:space="0" w:color="000000"/>
            </w:tcBorders>
          </w:tcPr>
          <w:p>
            <w:pPr>
              <w:pStyle w:val="TableParagraph"/>
              <w:ind w:left="65"/>
              <w:rPr>
                <w:sz w:val="24"/>
              </w:rPr>
            </w:pPr>
            <w:r>
              <w:rPr>
                <w:rFonts w:ascii="Segoe UI Symbol" w:hAnsi="Segoe UI Symbol" w:eastAsia="Segoe UI Symbol"/>
                <w:sz w:val="24"/>
              </w:rPr>
              <w:t>☑</w:t>
            </w:r>
            <w:r>
              <w:rPr>
                <w:sz w:val="24"/>
              </w:rPr>
              <w:t>否</w:t>
            </w:r>
          </w:p>
          <w:p>
            <w:pPr>
              <w:pStyle w:val="TableParagraph"/>
              <w:numPr>
                <w:ilvl w:val="0"/>
                <w:numId w:val="5"/>
              </w:numPr>
              <w:tabs>
                <w:tab w:pos="281" w:val="left" w:leader="none"/>
              </w:tabs>
              <w:spacing w:line="240" w:lineRule="auto" w:before="93" w:after="0"/>
              <w:ind w:left="280" w:right="0" w:hanging="215"/>
              <w:jc w:val="left"/>
              <w:rPr>
                <w:sz w:val="24"/>
              </w:rPr>
            </w:pPr>
            <w:r>
              <w:rPr>
                <w:sz w:val="24"/>
              </w:rPr>
              <w:t>是：</w:t>
            </w:r>
          </w:p>
        </w:tc>
        <w:tc>
          <w:tcPr>
            <w:tcW w:w="16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78" w:lineRule="auto" w:before="52"/>
              <w:ind w:left="64" w:right="40"/>
              <w:rPr>
                <w:sz w:val="24"/>
              </w:rPr>
            </w:pPr>
            <w:r>
              <w:rPr>
                <w:spacing w:val="-30"/>
                <w:sz w:val="24"/>
              </w:rPr>
              <w:t>用地</w:t>
            </w:r>
            <w:r>
              <w:rPr>
                <w:sz w:val="24"/>
              </w:rPr>
              <w:t>（用海</w:t>
            </w:r>
            <w:r>
              <w:rPr>
                <w:spacing w:val="-60"/>
                <w:sz w:val="24"/>
              </w:rPr>
              <w:t>）</w:t>
            </w:r>
            <w:r>
              <w:rPr>
                <w:spacing w:val="-17"/>
                <w:sz w:val="24"/>
              </w:rPr>
              <w:t>面</w:t>
            </w:r>
            <w:r>
              <w:rPr>
                <w:sz w:val="24"/>
              </w:rPr>
              <w:t>积（</w:t>
            </w:r>
            <w:r>
              <w:rPr>
                <w:rFonts w:ascii="Times New Roman" w:eastAsia="Times New Roman"/>
                <w:sz w:val="24"/>
              </w:rPr>
              <w:t>m</w:t>
            </w:r>
            <w:r>
              <w:rPr>
                <w:rFonts w:ascii="Times New Roman" w:eastAsia="Times New Roman"/>
                <w:position w:val="9"/>
                <w:sz w:val="16"/>
              </w:rPr>
              <w:t>2</w:t>
            </w:r>
            <w:r>
              <w:rPr>
                <w:sz w:val="24"/>
              </w:rPr>
              <w:t>）</w:t>
            </w:r>
          </w:p>
        </w:tc>
        <w:tc>
          <w:tcPr>
            <w:tcW w:w="2929" w:type="dxa"/>
            <w:gridSpan w:val="3"/>
            <w:tcBorders>
              <w:top w:val="single" w:sz="4" w:space="0" w:color="000000"/>
              <w:left w:val="single" w:sz="4" w:space="0" w:color="000000"/>
              <w:bottom w:val="single" w:sz="4" w:space="0" w:color="000000"/>
            </w:tcBorders>
          </w:tcPr>
          <w:p>
            <w:pPr>
              <w:pStyle w:val="TableParagraph"/>
              <w:spacing w:before="10"/>
              <w:rPr>
                <w:rFonts w:ascii="黑体"/>
                <w:sz w:val="19"/>
              </w:rPr>
            </w:pPr>
          </w:p>
          <w:p>
            <w:pPr>
              <w:pStyle w:val="TableParagraph"/>
              <w:ind w:left="374"/>
              <w:rPr>
                <w:sz w:val="24"/>
              </w:rPr>
            </w:pPr>
            <w:r>
              <w:rPr>
                <w:rFonts w:ascii="Times New Roman" w:eastAsia="Times New Roman"/>
                <w:sz w:val="24"/>
              </w:rPr>
              <w:t>1263m</w:t>
            </w:r>
            <w:r>
              <w:rPr>
                <w:rFonts w:ascii="Times New Roman" w:eastAsia="Times New Roman"/>
                <w:position w:val="9"/>
                <w:sz w:val="16"/>
              </w:rPr>
              <w:t>2</w:t>
            </w:r>
            <w:r>
              <w:rPr>
                <w:sz w:val="24"/>
              </w:rPr>
              <w:t>（建筑面积）</w:t>
            </w:r>
          </w:p>
        </w:tc>
      </w:tr>
      <w:tr>
        <w:trPr>
          <w:trHeight w:val="476" w:hRule="atLeast"/>
        </w:trPr>
        <w:tc>
          <w:tcPr>
            <w:tcW w:w="1102" w:type="dxa"/>
            <w:vMerge w:val="restart"/>
            <w:tcBorders>
              <w:top w:val="single" w:sz="4" w:space="0" w:color="000000"/>
              <w:right w:val="single" w:sz="4" w:space="0" w:color="000000"/>
            </w:tcBorders>
          </w:tcPr>
          <w:p>
            <w:pPr>
              <w:pStyle w:val="TableParagraph"/>
              <w:rPr>
                <w:rFonts w:ascii="黑体"/>
                <w:sz w:val="24"/>
              </w:rPr>
            </w:pPr>
          </w:p>
          <w:p>
            <w:pPr>
              <w:pStyle w:val="TableParagraph"/>
              <w:rPr>
                <w:rFonts w:ascii="黑体"/>
                <w:sz w:val="24"/>
              </w:rPr>
            </w:pPr>
          </w:p>
          <w:p>
            <w:pPr>
              <w:pStyle w:val="TableParagraph"/>
              <w:rPr>
                <w:rFonts w:ascii="黑体"/>
                <w:sz w:val="24"/>
              </w:rPr>
            </w:pPr>
          </w:p>
          <w:p>
            <w:pPr>
              <w:pStyle w:val="TableParagraph"/>
              <w:spacing w:before="4"/>
              <w:rPr>
                <w:rFonts w:ascii="黑体"/>
                <w:sz w:val="35"/>
              </w:rPr>
            </w:pPr>
          </w:p>
          <w:p>
            <w:pPr>
              <w:pStyle w:val="TableParagraph"/>
              <w:spacing w:line="278" w:lineRule="auto"/>
              <w:ind w:left="69" w:right="52"/>
              <w:rPr>
                <w:sz w:val="24"/>
              </w:rPr>
            </w:pPr>
            <w:r>
              <w:rPr>
                <w:sz w:val="24"/>
              </w:rPr>
              <w:t>专项评价设置情况</w:t>
            </w:r>
          </w:p>
        </w:tc>
        <w:tc>
          <w:tcPr>
            <w:tcW w:w="8098" w:type="dxa"/>
            <w:gridSpan w:val="9"/>
            <w:tcBorders>
              <w:top w:val="single" w:sz="4" w:space="0" w:color="000000"/>
              <w:left w:val="single" w:sz="4" w:space="0" w:color="000000"/>
              <w:bottom w:val="nil"/>
            </w:tcBorders>
          </w:tcPr>
          <w:p>
            <w:pPr>
              <w:pStyle w:val="TableParagraph"/>
              <w:tabs>
                <w:tab w:pos="560" w:val="left" w:leader="none"/>
              </w:tabs>
              <w:spacing w:line="264" w:lineRule="exact" w:before="193"/>
              <w:ind w:left="35"/>
              <w:jc w:val="center"/>
              <w:rPr>
                <w:b/>
                <w:sz w:val="21"/>
              </w:rPr>
            </w:pPr>
            <w:r>
              <w:rPr>
                <w:b/>
                <w:sz w:val="21"/>
              </w:rPr>
              <w:t>表</w:t>
            </w:r>
            <w:r>
              <w:rPr>
                <w:rFonts w:ascii="Times New Roman" w:eastAsia="Times New Roman"/>
                <w:b/>
                <w:sz w:val="21"/>
              </w:rPr>
              <w:t>1</w:t>
              <w:tab/>
            </w:r>
            <w:r>
              <w:rPr>
                <w:b/>
                <w:sz w:val="21"/>
              </w:rPr>
              <w:t>专项评价设置判别表</w:t>
            </w:r>
          </w:p>
        </w:tc>
      </w:tr>
      <w:tr>
        <w:trPr>
          <w:trHeight w:val="632" w:hRule="atLeast"/>
        </w:trPr>
        <w:tc>
          <w:tcPr>
            <w:tcW w:w="1102" w:type="dxa"/>
            <w:vMerge/>
            <w:tcBorders>
              <w:top w:val="nil"/>
              <w:right w:val="single" w:sz="4" w:space="0" w:color="000000"/>
            </w:tcBorders>
          </w:tcPr>
          <w:p>
            <w:pPr>
              <w:rPr>
                <w:sz w:val="2"/>
                <w:szCs w:val="2"/>
              </w:rPr>
            </w:pPr>
          </w:p>
        </w:tc>
        <w:tc>
          <w:tcPr>
            <w:tcW w:w="281" w:type="dxa"/>
            <w:vMerge w:val="restart"/>
            <w:tcBorders>
              <w:top w:val="nil"/>
              <w:left w:val="single" w:sz="4" w:space="0" w:color="000000"/>
              <w:right w:val="single" w:sz="4" w:space="0" w:color="000000"/>
            </w:tcBorders>
          </w:tcPr>
          <w:p>
            <w:pPr>
              <w:pStyle w:val="TableParagraph"/>
              <w:rPr>
                <w:rFonts w:ascii="Times New Roman"/>
                <w:sz w:val="22"/>
              </w:rPr>
            </w:pPr>
          </w:p>
        </w:tc>
        <w:tc>
          <w:tcPr>
            <w:tcW w:w="87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2"/>
              <w:ind w:left="128"/>
              <w:rPr>
                <w:sz w:val="21"/>
              </w:rPr>
            </w:pPr>
            <w:r>
              <w:rPr>
                <w:sz w:val="21"/>
              </w:rPr>
              <w:t>专项评</w:t>
            </w:r>
          </w:p>
          <w:p>
            <w:pPr>
              <w:pStyle w:val="TableParagraph"/>
              <w:spacing w:line="266" w:lineRule="exact" w:before="55"/>
              <w:ind w:left="128"/>
              <w:rPr>
                <w:sz w:val="21"/>
              </w:rPr>
            </w:pPr>
            <w:r>
              <w:rPr>
                <w:sz w:val="21"/>
              </w:rPr>
              <w:t>价类别</w:t>
            </w:r>
          </w:p>
        </w:tc>
        <w:tc>
          <w:tcPr>
            <w:tcW w:w="295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rFonts w:ascii="黑体"/>
                <w:sz w:val="14"/>
              </w:rPr>
            </w:pPr>
          </w:p>
          <w:p>
            <w:pPr>
              <w:pStyle w:val="TableParagraph"/>
              <w:ind w:left="115" w:right="92"/>
              <w:jc w:val="center"/>
              <w:rPr>
                <w:sz w:val="21"/>
              </w:rPr>
            </w:pPr>
            <w:r>
              <w:rPr>
                <w:sz w:val="21"/>
              </w:rPr>
              <w:t>设置原则</w:t>
            </w:r>
          </w:p>
        </w:tc>
        <w:tc>
          <w:tcPr>
            <w:tcW w:w="26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rFonts w:ascii="黑体"/>
                <w:sz w:val="14"/>
              </w:rPr>
            </w:pPr>
          </w:p>
          <w:p>
            <w:pPr>
              <w:pStyle w:val="TableParagraph"/>
              <w:ind w:left="795"/>
              <w:rPr>
                <w:sz w:val="21"/>
              </w:rPr>
            </w:pPr>
            <w:r>
              <w:rPr>
                <w:sz w:val="21"/>
              </w:rPr>
              <w:t>本项目情况</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黑体"/>
                <w:sz w:val="14"/>
              </w:rPr>
            </w:pPr>
          </w:p>
          <w:p>
            <w:pPr>
              <w:pStyle w:val="TableParagraph"/>
              <w:ind w:left="100" w:right="82"/>
              <w:jc w:val="center"/>
              <w:rPr>
                <w:sz w:val="21"/>
              </w:rPr>
            </w:pPr>
            <w:r>
              <w:rPr>
                <w:sz w:val="21"/>
              </w:rPr>
              <w:t>是否设置</w:t>
            </w:r>
          </w:p>
        </w:tc>
        <w:tc>
          <w:tcPr>
            <w:tcW w:w="281" w:type="dxa"/>
            <w:vMerge w:val="restart"/>
            <w:tcBorders>
              <w:top w:val="nil"/>
              <w:left w:val="single" w:sz="4" w:space="0" w:color="000000"/>
            </w:tcBorders>
          </w:tcPr>
          <w:p>
            <w:pPr>
              <w:pStyle w:val="TableParagraph"/>
              <w:rPr>
                <w:rFonts w:ascii="Times New Roman"/>
                <w:sz w:val="22"/>
              </w:rPr>
            </w:pPr>
          </w:p>
        </w:tc>
      </w:tr>
      <w:tr>
        <w:trPr>
          <w:trHeight w:val="1285" w:hRule="atLeast"/>
        </w:trPr>
        <w:tc>
          <w:tcPr>
            <w:tcW w:w="1102" w:type="dxa"/>
            <w:vMerge/>
            <w:tcBorders>
              <w:top w:val="nil"/>
              <w:right w:val="single" w:sz="4" w:space="0" w:color="000000"/>
            </w:tcBorders>
          </w:tcPr>
          <w:p>
            <w:pPr>
              <w:rPr>
                <w:sz w:val="2"/>
                <w:szCs w:val="2"/>
              </w:rPr>
            </w:pPr>
          </w:p>
        </w:tc>
        <w:tc>
          <w:tcPr>
            <w:tcW w:w="281" w:type="dxa"/>
            <w:vMerge/>
            <w:tcBorders>
              <w:top w:val="nil"/>
              <w:left w:val="single" w:sz="4" w:space="0" w:color="000000"/>
              <w:right w:val="single" w:sz="4" w:space="0" w:color="000000"/>
            </w:tcBorders>
          </w:tcPr>
          <w:p>
            <w:pPr>
              <w:rPr>
                <w:sz w:val="2"/>
                <w:szCs w:val="2"/>
              </w:rPr>
            </w:pPr>
          </w:p>
        </w:tc>
        <w:tc>
          <w:tcPr>
            <w:tcW w:w="875"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黑体"/>
                <w:sz w:val="20"/>
              </w:rPr>
            </w:pPr>
          </w:p>
          <w:p>
            <w:pPr>
              <w:pStyle w:val="TableParagraph"/>
              <w:spacing w:before="9"/>
              <w:rPr>
                <w:rFonts w:ascii="黑体"/>
                <w:sz w:val="19"/>
              </w:rPr>
            </w:pPr>
          </w:p>
          <w:p>
            <w:pPr>
              <w:pStyle w:val="TableParagraph"/>
              <w:ind w:left="234"/>
              <w:rPr>
                <w:sz w:val="21"/>
              </w:rPr>
            </w:pPr>
            <w:r>
              <w:rPr>
                <w:sz w:val="21"/>
              </w:rPr>
              <w:t>大气</w:t>
            </w:r>
          </w:p>
        </w:tc>
        <w:tc>
          <w:tcPr>
            <w:tcW w:w="2956" w:type="dxa"/>
            <w:gridSpan w:val="2"/>
            <w:tcBorders>
              <w:top w:val="single" w:sz="4" w:space="0" w:color="000000"/>
              <w:left w:val="single" w:sz="4" w:space="0" w:color="000000"/>
              <w:bottom w:val="single" w:sz="4" w:space="0" w:color="000000"/>
              <w:right w:val="single" w:sz="4" w:space="0" w:color="000000"/>
            </w:tcBorders>
          </w:tcPr>
          <w:p>
            <w:pPr>
              <w:pStyle w:val="TableParagraph"/>
              <w:spacing w:line="290" w:lineRule="auto" w:before="20"/>
              <w:ind w:left="108" w:right="80" w:firstLine="9"/>
              <w:jc w:val="both"/>
              <w:rPr>
                <w:sz w:val="21"/>
              </w:rPr>
            </w:pPr>
            <w:r>
              <w:rPr>
                <w:spacing w:val="-3"/>
                <w:sz w:val="21"/>
              </w:rPr>
              <w:t>排放废气含有毒有害污染物、二噁英、苯并</w:t>
            </w:r>
            <w:r>
              <w:rPr>
                <w:rFonts w:ascii="Times New Roman" w:eastAsia="Times New Roman"/>
                <w:sz w:val="21"/>
              </w:rPr>
              <w:t>[a]</w:t>
            </w:r>
            <w:r>
              <w:rPr>
                <w:spacing w:val="-5"/>
                <w:sz w:val="21"/>
              </w:rPr>
              <w:t>芘、氰化物、</w:t>
            </w:r>
            <w:r>
              <w:rPr>
                <w:spacing w:val="-9"/>
                <w:sz w:val="21"/>
              </w:rPr>
              <w:t>氯气且厂界外 </w:t>
            </w:r>
            <w:r>
              <w:rPr>
                <w:rFonts w:ascii="Times New Roman" w:eastAsia="Times New Roman"/>
                <w:sz w:val="21"/>
              </w:rPr>
              <w:t>500</w:t>
            </w:r>
            <w:r>
              <w:rPr>
                <w:rFonts w:ascii="Times New Roman" w:eastAsia="Times New Roman"/>
                <w:spacing w:val="6"/>
                <w:sz w:val="21"/>
              </w:rPr>
              <w:t> </w:t>
            </w:r>
            <w:r>
              <w:rPr>
                <w:spacing w:val="-3"/>
                <w:sz w:val="21"/>
              </w:rPr>
              <w:t>米范围内有</w:t>
            </w:r>
          </w:p>
          <w:p>
            <w:pPr>
              <w:pStyle w:val="TableParagraph"/>
              <w:spacing w:line="266" w:lineRule="exact" w:before="2"/>
              <w:ind w:left="117"/>
              <w:jc w:val="both"/>
              <w:rPr>
                <w:sz w:val="21"/>
              </w:rPr>
            </w:pPr>
            <w:r>
              <w:rPr>
                <w:spacing w:val="-3"/>
                <w:sz w:val="21"/>
              </w:rPr>
              <w:t>环境空气保护目标的建设项目</w:t>
            </w:r>
          </w:p>
        </w:tc>
        <w:tc>
          <w:tcPr>
            <w:tcW w:w="26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rPr>
                <w:rFonts w:ascii="黑体"/>
                <w:sz w:val="14"/>
              </w:rPr>
            </w:pPr>
          </w:p>
          <w:p>
            <w:pPr>
              <w:pStyle w:val="TableParagraph"/>
              <w:spacing w:line="290" w:lineRule="auto"/>
              <w:ind w:left="49" w:right="26" w:hanging="6"/>
              <w:jc w:val="center"/>
              <w:rPr>
                <w:sz w:val="21"/>
              </w:rPr>
            </w:pPr>
            <w:r>
              <w:rPr>
                <w:sz w:val="21"/>
              </w:rPr>
              <w:t>本项目排放废气不含有毒有害污染物、二噁英、苯并</w:t>
            </w:r>
            <w:r>
              <w:rPr>
                <w:rFonts w:ascii="Times New Roman" w:eastAsia="Times New Roman"/>
                <w:sz w:val="21"/>
              </w:rPr>
              <w:t>[a] </w:t>
            </w:r>
            <w:r>
              <w:rPr>
                <w:sz w:val="21"/>
              </w:rPr>
              <w:t>芘、氰化物、氯气。</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rPr>
                <w:rFonts w:ascii="黑体"/>
                <w:sz w:val="20"/>
              </w:rPr>
            </w:pPr>
          </w:p>
          <w:p>
            <w:pPr>
              <w:pStyle w:val="TableParagraph"/>
              <w:spacing w:before="9"/>
              <w:rPr>
                <w:rFonts w:ascii="黑体"/>
                <w:sz w:val="19"/>
              </w:rPr>
            </w:pPr>
          </w:p>
          <w:p>
            <w:pPr>
              <w:pStyle w:val="TableParagraph"/>
              <w:ind w:left="16"/>
              <w:jc w:val="center"/>
              <w:rPr>
                <w:sz w:val="21"/>
              </w:rPr>
            </w:pPr>
            <w:r>
              <w:rPr>
                <w:w w:val="100"/>
                <w:sz w:val="21"/>
              </w:rPr>
              <w:t>否</w:t>
            </w:r>
          </w:p>
        </w:tc>
        <w:tc>
          <w:tcPr>
            <w:tcW w:w="281" w:type="dxa"/>
            <w:vMerge/>
            <w:tcBorders>
              <w:top w:val="nil"/>
              <w:left w:val="single" w:sz="4" w:space="0" w:color="000000"/>
            </w:tcBorders>
          </w:tcPr>
          <w:p>
            <w:pPr>
              <w:rPr>
                <w:sz w:val="2"/>
                <w:szCs w:val="2"/>
              </w:rPr>
            </w:pPr>
          </w:p>
        </w:tc>
      </w:tr>
      <w:tr>
        <w:trPr>
          <w:trHeight w:val="965" w:hRule="atLeast"/>
        </w:trPr>
        <w:tc>
          <w:tcPr>
            <w:tcW w:w="1102" w:type="dxa"/>
            <w:vMerge/>
            <w:tcBorders>
              <w:top w:val="nil"/>
              <w:right w:val="single" w:sz="4" w:space="0" w:color="000000"/>
            </w:tcBorders>
          </w:tcPr>
          <w:p>
            <w:pPr>
              <w:rPr>
                <w:sz w:val="2"/>
                <w:szCs w:val="2"/>
              </w:rPr>
            </w:pPr>
          </w:p>
        </w:tc>
        <w:tc>
          <w:tcPr>
            <w:tcW w:w="281" w:type="dxa"/>
            <w:vMerge/>
            <w:tcBorders>
              <w:top w:val="nil"/>
              <w:left w:val="single" w:sz="4" w:space="0" w:color="000000"/>
              <w:right w:val="single" w:sz="4" w:space="0" w:color="000000"/>
            </w:tcBorders>
          </w:tcPr>
          <w:p>
            <w:pPr>
              <w:rPr>
                <w:sz w:val="2"/>
                <w:szCs w:val="2"/>
              </w:rPr>
            </w:pPr>
          </w:p>
        </w:tc>
        <w:tc>
          <w:tcPr>
            <w:tcW w:w="875" w:type="dxa"/>
            <w:gridSpan w:val="2"/>
            <w:tcBorders>
              <w:top w:val="single" w:sz="4" w:space="0" w:color="000000"/>
              <w:left w:val="single" w:sz="4" w:space="0" w:color="000000"/>
              <w:bottom w:val="single" w:sz="18" w:space="0" w:color="000000"/>
              <w:right w:val="single" w:sz="4" w:space="0" w:color="000000"/>
            </w:tcBorders>
          </w:tcPr>
          <w:p>
            <w:pPr>
              <w:pStyle w:val="TableParagraph"/>
              <w:rPr>
                <w:rFonts w:ascii="黑体"/>
                <w:sz w:val="27"/>
              </w:rPr>
            </w:pPr>
          </w:p>
          <w:p>
            <w:pPr>
              <w:pStyle w:val="TableParagraph"/>
              <w:ind w:left="128"/>
              <w:rPr>
                <w:sz w:val="21"/>
              </w:rPr>
            </w:pPr>
            <w:r>
              <w:rPr>
                <w:sz w:val="21"/>
              </w:rPr>
              <w:t>地表水</w:t>
            </w:r>
          </w:p>
        </w:tc>
        <w:tc>
          <w:tcPr>
            <w:tcW w:w="2956" w:type="dxa"/>
            <w:gridSpan w:val="2"/>
            <w:tcBorders>
              <w:top w:val="single" w:sz="4" w:space="0" w:color="000000"/>
              <w:left w:val="single" w:sz="4" w:space="0" w:color="000000"/>
              <w:bottom w:val="single" w:sz="18" w:space="0" w:color="000000"/>
              <w:right w:val="single" w:sz="4" w:space="0" w:color="000000"/>
            </w:tcBorders>
          </w:tcPr>
          <w:p>
            <w:pPr>
              <w:pStyle w:val="TableParagraph"/>
              <w:spacing w:before="20"/>
              <w:ind w:left="223"/>
              <w:rPr>
                <w:sz w:val="21"/>
              </w:rPr>
            </w:pPr>
            <w:r>
              <w:rPr>
                <w:sz w:val="21"/>
              </w:rPr>
              <w:t>新增工业废水直排建设项目</w:t>
            </w:r>
          </w:p>
          <w:p>
            <w:pPr>
              <w:pStyle w:val="TableParagraph"/>
              <w:spacing w:line="320" w:lineRule="atLeast" w:before="6"/>
              <w:ind w:left="117" w:right="92"/>
              <w:jc w:val="center"/>
              <w:rPr>
                <w:sz w:val="21"/>
              </w:rPr>
            </w:pPr>
            <w:r>
              <w:rPr>
                <w:sz w:val="21"/>
              </w:rPr>
              <w:t>（槽罐车外送污水处理厂的除外）；新增废水直排的污水集</w:t>
            </w:r>
          </w:p>
        </w:tc>
        <w:tc>
          <w:tcPr>
            <w:tcW w:w="2632" w:type="dxa"/>
            <w:gridSpan w:val="2"/>
            <w:tcBorders>
              <w:top w:val="single" w:sz="4" w:space="0" w:color="000000"/>
              <w:left w:val="single" w:sz="4" w:space="0" w:color="000000"/>
              <w:bottom w:val="single" w:sz="18" w:space="0" w:color="000000"/>
              <w:right w:val="single" w:sz="4" w:space="0" w:color="000000"/>
            </w:tcBorders>
          </w:tcPr>
          <w:p>
            <w:pPr>
              <w:pStyle w:val="TableParagraph"/>
              <w:spacing w:before="3"/>
              <w:rPr>
                <w:rFonts w:ascii="黑体"/>
                <w:sz w:val="14"/>
              </w:rPr>
            </w:pPr>
          </w:p>
          <w:p>
            <w:pPr>
              <w:pStyle w:val="TableParagraph"/>
              <w:spacing w:line="290" w:lineRule="auto"/>
              <w:ind w:left="164" w:right="40" w:hanging="106"/>
              <w:rPr>
                <w:sz w:val="21"/>
              </w:rPr>
            </w:pPr>
            <w:r>
              <w:rPr>
                <w:sz w:val="21"/>
              </w:rPr>
              <w:t>本项目外排废水仅为生活污水，生活污水纳管排放。</w:t>
            </w:r>
          </w:p>
        </w:tc>
        <w:tc>
          <w:tcPr>
            <w:tcW w:w="1073" w:type="dxa"/>
            <w:tcBorders>
              <w:top w:val="single" w:sz="4" w:space="0" w:color="000000"/>
              <w:left w:val="single" w:sz="4" w:space="0" w:color="000000"/>
              <w:bottom w:val="single" w:sz="18" w:space="0" w:color="000000"/>
              <w:right w:val="single" w:sz="4" w:space="0" w:color="000000"/>
            </w:tcBorders>
          </w:tcPr>
          <w:p>
            <w:pPr>
              <w:pStyle w:val="TableParagraph"/>
              <w:rPr>
                <w:rFonts w:ascii="黑体"/>
                <w:sz w:val="27"/>
              </w:rPr>
            </w:pPr>
          </w:p>
          <w:p>
            <w:pPr>
              <w:pStyle w:val="TableParagraph"/>
              <w:ind w:left="16"/>
              <w:jc w:val="center"/>
              <w:rPr>
                <w:sz w:val="21"/>
              </w:rPr>
            </w:pPr>
            <w:r>
              <w:rPr>
                <w:w w:val="100"/>
                <w:sz w:val="21"/>
              </w:rPr>
              <w:t>否</w:t>
            </w:r>
          </w:p>
        </w:tc>
        <w:tc>
          <w:tcPr>
            <w:tcW w:w="281" w:type="dxa"/>
            <w:vMerge/>
            <w:tcBorders>
              <w:top w:val="nil"/>
              <w:left w:val="single" w:sz="4" w:space="0" w:color="000000"/>
            </w:tcBorders>
          </w:tcPr>
          <w:p>
            <w:pPr>
              <w:rPr>
                <w:sz w:val="2"/>
                <w:szCs w:val="2"/>
              </w:rPr>
            </w:pPr>
          </w:p>
        </w:tc>
      </w:tr>
    </w:tbl>
    <w:p>
      <w:pPr>
        <w:spacing w:after="0"/>
        <w:rPr>
          <w:sz w:val="2"/>
          <w:szCs w:val="2"/>
        </w:rPr>
        <w:sectPr>
          <w:headerReference w:type="default" r:id="rId6"/>
          <w:footerReference w:type="default" r:id="rId7"/>
          <w:pgSz w:w="11910" w:h="16840"/>
          <w:pgMar w:header="874" w:footer="1081" w:top="1240" w:bottom="1280" w:left="1160" w:right="1220"/>
          <w:pgNumType w:start="1"/>
        </w:sectPr>
      </w:pPr>
    </w:p>
    <w:p>
      <w:pPr>
        <w:pStyle w:val="BodyText"/>
        <w:rPr>
          <w:rFonts w:ascii="黑体"/>
          <w:sz w:val="20"/>
        </w:rPr>
      </w:pPr>
      <w:r>
        <w:rPr/>
        <w:pict>
          <v:shape style="position:absolute;margin-left:63.48pt;margin-top:65.459984pt;width:461.9pt;height:697.4pt;mso-position-horizontal-relative:page;mso-position-vertical-relative:page;z-index:107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281"/>
                    <w:gridCol w:w="874"/>
                    <w:gridCol w:w="2955"/>
                    <w:gridCol w:w="2631"/>
                    <w:gridCol w:w="1073"/>
                    <w:gridCol w:w="281"/>
                  </w:tblGrid>
                  <w:tr>
                    <w:trPr>
                      <w:trHeight w:val="324" w:hRule="atLeast"/>
                    </w:trPr>
                    <w:tc>
                      <w:tcPr>
                        <w:tcW w:w="1102" w:type="dxa"/>
                        <w:vMerge w:val="restart"/>
                        <w:tcBorders>
                          <w:bottom w:val="single" w:sz="4" w:space="0" w:color="000000"/>
                          <w:right w:val="single" w:sz="4" w:space="0" w:color="000000"/>
                        </w:tcBorders>
                      </w:tcPr>
                      <w:p>
                        <w:pPr>
                          <w:pStyle w:val="TableParagraph"/>
                          <w:rPr>
                            <w:rFonts w:ascii="Times New Roman"/>
                            <w:sz w:val="22"/>
                          </w:rPr>
                        </w:pPr>
                      </w:p>
                    </w:tc>
                    <w:tc>
                      <w:tcPr>
                        <w:tcW w:w="281" w:type="dxa"/>
                        <w:vMerge w:val="restart"/>
                        <w:tcBorders>
                          <w:left w:val="single" w:sz="4" w:space="0" w:color="000000"/>
                          <w:bottom w:val="single" w:sz="4" w:space="0" w:color="000000"/>
                          <w:right w:val="single" w:sz="4" w:space="0" w:color="000000"/>
                        </w:tcBorders>
                      </w:tcPr>
                      <w:p>
                        <w:pPr>
                          <w:pStyle w:val="TableParagraph"/>
                          <w:rPr>
                            <w:rFonts w:ascii="Times New Roman"/>
                            <w:sz w:val="22"/>
                          </w:rPr>
                        </w:pPr>
                      </w:p>
                    </w:tc>
                    <w:tc>
                      <w:tcPr>
                        <w:tcW w:w="874"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955" w:type="dxa"/>
                        <w:tcBorders>
                          <w:top w:val="thickThinMediumGap" w:sz="6" w:space="0" w:color="000000"/>
                          <w:left w:val="single" w:sz="4" w:space="0" w:color="000000"/>
                          <w:bottom w:val="single" w:sz="4" w:space="0" w:color="000000"/>
                          <w:right w:val="single" w:sz="4" w:space="0" w:color="000000"/>
                        </w:tcBorders>
                      </w:tcPr>
                      <w:p>
                        <w:pPr>
                          <w:pStyle w:val="TableParagraph"/>
                          <w:spacing w:before="28"/>
                          <w:ind w:left="100" w:right="74"/>
                          <w:jc w:val="center"/>
                          <w:rPr>
                            <w:sz w:val="21"/>
                          </w:rPr>
                        </w:pPr>
                        <w:r>
                          <w:rPr>
                            <w:sz w:val="21"/>
                          </w:rPr>
                          <w:t>中处理厂</w:t>
                        </w:r>
                      </w:p>
                    </w:tc>
                    <w:tc>
                      <w:tcPr>
                        <w:tcW w:w="2631"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73"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81" w:type="dxa"/>
                        <w:vMerge w:val="restart"/>
                        <w:tcBorders>
                          <w:left w:val="single" w:sz="4" w:space="0" w:color="000000"/>
                          <w:bottom w:val="single" w:sz="4" w:space="0" w:color="000000"/>
                        </w:tcBorders>
                      </w:tcPr>
                      <w:p>
                        <w:pPr>
                          <w:pStyle w:val="TableParagraph"/>
                          <w:rPr>
                            <w:rFonts w:ascii="Times New Roman"/>
                            <w:sz w:val="22"/>
                          </w:rPr>
                        </w:pPr>
                      </w:p>
                    </w:tc>
                  </w:tr>
                  <w:tr>
                    <w:trPr>
                      <w:trHeight w:val="652" w:hRule="atLeast"/>
                    </w:trPr>
                    <w:tc>
                      <w:tcPr>
                        <w:tcW w:w="1102" w:type="dxa"/>
                        <w:vMerge/>
                        <w:tcBorders>
                          <w:top w:val="nil"/>
                          <w:bottom w:val="single" w:sz="4" w:space="0" w:color="000000"/>
                          <w:right w:val="single" w:sz="4" w:space="0" w:color="000000"/>
                        </w:tcBorders>
                      </w:tcPr>
                      <w:p>
                        <w:pPr>
                          <w:rPr>
                            <w:sz w:val="2"/>
                            <w:szCs w:val="2"/>
                          </w:rPr>
                        </w:pPr>
                      </w:p>
                    </w:tc>
                    <w:tc>
                      <w:tcPr>
                        <w:tcW w:w="281" w:type="dxa"/>
                        <w:vMerge/>
                        <w:tcBorders>
                          <w:top w:val="nil"/>
                          <w:left w:val="single" w:sz="4" w:space="0" w:color="000000"/>
                          <w:bottom w:val="single" w:sz="4" w:space="0" w:color="000000"/>
                          <w:right w:val="single" w:sz="4" w:space="0" w:color="000000"/>
                        </w:tcBorders>
                      </w:tcPr>
                      <w:p>
                        <w:pPr>
                          <w:rPr>
                            <w:sz w:val="2"/>
                            <w:szCs w:val="2"/>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rPr>
                            <w:sz w:val="15"/>
                          </w:rPr>
                        </w:pPr>
                      </w:p>
                      <w:p>
                        <w:pPr>
                          <w:pStyle w:val="TableParagraph"/>
                          <w:spacing w:before="1"/>
                          <w:ind w:left="215" w:right="188"/>
                          <w:jc w:val="center"/>
                          <w:rPr>
                            <w:sz w:val="21"/>
                          </w:rPr>
                        </w:pPr>
                        <w:r>
                          <w:rPr>
                            <w:sz w:val="21"/>
                          </w:rPr>
                          <w:t>风险</w:t>
                        </w:r>
                      </w:p>
                    </w:tc>
                    <w:tc>
                      <w:tcPr>
                        <w:tcW w:w="2955" w:type="dxa"/>
                        <w:tcBorders>
                          <w:top w:val="single" w:sz="4" w:space="0" w:color="000000"/>
                          <w:left w:val="single" w:sz="4" w:space="0" w:color="000000"/>
                          <w:bottom w:val="single" w:sz="4" w:space="0" w:color="000000"/>
                          <w:right w:val="single" w:sz="4" w:space="0" w:color="000000"/>
                        </w:tcBorders>
                      </w:tcPr>
                      <w:p>
                        <w:pPr>
                          <w:pStyle w:val="TableParagraph"/>
                          <w:spacing w:before="29"/>
                          <w:ind w:left="118"/>
                          <w:rPr>
                            <w:sz w:val="21"/>
                          </w:rPr>
                        </w:pPr>
                        <w:r>
                          <w:rPr>
                            <w:spacing w:val="-3"/>
                            <w:sz w:val="21"/>
                          </w:rPr>
                          <w:t>有毒有害和易燃易爆危险物质</w:t>
                        </w:r>
                      </w:p>
                      <w:p>
                        <w:pPr>
                          <w:pStyle w:val="TableParagraph"/>
                          <w:spacing w:before="58"/>
                          <w:ind w:left="118"/>
                          <w:rPr>
                            <w:sz w:val="21"/>
                          </w:rPr>
                        </w:pPr>
                        <w:r>
                          <w:rPr>
                            <w:spacing w:val="-3"/>
                            <w:sz w:val="21"/>
                          </w:rPr>
                          <w:t>存储量超过临界量的建设项目</w:t>
                        </w:r>
                      </w:p>
                    </w:tc>
                    <w:tc>
                      <w:tcPr>
                        <w:tcW w:w="2631" w:type="dxa"/>
                        <w:tcBorders>
                          <w:top w:val="single" w:sz="4" w:space="0" w:color="000000"/>
                          <w:left w:val="single" w:sz="4" w:space="0" w:color="000000"/>
                          <w:bottom w:val="single" w:sz="4" w:space="0" w:color="000000"/>
                          <w:right w:val="single" w:sz="4" w:space="0" w:color="000000"/>
                        </w:tcBorders>
                      </w:tcPr>
                      <w:p>
                        <w:pPr>
                          <w:pStyle w:val="TableParagraph"/>
                          <w:spacing w:before="192"/>
                          <w:ind w:left="41" w:right="14"/>
                          <w:jc w:val="center"/>
                          <w:rPr>
                            <w:sz w:val="21"/>
                          </w:rPr>
                        </w:pPr>
                        <w:r>
                          <w:rPr>
                            <w:sz w:val="21"/>
                          </w:rPr>
                          <w:t>本项目 </w:t>
                        </w:r>
                        <w:r>
                          <w:rPr>
                            <w:rFonts w:ascii="Times New Roman" w:eastAsia="Times New Roman"/>
                            <w:sz w:val="21"/>
                          </w:rPr>
                          <w:t>Q&lt;1</w:t>
                        </w:r>
                        <w:r>
                          <w:rPr>
                            <w:sz w:val="21"/>
                          </w:rPr>
                          <w:t>。</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rPr>
                            <w:sz w:val="15"/>
                          </w:rPr>
                        </w:pPr>
                      </w:p>
                      <w:p>
                        <w:pPr>
                          <w:pStyle w:val="TableParagraph"/>
                          <w:ind w:left="22"/>
                          <w:jc w:val="center"/>
                          <w:rPr>
                            <w:sz w:val="21"/>
                          </w:rPr>
                        </w:pPr>
                        <w:r>
                          <w:rPr>
                            <w:w w:val="100"/>
                            <w:sz w:val="21"/>
                          </w:rPr>
                          <w:t>否</w:t>
                        </w:r>
                      </w:p>
                    </w:tc>
                    <w:tc>
                      <w:tcPr>
                        <w:tcW w:w="281" w:type="dxa"/>
                        <w:vMerge/>
                        <w:tcBorders>
                          <w:top w:val="nil"/>
                          <w:left w:val="single" w:sz="4" w:space="0" w:color="000000"/>
                          <w:bottom w:val="single" w:sz="4" w:space="0" w:color="000000"/>
                        </w:tcBorders>
                      </w:tcPr>
                      <w:p>
                        <w:pPr>
                          <w:rPr>
                            <w:sz w:val="2"/>
                            <w:szCs w:val="2"/>
                          </w:rPr>
                        </w:pPr>
                      </w:p>
                    </w:tc>
                  </w:tr>
                  <w:tr>
                    <w:trPr>
                      <w:trHeight w:val="1302" w:hRule="atLeast"/>
                    </w:trPr>
                    <w:tc>
                      <w:tcPr>
                        <w:tcW w:w="1102" w:type="dxa"/>
                        <w:vMerge/>
                        <w:tcBorders>
                          <w:top w:val="nil"/>
                          <w:bottom w:val="single" w:sz="4" w:space="0" w:color="000000"/>
                          <w:right w:val="single" w:sz="4" w:space="0" w:color="000000"/>
                        </w:tcBorders>
                      </w:tcPr>
                      <w:p>
                        <w:pPr>
                          <w:rPr>
                            <w:sz w:val="2"/>
                            <w:szCs w:val="2"/>
                          </w:rPr>
                        </w:pPr>
                      </w:p>
                    </w:tc>
                    <w:tc>
                      <w:tcPr>
                        <w:tcW w:w="281" w:type="dxa"/>
                        <w:vMerge/>
                        <w:tcBorders>
                          <w:top w:val="nil"/>
                          <w:left w:val="single" w:sz="4" w:space="0" w:color="000000"/>
                          <w:bottom w:val="single" w:sz="4" w:space="0" w:color="000000"/>
                          <w:right w:val="single" w:sz="4" w:space="0" w:color="000000"/>
                        </w:tcBorders>
                      </w:tcPr>
                      <w:p>
                        <w:pPr>
                          <w:rPr>
                            <w:sz w:val="2"/>
                            <w:szCs w:val="2"/>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6"/>
                          <w:rPr>
                            <w:sz w:val="20"/>
                          </w:rPr>
                        </w:pPr>
                      </w:p>
                      <w:p>
                        <w:pPr>
                          <w:pStyle w:val="TableParagraph"/>
                          <w:spacing w:before="1"/>
                          <w:ind w:left="215" w:right="188"/>
                          <w:jc w:val="center"/>
                          <w:rPr>
                            <w:sz w:val="21"/>
                          </w:rPr>
                        </w:pPr>
                        <w:r>
                          <w:rPr>
                            <w:sz w:val="21"/>
                          </w:rPr>
                          <w:t>生态</w:t>
                        </w:r>
                      </w:p>
                    </w:tc>
                    <w:tc>
                      <w:tcPr>
                        <w:tcW w:w="2955" w:type="dxa"/>
                        <w:tcBorders>
                          <w:top w:val="single" w:sz="4" w:space="0" w:color="000000"/>
                          <w:left w:val="single" w:sz="4" w:space="0" w:color="000000"/>
                          <w:bottom w:val="single" w:sz="4" w:space="0" w:color="000000"/>
                          <w:right w:val="single" w:sz="4" w:space="0" w:color="000000"/>
                        </w:tcBorders>
                      </w:tcPr>
                      <w:p>
                        <w:pPr>
                          <w:pStyle w:val="TableParagraph"/>
                          <w:spacing w:line="290" w:lineRule="auto" w:before="30"/>
                          <w:ind w:left="118" w:right="90"/>
                          <w:jc w:val="both"/>
                          <w:rPr>
                            <w:sz w:val="21"/>
                          </w:rPr>
                        </w:pPr>
                        <w:r>
                          <w:rPr>
                            <w:spacing w:val="-10"/>
                            <w:sz w:val="21"/>
                          </w:rPr>
                          <w:t>取水口下游 </w:t>
                        </w:r>
                        <w:r>
                          <w:rPr>
                            <w:rFonts w:ascii="Times New Roman" w:eastAsia="Times New Roman"/>
                            <w:sz w:val="21"/>
                          </w:rPr>
                          <w:t>500</w:t>
                        </w:r>
                        <w:r>
                          <w:rPr>
                            <w:rFonts w:ascii="Times New Roman" w:eastAsia="Times New Roman"/>
                            <w:spacing w:val="3"/>
                            <w:sz w:val="21"/>
                          </w:rPr>
                          <w:t> </w:t>
                        </w:r>
                        <w:r>
                          <w:rPr>
                            <w:spacing w:val="-5"/>
                            <w:sz w:val="21"/>
                          </w:rPr>
                          <w:t>米范围内有重</w:t>
                        </w:r>
                        <w:r>
                          <w:rPr>
                            <w:spacing w:val="-4"/>
                            <w:sz w:val="21"/>
                          </w:rPr>
                          <w:t>要水生生物的自然产卵场、索饵场、越冬场和洄游通道的新</w:t>
                        </w:r>
                      </w:p>
                      <w:p>
                        <w:pPr>
                          <w:pStyle w:val="TableParagraph"/>
                          <w:ind w:left="118"/>
                          <w:jc w:val="both"/>
                          <w:rPr>
                            <w:sz w:val="21"/>
                          </w:rPr>
                        </w:pPr>
                        <w:r>
                          <w:rPr>
                            <w:spacing w:val="-3"/>
                            <w:sz w:val="21"/>
                          </w:rPr>
                          <w:t>增河道取水的污染类建设项目</w:t>
                        </w:r>
                      </w:p>
                    </w:tc>
                    <w:tc>
                      <w:tcPr>
                        <w:tcW w:w="2631"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6"/>
                          <w:rPr>
                            <w:sz w:val="20"/>
                          </w:rPr>
                        </w:pPr>
                      </w:p>
                      <w:p>
                        <w:pPr>
                          <w:pStyle w:val="TableParagraph"/>
                          <w:ind w:left="41" w:right="16"/>
                          <w:jc w:val="center"/>
                          <w:rPr>
                            <w:sz w:val="21"/>
                          </w:rPr>
                        </w:pPr>
                        <w:r>
                          <w:rPr>
                            <w:sz w:val="21"/>
                          </w:rPr>
                          <w:t>本项目由市政管网供水。</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6"/>
                          <w:rPr>
                            <w:sz w:val="20"/>
                          </w:rPr>
                        </w:pPr>
                      </w:p>
                      <w:p>
                        <w:pPr>
                          <w:pStyle w:val="TableParagraph"/>
                          <w:ind w:left="21"/>
                          <w:jc w:val="center"/>
                          <w:rPr>
                            <w:sz w:val="21"/>
                          </w:rPr>
                        </w:pPr>
                        <w:r>
                          <w:rPr>
                            <w:w w:val="100"/>
                            <w:sz w:val="21"/>
                          </w:rPr>
                          <w:t>否</w:t>
                        </w:r>
                      </w:p>
                    </w:tc>
                    <w:tc>
                      <w:tcPr>
                        <w:tcW w:w="281" w:type="dxa"/>
                        <w:vMerge/>
                        <w:tcBorders>
                          <w:top w:val="nil"/>
                          <w:left w:val="single" w:sz="4" w:space="0" w:color="000000"/>
                          <w:bottom w:val="single" w:sz="4" w:space="0" w:color="000000"/>
                        </w:tcBorders>
                      </w:tcPr>
                      <w:p>
                        <w:pPr>
                          <w:rPr>
                            <w:sz w:val="2"/>
                            <w:szCs w:val="2"/>
                          </w:rPr>
                        </w:pPr>
                      </w:p>
                    </w:tc>
                  </w:tr>
                  <w:tr>
                    <w:trPr>
                      <w:trHeight w:val="652" w:hRule="atLeast"/>
                    </w:trPr>
                    <w:tc>
                      <w:tcPr>
                        <w:tcW w:w="1102" w:type="dxa"/>
                        <w:vMerge/>
                        <w:tcBorders>
                          <w:top w:val="nil"/>
                          <w:bottom w:val="single" w:sz="4" w:space="0" w:color="000000"/>
                          <w:right w:val="single" w:sz="4" w:space="0" w:color="000000"/>
                        </w:tcBorders>
                      </w:tcPr>
                      <w:p>
                        <w:pPr>
                          <w:rPr>
                            <w:sz w:val="2"/>
                            <w:szCs w:val="2"/>
                          </w:rPr>
                        </w:pPr>
                      </w:p>
                    </w:tc>
                    <w:tc>
                      <w:tcPr>
                        <w:tcW w:w="281" w:type="dxa"/>
                        <w:vMerge/>
                        <w:tcBorders>
                          <w:top w:val="nil"/>
                          <w:left w:val="single" w:sz="4" w:space="0" w:color="000000"/>
                          <w:bottom w:val="single" w:sz="4" w:space="0" w:color="000000"/>
                          <w:right w:val="single" w:sz="4" w:space="0" w:color="000000"/>
                        </w:tcBorders>
                      </w:tcPr>
                      <w:p>
                        <w:pPr>
                          <w:rPr>
                            <w:sz w:val="2"/>
                            <w:szCs w:val="2"/>
                          </w:rPr>
                        </w:pPr>
                      </w:p>
                    </w:tc>
                    <w:tc>
                      <w:tcPr>
                        <w:tcW w:w="874" w:type="dxa"/>
                        <w:tcBorders>
                          <w:top w:val="single" w:sz="4" w:space="0" w:color="000000"/>
                          <w:left w:val="single" w:sz="4" w:space="0" w:color="000000"/>
                          <w:bottom w:val="single" w:sz="8" w:space="0" w:color="000000"/>
                          <w:right w:val="single" w:sz="4" w:space="0" w:color="000000"/>
                        </w:tcBorders>
                      </w:tcPr>
                      <w:p>
                        <w:pPr>
                          <w:pStyle w:val="TableParagraph"/>
                          <w:rPr>
                            <w:sz w:val="15"/>
                          </w:rPr>
                        </w:pPr>
                      </w:p>
                      <w:p>
                        <w:pPr>
                          <w:pStyle w:val="TableParagraph"/>
                          <w:spacing w:before="1"/>
                          <w:ind w:left="215" w:right="188"/>
                          <w:jc w:val="center"/>
                          <w:rPr>
                            <w:sz w:val="21"/>
                          </w:rPr>
                        </w:pPr>
                        <w:r>
                          <w:rPr>
                            <w:sz w:val="21"/>
                          </w:rPr>
                          <w:t>海洋</w:t>
                        </w:r>
                      </w:p>
                    </w:tc>
                    <w:tc>
                      <w:tcPr>
                        <w:tcW w:w="2955" w:type="dxa"/>
                        <w:tcBorders>
                          <w:top w:val="single" w:sz="4" w:space="0" w:color="000000"/>
                          <w:left w:val="single" w:sz="4" w:space="0" w:color="000000"/>
                          <w:bottom w:val="single" w:sz="8" w:space="0" w:color="000000"/>
                          <w:right w:val="single" w:sz="4" w:space="0" w:color="000000"/>
                        </w:tcBorders>
                      </w:tcPr>
                      <w:p>
                        <w:pPr>
                          <w:pStyle w:val="TableParagraph"/>
                          <w:spacing w:before="29"/>
                          <w:ind w:left="100" w:right="74"/>
                          <w:jc w:val="center"/>
                          <w:rPr>
                            <w:sz w:val="21"/>
                          </w:rPr>
                        </w:pPr>
                        <w:r>
                          <w:rPr>
                            <w:sz w:val="21"/>
                          </w:rPr>
                          <w:t>直接向海洋排放污染物的海洋</w:t>
                        </w:r>
                      </w:p>
                      <w:p>
                        <w:pPr>
                          <w:pStyle w:val="TableParagraph"/>
                          <w:spacing w:before="58"/>
                          <w:ind w:left="100" w:right="72"/>
                          <w:jc w:val="center"/>
                          <w:rPr>
                            <w:sz w:val="21"/>
                          </w:rPr>
                        </w:pPr>
                        <w:r>
                          <w:rPr>
                            <w:sz w:val="21"/>
                          </w:rPr>
                          <w:t>工程建设项目</w:t>
                        </w:r>
                      </w:p>
                    </w:tc>
                    <w:tc>
                      <w:tcPr>
                        <w:tcW w:w="2631" w:type="dxa"/>
                        <w:tcBorders>
                          <w:top w:val="single" w:sz="4" w:space="0" w:color="000000"/>
                          <w:left w:val="single" w:sz="4" w:space="0" w:color="000000"/>
                          <w:bottom w:val="single" w:sz="8" w:space="0" w:color="000000"/>
                          <w:right w:val="single" w:sz="4" w:space="0" w:color="000000"/>
                        </w:tcBorders>
                      </w:tcPr>
                      <w:p>
                        <w:pPr>
                          <w:pStyle w:val="TableParagraph"/>
                          <w:spacing w:before="29"/>
                          <w:ind w:left="41" w:right="19"/>
                          <w:jc w:val="center"/>
                          <w:rPr>
                            <w:sz w:val="21"/>
                          </w:rPr>
                        </w:pPr>
                        <w:r>
                          <w:rPr>
                            <w:sz w:val="21"/>
                          </w:rPr>
                          <w:t>本项目不属于海洋工程建设</w:t>
                        </w:r>
                      </w:p>
                      <w:p>
                        <w:pPr>
                          <w:pStyle w:val="TableParagraph"/>
                          <w:spacing w:before="58"/>
                          <w:ind w:left="41" w:right="17"/>
                          <w:jc w:val="center"/>
                          <w:rPr>
                            <w:sz w:val="21"/>
                          </w:rPr>
                        </w:pPr>
                        <w:r>
                          <w:rPr>
                            <w:sz w:val="21"/>
                          </w:rPr>
                          <w:t>项目。</w:t>
                        </w:r>
                      </w:p>
                    </w:tc>
                    <w:tc>
                      <w:tcPr>
                        <w:tcW w:w="1073" w:type="dxa"/>
                        <w:tcBorders>
                          <w:top w:val="single" w:sz="4" w:space="0" w:color="000000"/>
                          <w:left w:val="single" w:sz="4" w:space="0" w:color="000000"/>
                          <w:bottom w:val="single" w:sz="8" w:space="0" w:color="000000"/>
                          <w:right w:val="single" w:sz="4" w:space="0" w:color="000000"/>
                        </w:tcBorders>
                      </w:tcPr>
                      <w:p>
                        <w:pPr>
                          <w:pStyle w:val="TableParagraph"/>
                          <w:rPr>
                            <w:sz w:val="15"/>
                          </w:rPr>
                        </w:pPr>
                      </w:p>
                      <w:p>
                        <w:pPr>
                          <w:pStyle w:val="TableParagraph"/>
                          <w:ind w:left="22"/>
                          <w:jc w:val="center"/>
                          <w:rPr>
                            <w:sz w:val="21"/>
                          </w:rPr>
                        </w:pPr>
                        <w:r>
                          <w:rPr>
                            <w:w w:val="100"/>
                            <w:sz w:val="21"/>
                          </w:rPr>
                          <w:t>否</w:t>
                        </w:r>
                      </w:p>
                    </w:tc>
                    <w:tc>
                      <w:tcPr>
                        <w:tcW w:w="281" w:type="dxa"/>
                        <w:vMerge/>
                        <w:tcBorders>
                          <w:top w:val="nil"/>
                          <w:left w:val="single" w:sz="4" w:space="0" w:color="000000"/>
                          <w:bottom w:val="single" w:sz="4" w:space="0" w:color="000000"/>
                        </w:tcBorders>
                      </w:tcPr>
                      <w:p>
                        <w:pPr>
                          <w:rPr>
                            <w:sz w:val="2"/>
                            <w:szCs w:val="2"/>
                          </w:rPr>
                        </w:pPr>
                      </w:p>
                    </w:tc>
                  </w:tr>
                  <w:tr>
                    <w:trPr>
                      <w:trHeight w:val="1866" w:hRule="atLeast"/>
                    </w:trPr>
                    <w:tc>
                      <w:tcPr>
                        <w:tcW w:w="1102" w:type="dxa"/>
                        <w:tcBorders>
                          <w:top w:val="single" w:sz="4" w:space="0" w:color="000000"/>
                          <w:bottom w:val="single" w:sz="4" w:space="0" w:color="000000"/>
                          <w:right w:val="single" w:sz="4" w:space="0" w:color="000000"/>
                        </w:tcBorders>
                      </w:tcPr>
                      <w:p>
                        <w:pPr>
                          <w:pStyle w:val="TableParagraph"/>
                          <w:rPr>
                            <w:sz w:val="24"/>
                          </w:rPr>
                        </w:pPr>
                      </w:p>
                      <w:p>
                        <w:pPr>
                          <w:pStyle w:val="TableParagraph"/>
                          <w:spacing w:before="2"/>
                          <w:rPr>
                            <w:sz w:val="35"/>
                          </w:rPr>
                        </w:pPr>
                      </w:p>
                      <w:p>
                        <w:pPr>
                          <w:pStyle w:val="TableParagraph"/>
                          <w:ind w:left="69"/>
                          <w:rPr>
                            <w:sz w:val="24"/>
                          </w:rPr>
                        </w:pPr>
                        <w:r>
                          <w:rPr>
                            <w:sz w:val="24"/>
                          </w:rPr>
                          <w:t>规划情况</w:t>
                        </w:r>
                      </w:p>
                    </w:tc>
                    <w:tc>
                      <w:tcPr>
                        <w:tcW w:w="8095" w:type="dxa"/>
                        <w:gridSpan w:val="6"/>
                        <w:tcBorders>
                          <w:top w:val="single" w:sz="4" w:space="0" w:color="000000"/>
                          <w:left w:val="single" w:sz="4" w:space="0" w:color="000000"/>
                          <w:bottom w:val="single" w:sz="4" w:space="0" w:color="000000"/>
                        </w:tcBorders>
                      </w:tcPr>
                      <w:p>
                        <w:pPr>
                          <w:pStyle w:val="TableParagraph"/>
                          <w:spacing w:line="364" w:lineRule="auto" w:before="2"/>
                          <w:ind w:left="66" w:right="2647"/>
                          <w:rPr>
                            <w:sz w:val="24"/>
                          </w:rPr>
                        </w:pPr>
                        <w:r>
                          <w:rPr>
                            <w:sz w:val="24"/>
                          </w:rPr>
                          <w:t>规划名称：《玉环县域总体规划（</w:t>
                        </w:r>
                        <w:r>
                          <w:rPr>
                            <w:rFonts w:ascii="Times New Roman" w:eastAsia="Times New Roman"/>
                            <w:sz w:val="24"/>
                          </w:rPr>
                          <w:t>2006-2020</w:t>
                        </w:r>
                        <w:r>
                          <w:rPr>
                            <w:sz w:val="24"/>
                          </w:rPr>
                          <w:t>）》； 审批机关：浙江省人民政府；</w:t>
                        </w:r>
                      </w:p>
                      <w:p>
                        <w:pPr>
                          <w:pStyle w:val="TableParagraph"/>
                          <w:spacing w:line="306" w:lineRule="exact"/>
                          <w:ind w:left="66"/>
                          <w:rPr>
                            <w:sz w:val="24"/>
                          </w:rPr>
                        </w:pPr>
                        <w:r>
                          <w:rPr>
                            <w:sz w:val="24"/>
                          </w:rPr>
                          <w:t>审批文件名称及文号：《浙江省人民政府关于玉环县域总体规划的批复》</w:t>
                        </w:r>
                      </w:p>
                      <w:p>
                        <w:pPr>
                          <w:pStyle w:val="TableParagraph"/>
                          <w:spacing w:before="160"/>
                          <w:ind w:left="66"/>
                          <w:rPr>
                            <w:sz w:val="24"/>
                          </w:rPr>
                        </w:pPr>
                        <w:r>
                          <w:rPr>
                            <w:sz w:val="24"/>
                          </w:rPr>
                          <w:t>（浙政函</w:t>
                        </w:r>
                        <w:r>
                          <w:rPr>
                            <w:rFonts w:ascii="Times New Roman" w:eastAsia="Times New Roman"/>
                            <w:sz w:val="24"/>
                          </w:rPr>
                          <w:t>[2012]10 </w:t>
                        </w:r>
                        <w:r>
                          <w:rPr>
                            <w:sz w:val="24"/>
                          </w:rPr>
                          <w:t>号）。</w:t>
                        </w:r>
                      </w:p>
                    </w:tc>
                  </w:tr>
                  <w:tr>
                    <w:trPr>
                      <w:trHeight w:val="1074" w:hRule="atLeast"/>
                    </w:trPr>
                    <w:tc>
                      <w:tcPr>
                        <w:tcW w:w="1102" w:type="dxa"/>
                        <w:tcBorders>
                          <w:top w:val="single" w:sz="4" w:space="0" w:color="000000"/>
                          <w:bottom w:val="single" w:sz="4" w:space="0" w:color="000000"/>
                          <w:right w:val="single" w:sz="4" w:space="0" w:color="000000"/>
                        </w:tcBorders>
                      </w:tcPr>
                      <w:p>
                        <w:pPr>
                          <w:pStyle w:val="TableParagraph"/>
                          <w:spacing w:line="278" w:lineRule="auto" w:before="4"/>
                          <w:ind w:left="69" w:right="52"/>
                          <w:jc w:val="center"/>
                          <w:rPr>
                            <w:sz w:val="24"/>
                          </w:rPr>
                        </w:pPr>
                        <w:r>
                          <w:rPr>
                            <w:sz w:val="24"/>
                          </w:rPr>
                          <w:t>规划环境影响评价</w:t>
                        </w:r>
                      </w:p>
                      <w:p>
                        <w:pPr>
                          <w:pStyle w:val="TableParagraph"/>
                          <w:spacing w:before="2"/>
                          <w:ind w:left="68" w:right="52"/>
                          <w:jc w:val="center"/>
                          <w:rPr>
                            <w:sz w:val="24"/>
                          </w:rPr>
                        </w:pPr>
                        <w:r>
                          <w:rPr>
                            <w:sz w:val="24"/>
                          </w:rPr>
                          <w:t>情况</w:t>
                        </w:r>
                      </w:p>
                    </w:tc>
                    <w:tc>
                      <w:tcPr>
                        <w:tcW w:w="8095" w:type="dxa"/>
                        <w:gridSpan w:val="6"/>
                        <w:tcBorders>
                          <w:top w:val="single" w:sz="4" w:space="0" w:color="000000"/>
                          <w:left w:val="single" w:sz="4" w:space="0" w:color="000000"/>
                          <w:bottom w:val="single" w:sz="4" w:space="0" w:color="000000"/>
                        </w:tcBorders>
                      </w:tcPr>
                      <w:p>
                        <w:pPr>
                          <w:pStyle w:val="TableParagraph"/>
                          <w:spacing w:before="12"/>
                          <w:rPr>
                            <w:sz w:val="23"/>
                          </w:rPr>
                        </w:pPr>
                      </w:p>
                      <w:p>
                        <w:pPr>
                          <w:pStyle w:val="TableParagraph"/>
                          <w:ind w:left="35"/>
                          <w:jc w:val="center"/>
                          <w:rPr>
                            <w:sz w:val="24"/>
                          </w:rPr>
                        </w:pPr>
                        <w:r>
                          <w:rPr>
                            <w:sz w:val="24"/>
                          </w:rPr>
                          <w:t>无</w:t>
                        </w:r>
                      </w:p>
                    </w:tc>
                  </w:tr>
                  <w:tr>
                    <w:trPr>
                      <w:trHeight w:val="7938" w:hRule="atLeast"/>
                    </w:trPr>
                    <w:tc>
                      <w:tcPr>
                        <w:tcW w:w="1102" w:type="dxa"/>
                        <w:tcBorders>
                          <w:top w:val="single" w:sz="4" w:space="0" w:color="000000"/>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80" w:lineRule="auto" w:before="179"/>
                          <w:ind w:left="69" w:right="52"/>
                          <w:jc w:val="both"/>
                          <w:rPr>
                            <w:sz w:val="24"/>
                          </w:rPr>
                        </w:pPr>
                        <w:r>
                          <w:rPr>
                            <w:sz w:val="24"/>
                          </w:rPr>
                          <w:t>规划及规划环境影响评价符合性分析</w:t>
                        </w:r>
                      </w:p>
                    </w:tc>
                    <w:tc>
                      <w:tcPr>
                        <w:tcW w:w="8095" w:type="dxa"/>
                        <w:gridSpan w:val="6"/>
                        <w:tcBorders>
                          <w:top w:val="single" w:sz="4" w:space="0" w:color="000000"/>
                          <w:left w:val="single" w:sz="4" w:space="0" w:color="000000"/>
                        </w:tcBorders>
                      </w:tcPr>
                      <w:p>
                        <w:pPr>
                          <w:pStyle w:val="TableParagraph"/>
                          <w:spacing w:line="364" w:lineRule="auto" w:before="2"/>
                          <w:ind w:left="546" w:right="2630" w:hanging="480"/>
                          <w:rPr>
                            <w:sz w:val="24"/>
                          </w:rPr>
                        </w:pPr>
                        <w:r>
                          <w:rPr>
                            <w:rFonts w:ascii="仿宋" w:eastAsia="仿宋" w:hint="eastAsia"/>
                            <w:b/>
                            <w:sz w:val="24"/>
                          </w:rPr>
                          <w:t>《</w:t>
                        </w:r>
                        <w:r>
                          <w:rPr>
                            <w:b/>
                            <w:sz w:val="24"/>
                          </w:rPr>
                          <w:t>玉环县域总体规划（</w:t>
                        </w:r>
                        <w:r>
                          <w:rPr>
                            <w:rFonts w:ascii="Times New Roman" w:eastAsia="Times New Roman"/>
                            <w:b/>
                            <w:sz w:val="24"/>
                          </w:rPr>
                          <w:t>2006-2020</w:t>
                        </w:r>
                        <w:r>
                          <w:rPr>
                            <w:b/>
                            <w:sz w:val="24"/>
                          </w:rPr>
                          <w:t>）》及符合性分析</w:t>
                        </w:r>
                        <w:r>
                          <w:rPr>
                            <w:sz w:val="24"/>
                          </w:rPr>
                          <w:t>一、总体发展目标</w:t>
                        </w:r>
                      </w:p>
                      <w:p>
                        <w:pPr>
                          <w:pStyle w:val="TableParagraph"/>
                          <w:spacing w:line="306" w:lineRule="exact"/>
                          <w:ind w:left="546"/>
                          <w:rPr>
                            <w:sz w:val="24"/>
                          </w:rPr>
                        </w:pPr>
                        <w:r>
                          <w:rPr>
                            <w:sz w:val="24"/>
                          </w:rPr>
                          <w:t>区域物流海港，魅力宜居宝岛。</w:t>
                        </w:r>
                      </w:p>
                      <w:p>
                        <w:pPr>
                          <w:pStyle w:val="TableParagraph"/>
                          <w:spacing w:line="364" w:lineRule="auto" w:before="160"/>
                          <w:ind w:left="66" w:right="26" w:firstLine="480"/>
                          <w:rPr>
                            <w:sz w:val="24"/>
                          </w:rPr>
                        </w:pPr>
                        <w:r>
                          <w:rPr>
                            <w:sz w:val="24"/>
                          </w:rPr>
                          <w:t>在新一轮的县域发展中，充分利用独特的区位优势，建设区域物流海港魅力宜居宝岛，增强城市的综合竞争力，把玉环建设成为经济繁荣、社会安定、环境优美的生态型现代化滨海城市。</w:t>
                        </w:r>
                      </w:p>
                      <w:p>
                        <w:pPr>
                          <w:pStyle w:val="TableParagraph"/>
                          <w:spacing w:line="304" w:lineRule="exact"/>
                          <w:ind w:left="546"/>
                          <w:rPr>
                            <w:sz w:val="24"/>
                          </w:rPr>
                        </w:pPr>
                        <w:r>
                          <w:rPr>
                            <w:rFonts w:ascii="Times New Roman" w:eastAsia="Times New Roman"/>
                            <w:sz w:val="24"/>
                          </w:rPr>
                          <w:t>1</w:t>
                        </w:r>
                        <w:r>
                          <w:rPr>
                            <w:sz w:val="24"/>
                          </w:rPr>
                          <w:t>、规划期限：本次规划期限为 </w:t>
                        </w:r>
                        <w:r>
                          <w:rPr>
                            <w:rFonts w:ascii="Times New Roman" w:eastAsia="Times New Roman"/>
                            <w:sz w:val="24"/>
                          </w:rPr>
                          <w:t>2006~2020 </w:t>
                        </w:r>
                        <w:r>
                          <w:rPr>
                            <w:sz w:val="24"/>
                          </w:rPr>
                          <w:t>年。</w:t>
                        </w:r>
                      </w:p>
                      <w:p>
                        <w:pPr>
                          <w:pStyle w:val="TableParagraph"/>
                          <w:spacing w:before="161"/>
                          <w:ind w:left="546"/>
                          <w:rPr>
                            <w:sz w:val="24"/>
                          </w:rPr>
                        </w:pPr>
                        <w:r>
                          <w:rPr>
                            <w:rFonts w:ascii="Times New Roman" w:eastAsia="Times New Roman"/>
                            <w:sz w:val="24"/>
                          </w:rPr>
                          <w:t>2</w:t>
                        </w:r>
                        <w:r>
                          <w:rPr>
                            <w:sz w:val="24"/>
                          </w:rPr>
                          <w:t>、城乡空间发展规模</w:t>
                        </w:r>
                      </w:p>
                      <w:p>
                        <w:pPr>
                          <w:pStyle w:val="TableParagraph"/>
                          <w:numPr>
                            <w:ilvl w:val="0"/>
                            <w:numId w:val="6"/>
                          </w:numPr>
                          <w:tabs>
                            <w:tab w:pos="827" w:val="left" w:leader="none"/>
                          </w:tabs>
                          <w:spacing w:line="240" w:lineRule="auto" w:before="158" w:after="0"/>
                          <w:ind w:left="826" w:right="0" w:hanging="280"/>
                          <w:jc w:val="left"/>
                          <w:rPr>
                            <w:sz w:val="24"/>
                          </w:rPr>
                        </w:pPr>
                        <w:r>
                          <w:rPr>
                            <w:sz w:val="24"/>
                          </w:rPr>
                          <w:t>人口规模</w:t>
                        </w:r>
                      </w:p>
                      <w:p>
                        <w:pPr>
                          <w:pStyle w:val="TableParagraph"/>
                          <w:spacing w:before="161"/>
                          <w:ind w:left="546"/>
                          <w:rPr>
                            <w:sz w:val="24"/>
                          </w:rPr>
                        </w:pPr>
                        <w:r>
                          <w:rPr>
                            <w:rFonts w:ascii="Times New Roman" w:eastAsia="Times New Roman"/>
                            <w:sz w:val="24"/>
                          </w:rPr>
                          <w:t>2020 </w:t>
                        </w:r>
                        <w:r>
                          <w:rPr>
                            <w:sz w:val="24"/>
                          </w:rPr>
                          <w:t>年县域常住总人口数为 </w:t>
                        </w:r>
                        <w:r>
                          <w:rPr>
                            <w:rFonts w:ascii="Times New Roman" w:eastAsia="Times New Roman"/>
                            <w:sz w:val="24"/>
                          </w:rPr>
                          <w:t>74.1 </w:t>
                        </w:r>
                        <w:r>
                          <w:rPr>
                            <w:sz w:val="24"/>
                          </w:rPr>
                          <w:t>万人。</w:t>
                        </w:r>
                      </w:p>
                      <w:p>
                        <w:pPr>
                          <w:pStyle w:val="TableParagraph"/>
                          <w:numPr>
                            <w:ilvl w:val="0"/>
                            <w:numId w:val="6"/>
                          </w:numPr>
                          <w:tabs>
                            <w:tab w:pos="827" w:val="left" w:leader="none"/>
                          </w:tabs>
                          <w:spacing w:line="240" w:lineRule="auto" w:before="160" w:after="0"/>
                          <w:ind w:left="826" w:right="0" w:hanging="280"/>
                          <w:jc w:val="left"/>
                          <w:rPr>
                            <w:sz w:val="24"/>
                          </w:rPr>
                        </w:pPr>
                        <w:r>
                          <w:rPr>
                            <w:sz w:val="24"/>
                          </w:rPr>
                          <w:t>城镇规模与城市化水平预测</w:t>
                        </w:r>
                      </w:p>
                      <w:p>
                        <w:pPr>
                          <w:pStyle w:val="TableParagraph"/>
                          <w:spacing w:line="364" w:lineRule="auto" w:before="158"/>
                          <w:ind w:left="66" w:right="26" w:firstLine="480"/>
                          <w:rPr>
                            <w:sz w:val="24"/>
                          </w:rPr>
                        </w:pPr>
                        <w:r>
                          <w:rPr>
                            <w:rFonts w:ascii="Times New Roman" w:eastAsia="Times New Roman"/>
                            <w:sz w:val="24"/>
                          </w:rPr>
                          <w:t>2020 </w:t>
                        </w:r>
                        <w:r>
                          <w:rPr>
                            <w:sz w:val="24"/>
                          </w:rPr>
                          <w:t>年玉环市的城镇人口约 </w:t>
                        </w:r>
                        <w:r>
                          <w:rPr>
                            <w:rFonts w:ascii="Times New Roman" w:eastAsia="Times New Roman"/>
                            <w:sz w:val="24"/>
                          </w:rPr>
                          <w:t>63.8 </w:t>
                        </w:r>
                        <w:r>
                          <w:rPr>
                            <w:sz w:val="24"/>
                          </w:rPr>
                          <w:t>万人，村庄人口为 </w:t>
                        </w:r>
                        <w:r>
                          <w:rPr>
                            <w:rFonts w:ascii="Times New Roman" w:eastAsia="Times New Roman"/>
                            <w:sz w:val="24"/>
                          </w:rPr>
                          <w:t>10.3 </w:t>
                        </w:r>
                        <w:r>
                          <w:rPr>
                            <w:sz w:val="24"/>
                          </w:rPr>
                          <w:t>万人，人口城镇化水平达到 </w:t>
                        </w:r>
                        <w:r>
                          <w:rPr>
                            <w:rFonts w:ascii="Times New Roman" w:eastAsia="Times New Roman"/>
                            <w:sz w:val="24"/>
                          </w:rPr>
                          <w:t>86%</w:t>
                        </w:r>
                        <w:r>
                          <w:rPr>
                            <w:sz w:val="24"/>
                          </w:rPr>
                          <w:t>左右。</w:t>
                        </w:r>
                      </w:p>
                      <w:p>
                        <w:pPr>
                          <w:pStyle w:val="TableParagraph"/>
                          <w:numPr>
                            <w:ilvl w:val="0"/>
                            <w:numId w:val="6"/>
                          </w:numPr>
                          <w:tabs>
                            <w:tab w:pos="827" w:val="left" w:leader="none"/>
                          </w:tabs>
                          <w:spacing w:line="306" w:lineRule="exact" w:before="0" w:after="0"/>
                          <w:ind w:left="826" w:right="0" w:hanging="280"/>
                          <w:jc w:val="left"/>
                          <w:rPr>
                            <w:sz w:val="24"/>
                          </w:rPr>
                        </w:pPr>
                        <w:r>
                          <w:rPr>
                            <w:sz w:val="24"/>
                          </w:rPr>
                          <w:t>用地规模</w:t>
                        </w:r>
                      </w:p>
                      <w:p>
                        <w:pPr>
                          <w:pStyle w:val="TableParagraph"/>
                          <w:spacing w:before="161"/>
                          <w:ind w:left="546"/>
                          <w:rPr>
                            <w:sz w:val="24"/>
                          </w:rPr>
                        </w:pPr>
                        <w:r>
                          <w:rPr>
                            <w:spacing w:val="-6"/>
                            <w:sz w:val="24"/>
                          </w:rPr>
                          <w:t>城镇用地规模：规划 </w:t>
                        </w:r>
                        <w:r>
                          <w:rPr>
                            <w:rFonts w:ascii="Times New Roman" w:eastAsia="Times New Roman"/>
                            <w:sz w:val="24"/>
                          </w:rPr>
                          <w:t>2020 </w:t>
                        </w:r>
                        <w:r>
                          <w:rPr>
                            <w:spacing w:val="-6"/>
                            <w:sz w:val="24"/>
                          </w:rPr>
                          <w:t>年城镇建设用地规模为 </w:t>
                        </w:r>
                        <w:r>
                          <w:rPr>
                            <w:rFonts w:ascii="Times New Roman" w:eastAsia="Times New Roman"/>
                            <w:sz w:val="24"/>
                          </w:rPr>
                          <w:t>6829.14 </w:t>
                        </w:r>
                        <w:r>
                          <w:rPr>
                            <w:sz w:val="24"/>
                          </w:rPr>
                          <w:t>公顷，人均用</w:t>
                        </w:r>
                      </w:p>
                      <w:p>
                        <w:pPr>
                          <w:pStyle w:val="TableParagraph"/>
                          <w:spacing w:before="158"/>
                          <w:ind w:left="66"/>
                          <w:rPr>
                            <w:rFonts w:ascii="Times New Roman" w:eastAsia="Times New Roman"/>
                            <w:sz w:val="24"/>
                          </w:rPr>
                        </w:pPr>
                        <w:r>
                          <w:rPr>
                            <w:spacing w:val="-30"/>
                            <w:sz w:val="24"/>
                          </w:rPr>
                          <w:t>地 </w:t>
                        </w:r>
                        <w:r>
                          <w:rPr>
                            <w:rFonts w:ascii="Times New Roman" w:eastAsia="Times New Roman"/>
                            <w:sz w:val="24"/>
                          </w:rPr>
                          <w:t>107 </w:t>
                        </w:r>
                        <w:r>
                          <w:rPr>
                            <w:spacing w:val="-18"/>
                            <w:sz w:val="24"/>
                          </w:rPr>
                          <w:t>平方米；规划 </w:t>
                        </w:r>
                        <w:r>
                          <w:rPr>
                            <w:rFonts w:ascii="Times New Roman" w:eastAsia="Times New Roman"/>
                            <w:sz w:val="24"/>
                          </w:rPr>
                          <w:t>2020 </w:t>
                        </w:r>
                        <w:r>
                          <w:rPr>
                            <w:spacing w:val="-5"/>
                            <w:sz w:val="24"/>
                          </w:rPr>
                          <w:t>年农村居民点建设用地规模 </w:t>
                        </w:r>
                        <w:r>
                          <w:rPr>
                            <w:rFonts w:ascii="Times New Roman" w:eastAsia="Times New Roman"/>
                            <w:sz w:val="24"/>
                          </w:rPr>
                          <w:t>670 </w:t>
                        </w:r>
                        <w:r>
                          <w:rPr>
                            <w:spacing w:val="-16"/>
                            <w:sz w:val="24"/>
                          </w:rPr>
                          <w:t>公顷，人均用地 </w:t>
                        </w:r>
                        <w:r>
                          <w:rPr>
                            <w:rFonts w:ascii="Times New Roman" w:eastAsia="Times New Roman"/>
                            <w:sz w:val="24"/>
                          </w:rPr>
                          <w:t>65</w:t>
                        </w:r>
                      </w:p>
                      <w:p>
                        <w:pPr>
                          <w:pStyle w:val="TableParagraph"/>
                          <w:spacing w:before="160"/>
                          <w:ind w:left="66"/>
                          <w:rPr>
                            <w:rFonts w:ascii="Times New Roman" w:eastAsia="Times New Roman"/>
                            <w:sz w:val="24"/>
                          </w:rPr>
                        </w:pPr>
                        <w:r>
                          <w:rPr>
                            <w:spacing w:val="-11"/>
                            <w:sz w:val="24"/>
                          </w:rPr>
                          <w:t>平方米；规划交通水利用地 </w:t>
                        </w:r>
                        <w:r>
                          <w:rPr>
                            <w:rFonts w:ascii="Times New Roman" w:eastAsia="Times New Roman"/>
                            <w:sz w:val="24"/>
                          </w:rPr>
                          <w:t>2020 </w:t>
                        </w:r>
                        <w:r>
                          <w:rPr>
                            <w:spacing w:val="-20"/>
                            <w:sz w:val="24"/>
                          </w:rPr>
                          <w:t>年为 </w:t>
                        </w:r>
                        <w:r>
                          <w:rPr>
                            <w:rFonts w:ascii="Times New Roman" w:eastAsia="Times New Roman"/>
                            <w:sz w:val="24"/>
                          </w:rPr>
                          <w:t>3021.59 </w:t>
                        </w:r>
                        <w:r>
                          <w:rPr>
                            <w:spacing w:val="-11"/>
                            <w:sz w:val="24"/>
                          </w:rPr>
                          <w:t>公顷；规划其他建设用地 </w:t>
                        </w:r>
                        <w:r>
                          <w:rPr>
                            <w:rFonts w:ascii="Times New Roman" w:eastAsia="Times New Roman"/>
                            <w:sz w:val="24"/>
                          </w:rPr>
                          <w:t>2020</w:t>
                        </w:r>
                      </w:p>
                    </w:tc>
                  </w:tr>
                </w:tbl>
                <w:p>
                  <w:pPr>
                    <w:pStyle w:val="BodyText"/>
                  </w:pPr>
                </w:p>
              </w:txbxContent>
            </v:textbox>
            <w10:wrap type="none"/>
          </v:shape>
        </w:pic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
        <w:rPr>
          <w:rFonts w:ascii="黑体"/>
          <w:sz w:val="15"/>
        </w:rPr>
      </w:pPr>
    </w:p>
    <w:p>
      <w:pPr>
        <w:pStyle w:val="BodyText"/>
        <w:spacing w:before="67"/>
        <w:ind w:right="143"/>
        <w:jc w:val="right"/>
      </w:pPr>
      <w:r>
        <w:rPr/>
        <w:t>，</w:t>
      </w:r>
    </w:p>
    <w:p>
      <w:pPr>
        <w:spacing w:after="0"/>
        <w:jc w:val="right"/>
        <w:sectPr>
          <w:pgSz w:w="11910" w:h="16840"/>
          <w:pgMar w:header="874" w:footer="1081" w:top="1240" w:bottom="1280" w:left="1160" w:right="1220"/>
        </w:sectPr>
      </w:pPr>
    </w:p>
    <w:p>
      <w:pPr>
        <w:pStyle w:val="BodyText"/>
        <w:spacing w:line="362" w:lineRule="auto" w:before="79"/>
        <w:ind w:left="1763" w:right="5841" w:hanging="480"/>
      </w:pPr>
      <w:r>
        <w:rPr/>
        <w:pict>
          <v:group style="position:absolute;margin-left:63.48pt;margin-top:65.159981pt;width:461.2pt;height:703.35pt;mso-position-horizontal-relative:page;mso-position-vertical-relative:page;z-index:-650872" coordorigin="1270,1303" coordsize="9224,14067">
            <v:line style="position:absolute" from="1298,1318" to="2381,1318" stroked="true" strokeweight="1.44pt" strokecolor="#000000">
              <v:stroke dashstyle="solid"/>
            </v:line>
            <v:rect style="position:absolute;left:2380;top:1303;width:29;height:29" filled="true" fillcolor="#000000" stroked="false">
              <v:fill type="solid"/>
            </v:rect>
            <v:line style="position:absolute" from="2410,1318" to="10464,1318" stroked="true" strokeweight="1.44pt" strokecolor="#000000">
              <v:stroke dashstyle="solid"/>
            </v:line>
            <v:line style="position:absolute" from="1284,1303" to="1284,15370" stroked="true" strokeweight="1.44pt" strokecolor="#000000">
              <v:stroke dashstyle="solid"/>
            </v:line>
            <v:line style="position:absolute" from="1298,15355" to="2381,15355" stroked="true" strokeweight="1.44pt" strokecolor="#000000">
              <v:stroke dashstyle="solid"/>
            </v:line>
            <v:line style="position:absolute" from="2386,1332" to="2386,15341" stroked="true" strokeweight=".48pt" strokecolor="#000000">
              <v:stroke dashstyle="solid"/>
            </v:line>
            <v:rect style="position:absolute;left:2380;top:15340;width:29;height:29" filled="true" fillcolor="#000000" stroked="false">
              <v:fill type="solid"/>
            </v:rect>
            <v:line style="position:absolute" from="2410,15355" to="10464,15355" stroked="true" strokeweight="1.44pt" strokecolor="#000000">
              <v:stroke dashstyle="solid"/>
            </v:line>
            <v:line style="position:absolute" from="10478,1303" to="10478,15370" stroked="true" strokeweight="1.44pt" strokecolor="#000000">
              <v:stroke dashstyle="solid"/>
            </v:line>
            <w10:wrap type="none"/>
          </v:group>
        </w:pict>
      </w:r>
      <w:r>
        <w:rPr/>
        <w:t>年为 </w:t>
      </w:r>
      <w:r>
        <w:rPr>
          <w:rFonts w:ascii="Times New Roman" w:eastAsia="Times New Roman"/>
        </w:rPr>
        <w:t>1096.01 </w:t>
      </w:r>
      <w:r>
        <w:rPr/>
        <w:t>公顷。二、城乡空间结构</w:t>
      </w:r>
    </w:p>
    <w:p>
      <w:pPr>
        <w:pStyle w:val="BodyText"/>
        <w:spacing w:line="362" w:lineRule="auto" w:before="5"/>
        <w:ind w:left="1283" w:right="261" w:firstLine="480"/>
      </w:pPr>
      <w:r>
        <w:rPr/>
        <w:t>未来县域范围内将形成</w:t>
      </w:r>
      <w:r>
        <w:rPr>
          <w:rFonts w:ascii="Times New Roman" w:hAnsi="Times New Roman" w:eastAsia="Times New Roman"/>
        </w:rPr>
        <w:t>“</w:t>
      </w:r>
      <w:r>
        <w:rPr/>
        <w:t>一城两区、两翼、两小镇、多点</w:t>
      </w:r>
      <w:r>
        <w:rPr>
          <w:rFonts w:ascii="Times New Roman" w:hAnsi="Times New Roman" w:eastAsia="Times New Roman"/>
        </w:rPr>
        <w:t>”</w:t>
      </w:r>
      <w:r>
        <w:rPr/>
        <w:t>的城乡空间结构。</w:t>
      </w:r>
    </w:p>
    <w:p>
      <w:pPr>
        <w:pStyle w:val="BodyText"/>
        <w:spacing w:before="5"/>
        <w:ind w:left="1763"/>
      </w:pPr>
      <w:r>
        <w:rPr>
          <w:rFonts w:ascii="Times New Roman" w:eastAsia="Times New Roman"/>
        </w:rPr>
        <w:t>1</w:t>
      </w:r>
      <w:r>
        <w:rPr/>
        <w:t>、一城两区、两翼</w:t>
      </w:r>
    </w:p>
    <w:p>
      <w:pPr>
        <w:pStyle w:val="BodyText"/>
        <w:spacing w:before="158"/>
        <w:ind w:left="1763"/>
      </w:pPr>
      <w:r>
        <w:rPr>
          <w:rFonts w:ascii="Times New Roman" w:hAnsi="Times New Roman" w:eastAsia="Times New Roman"/>
        </w:rPr>
        <w:t>“</w:t>
      </w:r>
      <w:r>
        <w:rPr/>
        <w:t>一城</w:t>
      </w:r>
      <w:r>
        <w:rPr>
          <w:rFonts w:ascii="Times New Roman" w:hAnsi="Times New Roman" w:eastAsia="Times New Roman"/>
        </w:rPr>
        <w:t>”</w:t>
      </w:r>
      <w:r>
        <w:rPr/>
        <w:t>是指岛城一体化的玉环现代化海岛城市。</w:t>
      </w:r>
    </w:p>
    <w:p>
      <w:pPr>
        <w:pStyle w:val="BodyText"/>
        <w:spacing w:line="364" w:lineRule="auto" w:before="160"/>
        <w:ind w:left="1283" w:right="261" w:firstLine="480"/>
        <w:jc w:val="both"/>
      </w:pPr>
      <w:r>
        <w:rPr>
          <w:rFonts w:ascii="Times New Roman" w:hAnsi="Times New Roman" w:eastAsia="Times New Roman"/>
        </w:rPr>
        <w:t>“</w:t>
      </w:r>
      <w:r>
        <w:rPr/>
        <w:t>两区</w:t>
      </w:r>
      <w:r>
        <w:rPr>
          <w:rFonts w:ascii="Times New Roman" w:hAnsi="Times New Roman" w:eastAsia="Times New Roman"/>
        </w:rPr>
        <w:t>”</w:t>
      </w:r>
      <w:r>
        <w:rPr>
          <w:spacing w:val="-11"/>
        </w:rPr>
        <w:t>即位于漩门江两岸的港南、港北两个城区，是城市功能集聚、重点</w:t>
      </w:r>
      <w:r>
        <w:rPr/>
        <w:t>建设的综合发展区。港南城区含玉城、坎门、漩门三期三片，港北城区含楚门、清港、芦浦、漩门二期四片。</w:t>
      </w:r>
    </w:p>
    <w:p>
      <w:pPr>
        <w:pStyle w:val="BodyText"/>
        <w:spacing w:line="362" w:lineRule="auto"/>
        <w:ind w:left="1283" w:right="261" w:firstLine="480"/>
      </w:pPr>
      <w:r>
        <w:rPr>
          <w:rFonts w:ascii="Times New Roman" w:hAnsi="Times New Roman" w:eastAsia="Times New Roman"/>
        </w:rPr>
        <w:t>“</w:t>
      </w:r>
      <w:r>
        <w:rPr/>
        <w:t>两翼</w:t>
      </w:r>
      <w:r>
        <w:rPr>
          <w:rFonts w:ascii="Times New Roman" w:hAnsi="Times New Roman" w:eastAsia="Times New Roman"/>
        </w:rPr>
        <w:t>”</w:t>
      </w:r>
      <w:r>
        <w:rPr>
          <w:spacing w:val="-5"/>
        </w:rPr>
        <w:t>主要指的是产业集聚区，包括东翼</w:t>
      </w:r>
      <w:r>
        <w:rPr>
          <w:rFonts w:ascii="Times New Roman" w:hAnsi="Times New Roman" w:eastAsia="Times New Roman"/>
        </w:rPr>
        <w:t>——</w:t>
      </w:r>
      <w:r>
        <w:rPr>
          <w:spacing w:val="-13"/>
        </w:rPr>
        <w:t>位于干江、沙门、龙溪的滨</w:t>
      </w:r>
      <w:r>
        <w:rPr/>
        <w:t>海产业带，西翼</w:t>
      </w:r>
      <w:r>
        <w:rPr>
          <w:rFonts w:ascii="Times New Roman" w:hAnsi="Times New Roman" w:eastAsia="Times New Roman"/>
        </w:rPr>
        <w:t>——</w:t>
      </w:r>
      <w:r>
        <w:rPr/>
        <w:t>依托大麦屿港区的临港产业带。</w:t>
      </w:r>
    </w:p>
    <w:p>
      <w:pPr>
        <w:pStyle w:val="BodyText"/>
        <w:spacing w:before="5"/>
        <w:ind w:left="1763"/>
      </w:pPr>
      <w:r>
        <w:rPr>
          <w:rFonts w:ascii="Times New Roman" w:eastAsia="Times New Roman"/>
        </w:rPr>
        <w:t>2</w:t>
      </w:r>
      <w:r>
        <w:rPr/>
        <w:t>、两小镇</w:t>
      </w:r>
    </w:p>
    <w:p>
      <w:pPr>
        <w:pStyle w:val="BodyText"/>
        <w:spacing w:line="364" w:lineRule="auto" w:before="158"/>
        <w:ind w:left="1283" w:right="267" w:firstLine="480"/>
      </w:pPr>
      <w:r>
        <w:rPr>
          <w:rFonts w:ascii="Times New Roman" w:hAnsi="Times New Roman" w:eastAsia="Times New Roman"/>
        </w:rPr>
        <w:t>“</w:t>
      </w:r>
      <w:r>
        <w:rPr/>
        <w:t>两小镇</w:t>
      </w:r>
      <w:r>
        <w:rPr>
          <w:rFonts w:ascii="Times New Roman" w:hAnsi="Times New Roman" w:eastAsia="Times New Roman"/>
        </w:rPr>
        <w:t>”</w:t>
      </w:r>
      <w:r>
        <w:rPr/>
        <w:t>指依托海山乡和鸡山乡构建休闲度假区和浪漫风情小镇，生态休闲渔都风情旅游小镇。</w:t>
      </w:r>
    </w:p>
    <w:p>
      <w:pPr>
        <w:pStyle w:val="BodyText"/>
        <w:spacing w:line="306" w:lineRule="exact"/>
        <w:ind w:left="1763"/>
      </w:pPr>
      <w:r>
        <w:rPr>
          <w:rFonts w:ascii="Times New Roman" w:eastAsia="Times New Roman"/>
        </w:rPr>
        <w:t>3</w:t>
      </w:r>
      <w:r>
        <w:rPr/>
        <w:t>、多点</w:t>
      </w:r>
    </w:p>
    <w:p>
      <w:pPr>
        <w:pStyle w:val="BodyText"/>
        <w:spacing w:line="362" w:lineRule="auto" w:before="160"/>
        <w:ind w:left="1763" w:right="4187"/>
      </w:pPr>
      <w:r>
        <w:rPr>
          <w:rFonts w:ascii="Times New Roman" w:hAnsi="Times New Roman" w:eastAsia="Times New Roman"/>
        </w:rPr>
        <w:t>“</w:t>
      </w:r>
      <w:r>
        <w:rPr/>
        <w:t>多点</w:t>
      </w:r>
      <w:r>
        <w:rPr>
          <w:rFonts w:ascii="Times New Roman" w:hAnsi="Times New Roman" w:eastAsia="Times New Roman"/>
        </w:rPr>
        <w:t>”</w:t>
      </w:r>
      <w:r>
        <w:rPr/>
        <w:t>是指多个中心村和特色村。三、主要片区功能</w:t>
      </w:r>
    </w:p>
    <w:p>
      <w:pPr>
        <w:pStyle w:val="BodyText"/>
        <w:spacing w:line="362" w:lineRule="auto" w:before="5"/>
        <w:ind w:left="1283" w:right="263" w:firstLine="480"/>
      </w:pPr>
      <w:r>
        <w:rPr/>
        <w:t>港南城区：功能定位为玉环公共服务及生活居住服务中心城区，玉环海岛特色及海岛体验旅游的集中展示区，汽摩配工业集聚区。</w:t>
      </w:r>
    </w:p>
    <w:p>
      <w:pPr>
        <w:pStyle w:val="BodyText"/>
        <w:spacing w:line="364" w:lineRule="auto" w:before="5"/>
        <w:ind w:left="1283" w:right="258" w:firstLine="480"/>
        <w:jc w:val="both"/>
      </w:pPr>
      <w:r>
        <w:rPr/>
        <w:t>远期由两个城市功能片区组成，分别是玉城</w:t>
      </w:r>
      <w:r>
        <w:rPr>
          <w:rFonts w:ascii="Times New Roman" w:hAnsi="Times New Roman" w:eastAsia="Times New Roman"/>
        </w:rPr>
        <w:t>——</w:t>
      </w:r>
      <w:r>
        <w:rPr/>
        <w:t>坎门老城片区、城北战略功能片区，远景还将形成漩门三期新城片区。玉城</w:t>
      </w:r>
      <w:r>
        <w:rPr>
          <w:rFonts w:ascii="Times New Roman" w:hAnsi="Times New Roman" w:eastAsia="Times New Roman"/>
        </w:rPr>
        <w:t>——</w:t>
      </w:r>
      <w:r>
        <w:rPr/>
        <w:t>坎门老城片区的重</w:t>
      </w:r>
      <w:r>
        <w:rPr>
          <w:spacing w:val="-11"/>
        </w:rPr>
        <w:t>点是依托玉环新城的建设，逐步完善城市功能，疏散人口，加强环境整治，尤</w:t>
      </w:r>
      <w:r>
        <w:rPr/>
        <w:t>其是工业</w:t>
      </w:r>
      <w:r>
        <w:rPr>
          <w:rFonts w:ascii="Times New Roman" w:hAnsi="Times New Roman" w:eastAsia="Times New Roman"/>
        </w:rPr>
        <w:t>——</w:t>
      </w:r>
      <w:r>
        <w:rPr/>
        <w:t>居住混合地区的治理；依托老城区尤其是坎门一带进行历史街区风貌的整治，结合渔村建设，加快休闲旅游业的发展。城北功能定位为港口物流基地、居住及公共服务。</w:t>
      </w:r>
    </w:p>
    <w:p>
      <w:pPr>
        <w:pStyle w:val="BodyText"/>
        <w:spacing w:line="364" w:lineRule="auto"/>
        <w:ind w:left="1283" w:right="146" w:firstLine="480"/>
      </w:pPr>
      <w:r>
        <w:rPr/>
        <w:t>远景漩门三期作为县域中心，发展定位为玉环公共服务及生活居住中心</w:t>
      </w:r>
      <w:r>
        <w:rPr>
          <w:spacing w:val="-8"/>
        </w:rPr>
        <w:t>城区，海岛特色及体验旅游集中展示区。规划成为未来行政办公、文化娱乐、</w:t>
      </w:r>
      <w:r>
        <w:rPr/>
        <w:t>医疗体育等公共服务中心所在地，魅力宜居宝岛的重要空间载体。</w:t>
      </w:r>
    </w:p>
    <w:p>
      <w:pPr>
        <w:pStyle w:val="BodyText"/>
        <w:spacing w:line="362" w:lineRule="auto"/>
        <w:ind w:left="1283" w:right="143" w:firstLine="480"/>
      </w:pPr>
      <w:r>
        <w:rPr>
          <w:spacing w:val="-9"/>
        </w:rPr>
        <w:t>港北城区：功能定位为以商贸、旅游、高新产业为主导的滨海生态城区。</w:t>
      </w:r>
      <w:r>
        <w:rPr/>
        <w:t>包括对外区域性服务的门户；玉环商务办公和生产服务中心城区；玉环北部</w:t>
      </w:r>
    </w:p>
    <w:p>
      <w:pPr>
        <w:spacing w:after="0" w:line="362" w:lineRule="auto"/>
        <w:sectPr>
          <w:pgSz w:w="11910" w:h="16840"/>
          <w:pgMar w:header="874" w:footer="1081" w:top="1240" w:bottom="1280" w:left="1160" w:right="1220"/>
        </w:sectPr>
      </w:pPr>
    </w:p>
    <w:p>
      <w:pPr>
        <w:pStyle w:val="BodyText"/>
        <w:rPr>
          <w:sz w:val="20"/>
        </w:rPr>
      </w:pPr>
      <w:r>
        <w:rPr/>
        <w:pict>
          <v:shape style="position:absolute;margin-left:63.48pt;margin-top:65.159981pt;width:461.9pt;height:696.5pt;mso-position-horizontal-relative:page;mso-position-vertical-relative:page;z-index:112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8093"/>
                  </w:tblGrid>
                  <w:tr>
                    <w:trPr>
                      <w:trHeight w:val="10338" w:hRule="atLeast"/>
                    </w:trPr>
                    <w:tc>
                      <w:tcPr>
                        <w:tcW w:w="1102" w:type="dxa"/>
                        <w:tcBorders>
                          <w:bottom w:val="single" w:sz="4" w:space="0" w:color="000000"/>
                          <w:right w:val="single" w:sz="4" w:space="0" w:color="000000"/>
                        </w:tcBorders>
                      </w:tcPr>
                      <w:p>
                        <w:pPr>
                          <w:pStyle w:val="TableParagraph"/>
                          <w:rPr>
                            <w:rFonts w:ascii="Times New Roman"/>
                            <w:sz w:val="22"/>
                          </w:rPr>
                        </w:pPr>
                      </w:p>
                    </w:tc>
                    <w:tc>
                      <w:tcPr>
                        <w:tcW w:w="8093" w:type="dxa"/>
                        <w:tcBorders>
                          <w:left w:val="single" w:sz="4" w:space="0" w:color="000000"/>
                          <w:bottom w:val="single" w:sz="4" w:space="0" w:color="000000"/>
                        </w:tcBorders>
                      </w:tcPr>
                      <w:p>
                        <w:pPr>
                          <w:pStyle w:val="TableParagraph"/>
                          <w:spacing w:line="364" w:lineRule="auto" w:before="4"/>
                          <w:ind w:left="66" w:right="23"/>
                          <w:jc w:val="both"/>
                          <w:rPr>
                            <w:sz w:val="24"/>
                          </w:rPr>
                        </w:pPr>
                        <w:r>
                          <w:rPr>
                            <w:sz w:val="24"/>
                          </w:rPr>
                          <w:t>生活居住服务中心城区；产业转型升级、城市形象改善与提升的引擎区；玉环生态度假旅游的集中服务区；阀门、家具工业集聚区。远期由四大城市功</w:t>
                        </w:r>
                        <w:r>
                          <w:rPr>
                            <w:spacing w:val="-7"/>
                            <w:sz w:val="24"/>
                          </w:rPr>
                          <w:t>能片区组成，包括楚门</w:t>
                        </w:r>
                        <w:r>
                          <w:rPr>
                            <w:rFonts w:ascii="Times New Roman" w:hAnsi="Times New Roman" w:eastAsia="Times New Roman"/>
                            <w:sz w:val="24"/>
                          </w:rPr>
                          <w:t>——</w:t>
                        </w:r>
                        <w:r>
                          <w:rPr>
                            <w:spacing w:val="-12"/>
                            <w:sz w:val="24"/>
                          </w:rPr>
                          <w:t>清港、漩门二期北片、漩门二期南片和芦浦。其中</w:t>
                        </w:r>
                        <w:r>
                          <w:rPr>
                            <w:sz w:val="24"/>
                          </w:rPr>
                          <w:t>楚门</w:t>
                        </w:r>
                        <w:r>
                          <w:rPr>
                            <w:rFonts w:ascii="Times New Roman" w:hAnsi="Times New Roman" w:eastAsia="Times New Roman"/>
                            <w:sz w:val="24"/>
                          </w:rPr>
                          <w:t>——</w:t>
                        </w:r>
                        <w:r>
                          <w:rPr>
                            <w:sz w:val="24"/>
                          </w:rPr>
                          <w:t>清港以更新改造为主要方式，改变现状乡镇式建设模式，以玉环大市区的理念进行建设。漩门二期北片和南片以新城风貌建设为主要目标，芦浦突出物流和居住功能。</w:t>
                        </w:r>
                      </w:p>
                      <w:p>
                        <w:pPr>
                          <w:pStyle w:val="TableParagraph"/>
                          <w:spacing w:line="364" w:lineRule="auto"/>
                          <w:ind w:left="66" w:right="84" w:firstLine="480"/>
                          <w:jc w:val="both"/>
                          <w:rPr>
                            <w:sz w:val="24"/>
                          </w:rPr>
                        </w:pPr>
                        <w:r>
                          <w:rPr>
                            <w:sz w:val="24"/>
                          </w:rPr>
                          <w:t>东翼</w:t>
                        </w:r>
                        <w:r>
                          <w:rPr>
                            <w:rFonts w:ascii="Times New Roman" w:hAnsi="Times New Roman" w:eastAsia="Times New Roman"/>
                            <w:sz w:val="24"/>
                          </w:rPr>
                          <w:t>——</w:t>
                        </w:r>
                        <w:r>
                          <w:rPr>
                            <w:sz w:val="24"/>
                          </w:rPr>
                          <w:t>沙干片区，玉环滨海产业带：是玉环工业功能集聚区、海洋经济发展的重要平台。包括沙门综合城区、干江综合城区和龙溪综合城区。</w:t>
                        </w:r>
                      </w:p>
                      <w:p>
                        <w:pPr>
                          <w:pStyle w:val="TableParagraph"/>
                          <w:spacing w:line="364" w:lineRule="auto"/>
                          <w:ind w:left="66" w:right="84" w:firstLine="480"/>
                          <w:jc w:val="both"/>
                          <w:rPr>
                            <w:sz w:val="24"/>
                          </w:rPr>
                        </w:pPr>
                        <w:r>
                          <w:rPr>
                            <w:sz w:val="24"/>
                          </w:rPr>
                          <w:t>其中沙门综合城区包括由滨港工业城和沙门城镇综合居住商贸配套的产业综合城。干江综合城区包括干江产业园区和干江城镇综合居住商贸配套的产业综合城。龙溪综合城区主要包括阀门工业园区和满足居住配套服务的阀门产业综合城。</w:t>
                        </w:r>
                      </w:p>
                      <w:p>
                        <w:pPr>
                          <w:pStyle w:val="TableParagraph"/>
                          <w:spacing w:line="364" w:lineRule="auto"/>
                          <w:ind w:left="66" w:right="84" w:firstLine="480"/>
                          <w:jc w:val="both"/>
                          <w:rPr>
                            <w:rFonts w:ascii="仿宋" w:hAnsi="仿宋" w:eastAsia="仿宋" w:hint="eastAsia"/>
                            <w:sz w:val="24"/>
                          </w:rPr>
                        </w:pPr>
                        <w:r>
                          <w:rPr>
                            <w:sz w:val="24"/>
                          </w:rPr>
                          <w:t>西翼</w:t>
                        </w:r>
                        <w:r>
                          <w:rPr>
                            <w:rFonts w:ascii="Times New Roman" w:hAnsi="Times New Roman" w:eastAsia="Times New Roman"/>
                            <w:sz w:val="24"/>
                          </w:rPr>
                          <w:t>——</w:t>
                        </w:r>
                        <w:r>
                          <w:rPr>
                            <w:sz w:val="24"/>
                          </w:rPr>
                          <w:t>港区片区，玉环临港产业带：包括面向温台的水水中转港口； 港口物流贸易基地；对台直航港口；临港产业集中发展区。由南北两个综合城区组成。其中，北部组团包括北部集中安置区和北部临港产业区，为大麦屿港的普竹作业区和连屿作业区提供配套服务。南部组团包括片区中心发展区、传统居住区、南部集中安置区、传统产业区、对台贸易加工区、南部临港产业区和保税区，主要为大麦屿港的大麦屿作业区和大岩头作业区提供配套服务以及当地居民的居住生活服务</w:t>
                        </w:r>
                        <w:r>
                          <w:rPr>
                            <w:rFonts w:ascii="仿宋" w:hAnsi="仿宋" w:eastAsia="仿宋" w:hint="eastAsia"/>
                            <w:sz w:val="24"/>
                          </w:rPr>
                          <w:t>。</w:t>
                        </w:r>
                      </w:p>
                      <w:p>
                        <w:pPr>
                          <w:pStyle w:val="TableParagraph"/>
                          <w:spacing w:before="79"/>
                          <w:ind w:left="66" w:firstLine="482"/>
                          <w:rPr>
                            <w:sz w:val="24"/>
                          </w:rPr>
                        </w:pPr>
                        <w:r>
                          <w:rPr>
                            <w:b/>
                            <w:sz w:val="24"/>
                          </w:rPr>
                          <w:t>符合性分析：</w:t>
                        </w:r>
                        <w:r>
                          <w:rPr>
                            <w:sz w:val="24"/>
                          </w:rPr>
                          <w:t>项目位于玉环市清港镇盐业村（清港镇工业产业集聚区）</w:t>
                        </w:r>
                      </w:p>
                      <w:p>
                        <w:pPr>
                          <w:pStyle w:val="TableParagraph"/>
                          <w:spacing w:line="480" w:lineRule="atLeast" w:before="9"/>
                          <w:ind w:left="66" w:right="146"/>
                          <w:rPr>
                            <w:sz w:val="24"/>
                          </w:rPr>
                        </w:pPr>
                        <w:r>
                          <w:rPr>
                            <w:spacing w:val="-9"/>
                            <w:sz w:val="24"/>
                          </w:rPr>
                          <w:t>属于《玉环县域总体规划</w:t>
                        </w:r>
                        <w:r>
                          <w:rPr>
                            <w:spacing w:val="-3"/>
                            <w:sz w:val="24"/>
                          </w:rPr>
                          <w:t>（</w:t>
                        </w:r>
                        <w:r>
                          <w:rPr>
                            <w:rFonts w:ascii="Times New Roman" w:hAnsi="Times New Roman" w:eastAsia="Times New Roman"/>
                            <w:spacing w:val="-3"/>
                            <w:sz w:val="24"/>
                          </w:rPr>
                          <w:t>2006-2020</w:t>
                        </w:r>
                        <w:r>
                          <w:rPr>
                            <w:spacing w:val="-3"/>
                            <w:sz w:val="24"/>
                          </w:rPr>
                          <w:t>）</w:t>
                        </w:r>
                        <w:r>
                          <w:rPr>
                            <w:spacing w:val="-6"/>
                            <w:sz w:val="24"/>
                          </w:rPr>
                          <w:t>》城乡空间结构中</w:t>
                        </w:r>
                        <w:r>
                          <w:rPr>
                            <w:rFonts w:ascii="Times New Roman" w:hAnsi="Times New Roman" w:eastAsia="Times New Roman"/>
                            <w:sz w:val="24"/>
                          </w:rPr>
                          <w:t>“</w:t>
                        </w:r>
                        <w:r>
                          <w:rPr>
                            <w:sz w:val="24"/>
                          </w:rPr>
                          <w:t>两区</w:t>
                        </w:r>
                        <w:r>
                          <w:rPr>
                            <w:rFonts w:ascii="Times New Roman" w:hAnsi="Times New Roman" w:eastAsia="Times New Roman"/>
                            <w:sz w:val="24"/>
                          </w:rPr>
                          <w:t>”</w:t>
                        </w:r>
                        <w:r>
                          <w:rPr>
                            <w:spacing w:val="-3"/>
                            <w:sz w:val="24"/>
                          </w:rPr>
                          <w:t>的港北城区</w:t>
                        </w:r>
                        <w:r>
                          <w:rPr>
                            <w:sz w:val="24"/>
                          </w:rPr>
                          <w:t>项目用地属于工业用地，符合《玉环县域总体规划（</w:t>
                        </w:r>
                        <w:r>
                          <w:rPr>
                            <w:rFonts w:ascii="Times New Roman" w:hAnsi="Times New Roman" w:eastAsia="Times New Roman"/>
                            <w:sz w:val="24"/>
                          </w:rPr>
                          <w:t>2006-2020</w:t>
                        </w:r>
                        <w:r>
                          <w:rPr>
                            <w:sz w:val="24"/>
                          </w:rPr>
                          <w:t>）》要求。</w:t>
                        </w:r>
                      </w:p>
                    </w:tc>
                  </w:tr>
                  <w:tr>
                    <w:trPr>
                      <w:trHeight w:val="3522" w:hRule="atLeast"/>
                    </w:trPr>
                    <w:tc>
                      <w:tcPr>
                        <w:tcW w:w="1102" w:type="dxa"/>
                        <w:tcBorders>
                          <w:top w:val="single" w:sz="4" w:space="0" w:color="000000"/>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362" w:lineRule="auto" w:before="185"/>
                          <w:ind w:left="189" w:right="52" w:hanging="120"/>
                          <w:rPr>
                            <w:sz w:val="24"/>
                          </w:rPr>
                        </w:pPr>
                        <w:r>
                          <w:rPr>
                            <w:sz w:val="24"/>
                          </w:rPr>
                          <w:t>其他符合性分析</w:t>
                        </w:r>
                      </w:p>
                    </w:tc>
                    <w:tc>
                      <w:tcPr>
                        <w:tcW w:w="8093" w:type="dxa"/>
                        <w:tcBorders>
                          <w:top w:val="single" w:sz="4" w:space="0" w:color="000000"/>
                          <w:left w:val="single" w:sz="4" w:space="0" w:color="000000"/>
                        </w:tcBorders>
                      </w:tcPr>
                      <w:p>
                        <w:pPr>
                          <w:pStyle w:val="TableParagraph"/>
                          <w:spacing w:before="112"/>
                          <w:ind w:left="66"/>
                          <w:rPr>
                            <w:b/>
                            <w:sz w:val="24"/>
                          </w:rPr>
                        </w:pPr>
                        <w:r>
                          <w:rPr>
                            <w:rFonts w:ascii="Times New Roman" w:hAnsi="Times New Roman" w:eastAsia="Times New Roman"/>
                            <w:b/>
                            <w:sz w:val="24"/>
                          </w:rPr>
                          <w:t>1</w:t>
                        </w:r>
                        <w:r>
                          <w:rPr>
                            <w:b/>
                            <w:sz w:val="24"/>
                          </w:rPr>
                          <w:t>、</w:t>
                        </w:r>
                        <w:r>
                          <w:rPr>
                            <w:rFonts w:ascii="Times New Roman" w:hAnsi="Times New Roman" w:eastAsia="Times New Roman"/>
                            <w:b/>
                            <w:sz w:val="24"/>
                          </w:rPr>
                          <w:t>“</w:t>
                        </w:r>
                        <w:r>
                          <w:rPr>
                            <w:b/>
                            <w:sz w:val="24"/>
                          </w:rPr>
                          <w:t>三线一单</w:t>
                        </w:r>
                        <w:r>
                          <w:rPr>
                            <w:rFonts w:ascii="Times New Roman" w:hAnsi="Times New Roman" w:eastAsia="Times New Roman"/>
                            <w:b/>
                            <w:sz w:val="24"/>
                          </w:rPr>
                          <w:t>”</w:t>
                        </w:r>
                        <w:r>
                          <w:rPr>
                            <w:b/>
                            <w:sz w:val="24"/>
                          </w:rPr>
                          <w:t>符合性分析</w:t>
                        </w:r>
                      </w:p>
                      <w:p>
                        <w:pPr>
                          <w:pStyle w:val="TableParagraph"/>
                          <w:numPr>
                            <w:ilvl w:val="0"/>
                            <w:numId w:val="7"/>
                          </w:numPr>
                          <w:tabs>
                            <w:tab w:pos="1148" w:val="left" w:leader="none"/>
                          </w:tabs>
                          <w:spacing w:line="240" w:lineRule="auto" w:before="134" w:after="0"/>
                          <w:ind w:left="1147" w:right="0" w:hanging="601"/>
                          <w:jc w:val="left"/>
                          <w:rPr>
                            <w:sz w:val="24"/>
                          </w:rPr>
                        </w:pPr>
                        <w:r>
                          <w:rPr>
                            <w:sz w:val="24"/>
                          </w:rPr>
                          <w:t>生态保护红线符合性</w:t>
                        </w:r>
                      </w:p>
                      <w:p>
                        <w:pPr>
                          <w:pStyle w:val="TableParagraph"/>
                          <w:spacing w:line="343" w:lineRule="auto" w:before="132"/>
                          <w:ind w:left="66" w:right="24" w:firstLine="480"/>
                          <w:jc w:val="both"/>
                          <w:rPr>
                            <w:sz w:val="24"/>
                          </w:rPr>
                        </w:pPr>
                        <w:r>
                          <w:rPr>
                            <w:sz w:val="24"/>
                          </w:rPr>
                          <w:t>本项目位于玉环市清港镇盐业村，用地性质为工业用地，项目不在当地饮用水水源保护区、基本农田保护区、自然保护区、风景名胜区等生态保护区内，不涉及</w:t>
                        </w:r>
                        <w:r>
                          <w:rPr>
                            <w:rFonts w:ascii="Times New Roman" w:hAnsi="Times New Roman" w:eastAsia="Times New Roman"/>
                            <w:sz w:val="24"/>
                          </w:rPr>
                          <w:t>“</w:t>
                        </w:r>
                        <w:r>
                          <w:rPr>
                            <w:sz w:val="24"/>
                          </w:rPr>
                          <w:t>三线一单</w:t>
                        </w:r>
                        <w:r>
                          <w:rPr>
                            <w:rFonts w:ascii="Times New Roman" w:hAnsi="Times New Roman" w:eastAsia="Times New Roman"/>
                            <w:sz w:val="24"/>
                          </w:rPr>
                          <w:t>”</w:t>
                        </w:r>
                        <w:r>
                          <w:rPr>
                            <w:sz w:val="24"/>
                          </w:rPr>
                          <w:t>生态环境分区管控方案等相关文件划定的生态保护红线，满足生态保护红线要求。</w:t>
                        </w:r>
                      </w:p>
                      <w:p>
                        <w:pPr>
                          <w:pStyle w:val="TableParagraph"/>
                          <w:numPr>
                            <w:ilvl w:val="0"/>
                            <w:numId w:val="7"/>
                          </w:numPr>
                          <w:tabs>
                            <w:tab w:pos="1148" w:val="left" w:leader="none"/>
                          </w:tabs>
                          <w:spacing w:line="240" w:lineRule="auto" w:before="0" w:after="0"/>
                          <w:ind w:left="1147" w:right="0" w:hanging="601"/>
                          <w:jc w:val="left"/>
                          <w:rPr>
                            <w:sz w:val="24"/>
                          </w:rPr>
                        </w:pPr>
                        <w:r>
                          <w:rPr>
                            <w:sz w:val="24"/>
                          </w:rPr>
                          <w:t>环境质量底线符合性</w:t>
                        </w:r>
                      </w:p>
                      <w:p>
                        <w:pPr>
                          <w:pStyle w:val="TableParagraph"/>
                          <w:spacing w:before="135"/>
                          <w:ind w:left="546"/>
                          <w:rPr>
                            <w:sz w:val="24"/>
                          </w:rPr>
                        </w:pPr>
                        <w:r>
                          <w:rPr>
                            <w:sz w:val="24"/>
                          </w:rPr>
                          <w:t>项目所在区域大气环境质量良好，环境空气质量满足《环境空气质量标</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66"/>
        <w:ind w:right="143"/>
        <w:jc w:val="right"/>
      </w:pPr>
      <w:r>
        <w:rPr/>
        <w:t>，</w:t>
      </w:r>
    </w:p>
    <w:p>
      <w:pPr>
        <w:pStyle w:val="BodyText"/>
        <w:spacing w:before="182"/>
        <w:ind w:right="143"/>
        <w:jc w:val="right"/>
      </w:pPr>
      <w:r>
        <w:rPr/>
        <w:t>，</w:t>
      </w:r>
    </w:p>
    <w:p>
      <w:pPr>
        <w:spacing w:after="0"/>
        <w:jc w:val="right"/>
        <w:sectPr>
          <w:pgSz w:w="11910" w:h="16840"/>
          <w:pgMar w:header="874" w:footer="1081" w:top="1240" w:bottom="1280" w:left="1160" w:right="1220"/>
        </w:sectPr>
      </w:pPr>
    </w:p>
    <w:p>
      <w:pPr>
        <w:pStyle w:val="BodyText"/>
        <w:rPr>
          <w:sz w:val="9"/>
        </w:rPr>
      </w:pPr>
    </w:p>
    <w:p>
      <w:pPr>
        <w:spacing w:after="0"/>
        <w:rPr>
          <w:sz w:val="9"/>
        </w:rPr>
        <w:sectPr>
          <w:pgSz w:w="11910" w:h="16840"/>
          <w:pgMar w:header="874" w:footer="1081" w:top="1240" w:bottom="1280" w:left="1160" w:right="1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2" w:lineRule="auto" w:before="171"/>
        <w:ind w:left="313" w:hanging="120"/>
      </w:pPr>
      <w:r>
        <w:rPr/>
        <w:t>其他符合性分析</w:t>
      </w:r>
    </w:p>
    <w:p>
      <w:pPr>
        <w:pStyle w:val="BodyText"/>
        <w:spacing w:line="343" w:lineRule="auto" w:before="74"/>
        <w:ind w:left="89" w:right="261"/>
        <w:jc w:val="both"/>
      </w:pPr>
      <w:r>
        <w:rPr/>
        <w:br w:type="column"/>
      </w:r>
      <w:r>
        <w:rPr/>
        <w:t>准》（</w:t>
      </w:r>
      <w:r>
        <w:rPr>
          <w:rFonts w:ascii="Times New Roman" w:hAnsi="Times New Roman" w:eastAsia="Times New Roman"/>
        </w:rPr>
        <w:t>GB3095-2012</w:t>
      </w:r>
      <w:r>
        <w:rPr/>
        <w:t>）及修改单（</w:t>
      </w:r>
      <w:r>
        <w:rPr>
          <w:spacing w:val="-1"/>
        </w:rPr>
        <w:t>生态环境部公告 </w:t>
      </w:r>
      <w:r>
        <w:rPr>
          <w:rFonts w:ascii="Times New Roman" w:hAnsi="Times New Roman" w:eastAsia="Times New Roman"/>
        </w:rPr>
        <w:t>2018 </w:t>
      </w:r>
      <w:r>
        <w:rPr>
          <w:spacing w:val="-14"/>
        </w:rPr>
        <w:t>年第 </w:t>
      </w:r>
      <w:r>
        <w:rPr>
          <w:rFonts w:ascii="Times New Roman" w:hAnsi="Times New Roman" w:eastAsia="Times New Roman"/>
        </w:rPr>
        <w:t>29 </w:t>
      </w:r>
      <w:r>
        <w:rPr/>
        <w:t>号）</w:t>
      </w:r>
      <w:r>
        <w:rPr>
          <w:spacing w:val="-4"/>
        </w:rPr>
        <w:t>二级标</w:t>
      </w:r>
      <w:r>
        <w:rPr/>
        <w:t>准，属于环境空气质量达标区。项目所在区域地表水水环境现状能达到《地</w:t>
      </w:r>
      <w:r>
        <w:rPr>
          <w:spacing w:val="-7"/>
        </w:rPr>
        <w:t>表水环境质量标准》</w:t>
      </w:r>
      <w:r>
        <w:rPr>
          <w:spacing w:val="-3"/>
        </w:rPr>
        <w:t>（</w:t>
      </w:r>
      <w:r>
        <w:rPr>
          <w:rFonts w:ascii="Times New Roman" w:hAnsi="Times New Roman" w:eastAsia="Times New Roman"/>
          <w:spacing w:val="-3"/>
        </w:rPr>
        <w:t>GB3838-2002</w:t>
      </w:r>
      <w:r>
        <w:rPr>
          <w:spacing w:val="-3"/>
        </w:rPr>
        <w:t>）</w:t>
      </w:r>
      <w:r>
        <w:rPr>
          <w:spacing w:val="-7"/>
        </w:rPr>
        <w:t>Ⅲ类标准要求。项目所在区域声环境质</w:t>
      </w:r>
      <w:r>
        <w:rPr/>
        <w:t>量执行《声环境质量标准》</w:t>
      </w:r>
      <w:r>
        <w:rPr>
          <w:rFonts w:ascii="Times New Roman" w:hAnsi="Times New Roman" w:eastAsia="Times New Roman"/>
        </w:rPr>
        <w:t>3 </w:t>
      </w:r>
      <w:r>
        <w:rPr/>
        <w:t>类区要求。</w:t>
      </w:r>
    </w:p>
    <w:p>
      <w:pPr>
        <w:pStyle w:val="BodyText"/>
        <w:spacing w:line="343" w:lineRule="auto"/>
        <w:ind w:left="89" w:right="261" w:firstLine="480"/>
        <w:jc w:val="both"/>
      </w:pPr>
      <w:r>
        <w:rPr/>
        <w:t>本项目主要从事橡胶密封件生产，企业外排废水仅为生活污水，经厂区已建化粪池预处理达标后纳管排放，项目废气主要是硫化废气，经收集处理达标后高空排放。采取本环评提出的相关防治措施后，企业排放的污染物不会对周边环境造成明显影响，不触及环境质量底线。</w:t>
      </w:r>
    </w:p>
    <w:p>
      <w:pPr>
        <w:pStyle w:val="ListParagraph"/>
        <w:numPr>
          <w:ilvl w:val="0"/>
          <w:numId w:val="8"/>
        </w:numPr>
        <w:tabs>
          <w:tab w:pos="1171" w:val="left" w:leader="none"/>
        </w:tabs>
        <w:spacing w:line="240" w:lineRule="auto" w:before="0" w:after="0"/>
        <w:ind w:left="1170" w:right="0" w:hanging="601"/>
        <w:jc w:val="left"/>
        <w:rPr>
          <w:sz w:val="24"/>
        </w:rPr>
      </w:pPr>
      <w:r>
        <w:rPr>
          <w:sz w:val="24"/>
        </w:rPr>
        <w:t>资源利用上线符合性</w:t>
      </w:r>
    </w:p>
    <w:p>
      <w:pPr>
        <w:pStyle w:val="BodyText"/>
        <w:spacing w:line="343" w:lineRule="auto" w:before="135"/>
        <w:ind w:left="89" w:right="263" w:firstLine="480"/>
        <w:jc w:val="both"/>
      </w:pPr>
      <w:r>
        <w:rPr/>
        <w:t>本项目营运过程中需要消耗一定量的电能、水资源等，项目资源消耗量相对于区域资源利用总量较少，故符合资源利用上限的要求。</w:t>
      </w:r>
    </w:p>
    <w:p>
      <w:pPr>
        <w:pStyle w:val="ListParagraph"/>
        <w:numPr>
          <w:ilvl w:val="0"/>
          <w:numId w:val="8"/>
        </w:numPr>
        <w:tabs>
          <w:tab w:pos="1171" w:val="left" w:leader="none"/>
        </w:tabs>
        <w:spacing w:line="306" w:lineRule="exact" w:before="0" w:after="0"/>
        <w:ind w:left="1170" w:right="0" w:hanging="601"/>
        <w:jc w:val="left"/>
        <w:rPr>
          <w:sz w:val="24"/>
        </w:rPr>
      </w:pPr>
      <w:r>
        <w:rPr>
          <w:sz w:val="24"/>
        </w:rPr>
        <w:t>环境准入负面清单符合性</w:t>
      </w:r>
    </w:p>
    <w:p>
      <w:pPr>
        <w:pStyle w:val="BodyText"/>
        <w:spacing w:line="343" w:lineRule="auto" w:before="134"/>
        <w:ind w:left="89" w:right="261" w:firstLine="480"/>
        <w:jc w:val="both"/>
      </w:pPr>
      <w:r>
        <w:rPr>
          <w:spacing w:val="-11"/>
        </w:rPr>
        <w:t>本项目位于玉环市清港镇盐业村，根据《玉环市</w:t>
      </w:r>
      <w:r>
        <w:rPr>
          <w:rFonts w:ascii="Times New Roman" w:hAnsi="Times New Roman" w:eastAsia="Times New Roman"/>
        </w:rPr>
        <w:t>“</w:t>
      </w:r>
      <w:r>
        <w:rPr/>
        <w:t>三线一单</w:t>
      </w:r>
      <w:r>
        <w:rPr>
          <w:rFonts w:ascii="Times New Roman" w:hAnsi="Times New Roman" w:eastAsia="Times New Roman"/>
        </w:rPr>
        <w:t>”</w:t>
      </w:r>
      <w:r>
        <w:rPr>
          <w:spacing w:val="-3"/>
        </w:rPr>
        <w:t>生态环境分区</w:t>
      </w:r>
      <w:r>
        <w:rPr>
          <w:spacing w:val="-5"/>
        </w:rPr>
        <w:t>管控方案》</w:t>
      </w:r>
      <w:r>
        <w:rPr/>
        <w:t>（玉政发</w:t>
      </w:r>
      <w:r>
        <w:rPr>
          <w:rFonts w:ascii="Times New Roman" w:hAnsi="Times New Roman" w:eastAsia="Times New Roman"/>
        </w:rPr>
        <w:t>[2020]27</w:t>
      </w:r>
      <w:r>
        <w:rPr/>
        <w:t>号</w:t>
      </w:r>
      <w:r>
        <w:rPr>
          <w:spacing w:val="-12"/>
        </w:rPr>
        <w:t>），</w:t>
      </w:r>
      <w:r>
        <w:rPr/>
        <w:t>本项目属于</w:t>
      </w:r>
      <w:r>
        <w:rPr>
          <w:rFonts w:ascii="Times New Roman" w:hAnsi="Times New Roman" w:eastAsia="Times New Roman"/>
        </w:rPr>
        <w:t>“</w:t>
      </w:r>
      <w:r>
        <w:rPr/>
        <w:t>台州市玉环市玉环清港</w:t>
      </w:r>
      <w:r>
        <w:rPr>
          <w:rFonts w:ascii="Times New Roman" w:hAnsi="Times New Roman" w:eastAsia="Times New Roman"/>
        </w:rPr>
        <w:t>-</w:t>
      </w:r>
      <w:r>
        <w:rPr>
          <w:spacing w:val="-6"/>
        </w:rPr>
        <w:t>楚门</w:t>
      </w:r>
      <w:r>
        <w:rPr>
          <w:spacing w:val="-1"/>
        </w:rPr>
        <w:t>镇产业集聚重点管控单元</w:t>
      </w:r>
      <w:r>
        <w:rPr/>
        <w:t>（</w:t>
      </w:r>
      <w:r>
        <w:rPr>
          <w:rFonts w:ascii="Times New Roman" w:hAnsi="Times New Roman" w:eastAsia="Times New Roman"/>
        </w:rPr>
        <w:t>ZH33108320101</w:t>
      </w:r>
      <w:r>
        <w:rPr/>
        <w:t>）</w:t>
      </w:r>
      <w:r>
        <w:rPr>
          <w:rFonts w:ascii="Times New Roman" w:hAnsi="Times New Roman" w:eastAsia="Times New Roman"/>
        </w:rPr>
        <w:t>”</w:t>
      </w:r>
      <w:r>
        <w:rPr/>
        <w:t>，属于重点管控单元</w:t>
      </w:r>
      <w:r>
        <w:rPr>
          <w:rFonts w:ascii="Times New Roman" w:hAnsi="Times New Roman" w:eastAsia="Times New Roman"/>
        </w:rPr>
        <w:t>37</w:t>
      </w:r>
      <w:r>
        <w:rPr>
          <w:spacing w:val="-5"/>
        </w:rPr>
        <w:t>，本项</w:t>
      </w:r>
      <w:r>
        <w:rPr/>
        <w:t>目建设符合该管控单元的环境准入清单要求。具体符合性分析详见表</w:t>
      </w:r>
      <w:r>
        <w:rPr>
          <w:rFonts w:ascii="Times New Roman" w:hAnsi="Times New Roman" w:eastAsia="Times New Roman"/>
        </w:rPr>
        <w:t>1-1</w:t>
      </w:r>
      <w:r>
        <w:rPr/>
        <w:t>。</w:t>
      </w:r>
    </w:p>
    <w:p>
      <w:pPr>
        <w:tabs>
          <w:tab w:pos="1891" w:val="left" w:leader="none"/>
        </w:tabs>
        <w:spacing w:before="30"/>
        <w:ind w:left="1135" w:right="0" w:firstLine="0"/>
        <w:jc w:val="left"/>
        <w:rPr>
          <w:b/>
          <w:sz w:val="21"/>
        </w:rPr>
      </w:pPr>
      <w:r>
        <w:rPr>
          <w:b/>
          <w:sz w:val="21"/>
        </w:rPr>
        <w:t>表</w:t>
      </w:r>
      <w:r>
        <w:rPr>
          <w:b/>
          <w:spacing w:val="-52"/>
          <w:sz w:val="21"/>
        </w:rPr>
        <w:t> </w:t>
      </w:r>
      <w:r>
        <w:rPr>
          <w:rFonts w:ascii="Times New Roman" w:hAnsi="Times New Roman" w:eastAsia="Times New Roman"/>
          <w:b/>
          <w:sz w:val="21"/>
        </w:rPr>
        <w:t>1-1</w:t>
        <w:tab/>
      </w:r>
      <w:r>
        <w:rPr>
          <w:rFonts w:ascii="Times New Roman" w:hAnsi="Times New Roman" w:eastAsia="Times New Roman"/>
          <w:b/>
          <w:spacing w:val="-3"/>
          <w:sz w:val="21"/>
        </w:rPr>
        <w:t>“</w:t>
      </w:r>
      <w:r>
        <w:rPr>
          <w:b/>
          <w:sz w:val="21"/>
        </w:rPr>
        <w:t>三线一单</w:t>
      </w:r>
      <w:r>
        <w:rPr>
          <w:rFonts w:ascii="Times New Roman" w:hAnsi="Times New Roman" w:eastAsia="Times New Roman"/>
          <w:b/>
          <w:spacing w:val="-3"/>
          <w:sz w:val="21"/>
        </w:rPr>
        <w:t>”</w:t>
      </w:r>
      <w:r>
        <w:rPr>
          <w:b/>
          <w:sz w:val="21"/>
        </w:rPr>
        <w:t>环境管控单元</w:t>
      </w:r>
      <w:r>
        <w:rPr>
          <w:rFonts w:ascii="Times New Roman" w:hAnsi="Times New Roman" w:eastAsia="Times New Roman"/>
          <w:b/>
          <w:spacing w:val="-4"/>
          <w:sz w:val="21"/>
        </w:rPr>
        <w:t>-</w:t>
      </w:r>
      <w:r>
        <w:rPr>
          <w:b/>
          <w:sz w:val="21"/>
        </w:rPr>
        <w:t>单元管控空间</w:t>
      </w:r>
      <w:r>
        <w:rPr>
          <w:b/>
          <w:spacing w:val="-3"/>
          <w:sz w:val="21"/>
        </w:rPr>
        <w:t>属性</w:t>
      </w:r>
      <w:r>
        <w:rPr>
          <w:b/>
          <w:sz w:val="21"/>
        </w:rPr>
        <w:t>符合性分析</w:t>
      </w:r>
    </w:p>
    <w:p>
      <w:pPr>
        <w:spacing w:after="0"/>
        <w:jc w:val="left"/>
        <w:rPr>
          <w:sz w:val="21"/>
        </w:rPr>
        <w:sectPr>
          <w:type w:val="continuous"/>
          <w:pgSz w:w="11910" w:h="16840"/>
          <w:pgMar w:top="1580" w:bottom="280" w:left="1160" w:right="1220"/>
          <w:cols w:num="2" w:equalWidth="0">
            <w:col w:w="1154" w:space="40"/>
            <w:col w:w="8336"/>
          </w:cols>
        </w:sectPr>
      </w:pPr>
    </w:p>
    <w:p>
      <w:pPr>
        <w:pStyle w:val="BodyText"/>
        <w:spacing w:before="1"/>
        <w:rPr>
          <w:b/>
          <w:sz w:val="2"/>
        </w:rPr>
      </w:pPr>
      <w:r>
        <w:rPr/>
        <w:pict>
          <v:group style="position:absolute;margin-left:63.48pt;margin-top:65.159981pt;width:461.2pt;height:685.45pt;mso-position-horizontal-relative:page;mso-position-vertical-relative:page;z-index:-650824" coordorigin="1270,1303" coordsize="9224,13709">
            <v:line style="position:absolute" from="1298,1318" to="2381,1318" stroked="true" strokeweight="1.44pt" strokecolor="#000000">
              <v:stroke dashstyle="solid"/>
            </v:line>
            <v:rect style="position:absolute;left:2380;top:1303;width:29;height:29" filled="true" fillcolor="#000000" stroked="false">
              <v:fill type="solid"/>
            </v:rect>
            <v:line style="position:absolute" from="2410,1318" to="10464,1318" stroked="true" strokeweight="1.44pt" strokecolor="#000000">
              <v:stroke dashstyle="solid"/>
            </v:line>
            <v:line style="position:absolute" from="1284,1303" to="1284,14983" stroked="true" strokeweight="1.44pt" strokecolor="#000000">
              <v:stroke dashstyle="solid"/>
            </v:line>
            <v:rect style="position:absolute;left:1269;top:14983;width:29;height:29" filled="true" fillcolor="#000000" stroked="false">
              <v:fill type="solid"/>
            </v:rect>
            <v:line style="position:absolute" from="1298,14998" to="2381,14998" stroked="true" strokeweight="1.44pt" strokecolor="#000000">
              <v:stroke dashstyle="solid"/>
            </v:line>
            <v:line style="position:absolute" from="2386,1332" to="2386,14983" stroked="true" strokeweight=".48pt" strokecolor="#000000">
              <v:stroke dashstyle="solid"/>
            </v:line>
            <v:rect style="position:absolute;left:2380;top:14983;width:29;height:29" filled="true" fillcolor="#000000" stroked="false">
              <v:fill type="solid"/>
            </v:rect>
            <v:line style="position:absolute" from="2410,14998" to="10464,14998" stroked="true" strokeweight="1.44pt" strokecolor="#000000">
              <v:stroke dashstyle="solid"/>
            </v:line>
            <v:line style="position:absolute" from="10478,1303" to="10478,14983" stroked="true" strokeweight="1.44pt" strokecolor="#000000">
              <v:stroke dashstyle="solid"/>
            </v:line>
            <v:rect style="position:absolute;left:10464;top:14983;width:29;height:29" filled="true" fillcolor="#000000" stroked="false">
              <v:fill type="solid"/>
            </v:rect>
            <w10:wrap type="none"/>
          </v:group>
        </w:pict>
      </w:r>
    </w:p>
    <w:tbl>
      <w:tblPr>
        <w:tblW w:w="0" w:type="auto"/>
        <w:jc w:val="left"/>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3536"/>
        <w:gridCol w:w="3075"/>
        <w:gridCol w:w="689"/>
      </w:tblGrid>
      <w:tr>
        <w:trPr>
          <w:trHeight w:val="652" w:hRule="atLeast"/>
        </w:trPr>
        <w:tc>
          <w:tcPr>
            <w:tcW w:w="4206" w:type="dxa"/>
            <w:gridSpan w:val="2"/>
          </w:tcPr>
          <w:p>
            <w:pPr>
              <w:pStyle w:val="TableParagraph"/>
              <w:spacing w:before="195"/>
              <w:ind w:left="748"/>
              <w:rPr>
                <w:sz w:val="21"/>
              </w:rPr>
            </w:pPr>
            <w:r>
              <w:rPr>
                <w:rFonts w:ascii="Times New Roman" w:hAnsi="Times New Roman" w:eastAsia="Times New Roman"/>
                <w:sz w:val="21"/>
              </w:rPr>
              <w:t>“</w:t>
            </w:r>
            <w:r>
              <w:rPr>
                <w:sz w:val="21"/>
              </w:rPr>
              <w:t>三线一单</w:t>
            </w:r>
            <w:r>
              <w:rPr>
                <w:rFonts w:ascii="Times New Roman" w:hAnsi="Times New Roman" w:eastAsia="Times New Roman"/>
                <w:sz w:val="21"/>
              </w:rPr>
              <w:t>”</w:t>
            </w:r>
            <w:r>
              <w:rPr>
                <w:sz w:val="21"/>
              </w:rPr>
              <w:t>生态环境准入清单</w:t>
            </w:r>
          </w:p>
        </w:tc>
        <w:tc>
          <w:tcPr>
            <w:tcW w:w="3075" w:type="dxa"/>
          </w:tcPr>
          <w:p>
            <w:pPr>
              <w:pStyle w:val="TableParagraph"/>
              <w:spacing w:before="3"/>
              <w:rPr>
                <w:b/>
                <w:sz w:val="15"/>
              </w:rPr>
            </w:pPr>
          </w:p>
          <w:p>
            <w:pPr>
              <w:pStyle w:val="TableParagraph"/>
              <w:ind w:left="1006"/>
              <w:rPr>
                <w:sz w:val="21"/>
              </w:rPr>
            </w:pPr>
            <w:r>
              <w:rPr>
                <w:sz w:val="21"/>
              </w:rPr>
              <w:t>本项目情况</w:t>
            </w:r>
          </w:p>
        </w:tc>
        <w:tc>
          <w:tcPr>
            <w:tcW w:w="689" w:type="dxa"/>
          </w:tcPr>
          <w:p>
            <w:pPr>
              <w:pStyle w:val="TableParagraph"/>
              <w:spacing w:before="32"/>
              <w:ind w:left="129"/>
              <w:rPr>
                <w:sz w:val="21"/>
              </w:rPr>
            </w:pPr>
            <w:r>
              <w:rPr>
                <w:sz w:val="21"/>
              </w:rPr>
              <w:t>是否</w:t>
            </w:r>
          </w:p>
          <w:p>
            <w:pPr>
              <w:pStyle w:val="TableParagraph"/>
              <w:spacing w:before="55"/>
              <w:ind w:left="129"/>
              <w:rPr>
                <w:sz w:val="21"/>
              </w:rPr>
            </w:pPr>
            <w:r>
              <w:rPr>
                <w:sz w:val="21"/>
              </w:rPr>
              <w:t>符合</w:t>
            </w:r>
          </w:p>
        </w:tc>
      </w:tr>
      <w:tr>
        <w:trPr>
          <w:trHeight w:val="326" w:hRule="atLeast"/>
        </w:trPr>
        <w:tc>
          <w:tcPr>
            <w:tcW w:w="670" w:type="dxa"/>
            <w:tcBorders>
              <w:bottom w:val="nil"/>
            </w:tcBorders>
          </w:tcPr>
          <w:p>
            <w:pPr>
              <w:pStyle w:val="TableParagraph"/>
              <w:rPr>
                <w:rFonts w:ascii="Times New Roman"/>
                <w:sz w:val="22"/>
              </w:rPr>
            </w:pPr>
          </w:p>
        </w:tc>
        <w:tc>
          <w:tcPr>
            <w:tcW w:w="3536" w:type="dxa"/>
            <w:tcBorders>
              <w:bottom w:val="nil"/>
            </w:tcBorders>
          </w:tcPr>
          <w:p>
            <w:pPr>
              <w:pStyle w:val="TableParagraph"/>
              <w:spacing w:before="29"/>
              <w:ind w:left="57"/>
              <w:rPr>
                <w:sz w:val="21"/>
              </w:rPr>
            </w:pPr>
            <w:r>
              <w:rPr>
                <w:sz w:val="21"/>
              </w:rPr>
              <w:t>优化完善区域产业布局，合理规划布</w:t>
            </w:r>
          </w:p>
        </w:tc>
        <w:tc>
          <w:tcPr>
            <w:tcW w:w="3075" w:type="dxa"/>
            <w:tcBorders>
              <w:bottom w:val="nil"/>
            </w:tcBorders>
          </w:tcPr>
          <w:p>
            <w:pPr>
              <w:pStyle w:val="TableParagraph"/>
              <w:spacing w:before="29"/>
              <w:ind w:left="53"/>
              <w:rPr>
                <w:sz w:val="21"/>
              </w:rPr>
            </w:pPr>
            <w:r>
              <w:rPr>
                <w:sz w:val="21"/>
              </w:rPr>
              <w:t>本项目主要从事橡胶密封件生</w:t>
            </w:r>
          </w:p>
        </w:tc>
        <w:tc>
          <w:tcPr>
            <w:tcW w:w="689" w:type="dxa"/>
            <w:tcBorders>
              <w:bottom w:val="nil"/>
            </w:tcBorders>
          </w:tcPr>
          <w:p>
            <w:pPr>
              <w:pStyle w:val="TableParagraph"/>
              <w:rPr>
                <w:rFonts w:ascii="Times New Roman"/>
                <w:sz w:val="22"/>
              </w:rPr>
            </w:pPr>
          </w:p>
        </w:tc>
      </w:tr>
      <w:tr>
        <w:trPr>
          <w:trHeight w:val="326" w:hRule="atLeast"/>
        </w:trPr>
        <w:tc>
          <w:tcPr>
            <w:tcW w:w="670" w:type="dxa"/>
            <w:tcBorders>
              <w:top w:val="nil"/>
              <w:bottom w:val="nil"/>
            </w:tcBorders>
          </w:tcPr>
          <w:p>
            <w:pPr>
              <w:pStyle w:val="TableParagraph"/>
              <w:rPr>
                <w:rFonts w:ascii="Times New Roman"/>
                <w:sz w:val="22"/>
              </w:rPr>
            </w:pPr>
          </w:p>
        </w:tc>
        <w:tc>
          <w:tcPr>
            <w:tcW w:w="3536" w:type="dxa"/>
            <w:tcBorders>
              <w:top w:val="nil"/>
              <w:bottom w:val="nil"/>
            </w:tcBorders>
          </w:tcPr>
          <w:p>
            <w:pPr>
              <w:pStyle w:val="TableParagraph"/>
              <w:spacing w:before="29"/>
              <w:ind w:left="57"/>
              <w:rPr>
                <w:sz w:val="21"/>
              </w:rPr>
            </w:pPr>
            <w:r>
              <w:rPr>
                <w:sz w:val="21"/>
              </w:rPr>
              <w:t>局三类工业项目，鼓励对三类工业项</w:t>
            </w:r>
          </w:p>
        </w:tc>
        <w:tc>
          <w:tcPr>
            <w:tcW w:w="3075" w:type="dxa"/>
            <w:tcBorders>
              <w:top w:val="nil"/>
              <w:bottom w:val="nil"/>
            </w:tcBorders>
          </w:tcPr>
          <w:p>
            <w:pPr>
              <w:pStyle w:val="TableParagraph"/>
              <w:spacing w:before="29"/>
              <w:ind w:left="53"/>
              <w:rPr>
                <w:sz w:val="21"/>
              </w:rPr>
            </w:pPr>
            <w:r>
              <w:rPr>
                <w:sz w:val="21"/>
              </w:rPr>
              <w:t>产，属于三类工业项目，是对玉</w:t>
            </w:r>
          </w:p>
        </w:tc>
        <w:tc>
          <w:tcPr>
            <w:tcW w:w="689" w:type="dxa"/>
            <w:tcBorders>
              <w:top w:val="nil"/>
              <w:bottom w:val="nil"/>
            </w:tcBorders>
          </w:tcPr>
          <w:p>
            <w:pPr>
              <w:pStyle w:val="TableParagraph"/>
              <w:rPr>
                <w:rFonts w:ascii="Times New Roman"/>
                <w:sz w:val="22"/>
              </w:rPr>
            </w:pPr>
          </w:p>
        </w:tc>
      </w:tr>
      <w:tr>
        <w:trPr>
          <w:trHeight w:val="326" w:hRule="atLeast"/>
        </w:trPr>
        <w:tc>
          <w:tcPr>
            <w:tcW w:w="670" w:type="dxa"/>
            <w:tcBorders>
              <w:top w:val="nil"/>
              <w:bottom w:val="nil"/>
            </w:tcBorders>
          </w:tcPr>
          <w:p>
            <w:pPr>
              <w:pStyle w:val="TableParagraph"/>
              <w:rPr>
                <w:rFonts w:ascii="Times New Roman"/>
                <w:sz w:val="22"/>
              </w:rPr>
            </w:pPr>
          </w:p>
        </w:tc>
        <w:tc>
          <w:tcPr>
            <w:tcW w:w="3536" w:type="dxa"/>
            <w:tcBorders>
              <w:top w:val="nil"/>
              <w:bottom w:val="nil"/>
            </w:tcBorders>
          </w:tcPr>
          <w:p>
            <w:pPr>
              <w:pStyle w:val="TableParagraph"/>
              <w:spacing w:before="29"/>
              <w:ind w:left="57"/>
              <w:rPr>
                <w:sz w:val="21"/>
              </w:rPr>
            </w:pPr>
            <w:r>
              <w:rPr>
                <w:sz w:val="21"/>
              </w:rPr>
              <w:t>目进行淘汰和提升改造，进一步调整</w:t>
            </w:r>
          </w:p>
        </w:tc>
        <w:tc>
          <w:tcPr>
            <w:tcW w:w="3075" w:type="dxa"/>
            <w:tcBorders>
              <w:top w:val="nil"/>
              <w:bottom w:val="nil"/>
            </w:tcBorders>
          </w:tcPr>
          <w:p>
            <w:pPr>
              <w:pStyle w:val="TableParagraph"/>
              <w:spacing w:before="29"/>
              <w:ind w:left="53"/>
              <w:rPr>
                <w:sz w:val="21"/>
              </w:rPr>
            </w:pPr>
            <w:r>
              <w:rPr>
                <w:sz w:val="21"/>
              </w:rPr>
              <w:t>环市域内分散橡胶企业的重组并</w:t>
            </w:r>
          </w:p>
        </w:tc>
        <w:tc>
          <w:tcPr>
            <w:tcW w:w="689" w:type="dxa"/>
            <w:tcBorders>
              <w:top w:val="nil"/>
              <w:bottom w:val="nil"/>
            </w:tcBorders>
          </w:tcPr>
          <w:p>
            <w:pPr>
              <w:pStyle w:val="TableParagraph"/>
              <w:spacing w:before="28"/>
              <w:ind w:left="111" w:right="108"/>
              <w:jc w:val="center"/>
              <w:rPr>
                <w:sz w:val="21"/>
              </w:rPr>
            </w:pPr>
            <w:r>
              <w:rPr>
                <w:sz w:val="21"/>
              </w:rPr>
              <w:t>符合</w:t>
            </w:r>
          </w:p>
        </w:tc>
      </w:tr>
      <w:tr>
        <w:trPr>
          <w:trHeight w:val="326" w:hRule="atLeast"/>
        </w:trPr>
        <w:tc>
          <w:tcPr>
            <w:tcW w:w="670" w:type="dxa"/>
            <w:tcBorders>
              <w:top w:val="nil"/>
              <w:bottom w:val="nil"/>
            </w:tcBorders>
          </w:tcPr>
          <w:p>
            <w:pPr>
              <w:pStyle w:val="TableParagraph"/>
              <w:rPr>
                <w:rFonts w:ascii="Times New Roman"/>
                <w:sz w:val="22"/>
              </w:rPr>
            </w:pPr>
          </w:p>
        </w:tc>
        <w:tc>
          <w:tcPr>
            <w:tcW w:w="3536" w:type="dxa"/>
            <w:tcBorders>
              <w:top w:val="nil"/>
              <w:bottom w:val="nil"/>
            </w:tcBorders>
          </w:tcPr>
          <w:p>
            <w:pPr>
              <w:pStyle w:val="TableParagraph"/>
              <w:spacing w:before="29"/>
              <w:ind w:left="57"/>
              <w:rPr>
                <w:sz w:val="21"/>
              </w:rPr>
            </w:pPr>
            <w:r>
              <w:rPr>
                <w:sz w:val="21"/>
              </w:rPr>
              <w:t>和优化产业结构，逐步提高区域产业</w:t>
            </w:r>
          </w:p>
        </w:tc>
        <w:tc>
          <w:tcPr>
            <w:tcW w:w="3075" w:type="dxa"/>
            <w:tcBorders>
              <w:top w:val="nil"/>
              <w:bottom w:val="nil"/>
            </w:tcBorders>
          </w:tcPr>
          <w:p>
            <w:pPr>
              <w:pStyle w:val="TableParagraph"/>
              <w:spacing w:before="29"/>
              <w:ind w:left="53"/>
              <w:rPr>
                <w:sz w:val="21"/>
              </w:rPr>
            </w:pPr>
            <w:r>
              <w:rPr>
                <w:sz w:val="21"/>
              </w:rPr>
              <w:t>购，重组提升改造后，废气污染</w:t>
            </w:r>
          </w:p>
        </w:tc>
        <w:tc>
          <w:tcPr>
            <w:tcW w:w="689" w:type="dxa"/>
            <w:tcBorders>
              <w:top w:val="nil"/>
              <w:bottom w:val="nil"/>
            </w:tcBorders>
          </w:tcPr>
          <w:p>
            <w:pPr>
              <w:pStyle w:val="TableParagraph"/>
              <w:rPr>
                <w:rFonts w:ascii="Times New Roman"/>
                <w:sz w:val="22"/>
              </w:rPr>
            </w:pPr>
          </w:p>
        </w:tc>
      </w:tr>
      <w:tr>
        <w:trPr>
          <w:trHeight w:val="325" w:hRule="atLeast"/>
        </w:trPr>
        <w:tc>
          <w:tcPr>
            <w:tcW w:w="670" w:type="dxa"/>
            <w:tcBorders>
              <w:top w:val="nil"/>
              <w:bottom w:val="nil"/>
            </w:tcBorders>
          </w:tcPr>
          <w:p>
            <w:pPr>
              <w:pStyle w:val="TableParagraph"/>
              <w:rPr>
                <w:rFonts w:ascii="Times New Roman"/>
                <w:sz w:val="22"/>
              </w:rPr>
            </w:pPr>
          </w:p>
        </w:tc>
        <w:tc>
          <w:tcPr>
            <w:tcW w:w="3536" w:type="dxa"/>
            <w:tcBorders>
              <w:top w:val="nil"/>
            </w:tcBorders>
          </w:tcPr>
          <w:p>
            <w:pPr>
              <w:pStyle w:val="TableParagraph"/>
              <w:spacing w:before="29"/>
              <w:ind w:left="57"/>
              <w:rPr>
                <w:sz w:val="21"/>
              </w:rPr>
            </w:pPr>
            <w:r>
              <w:rPr>
                <w:sz w:val="21"/>
              </w:rPr>
              <w:t>准入条件。</w:t>
            </w:r>
          </w:p>
        </w:tc>
        <w:tc>
          <w:tcPr>
            <w:tcW w:w="3075" w:type="dxa"/>
            <w:tcBorders>
              <w:top w:val="nil"/>
            </w:tcBorders>
          </w:tcPr>
          <w:p>
            <w:pPr>
              <w:pStyle w:val="TableParagraph"/>
              <w:spacing w:before="29"/>
              <w:ind w:left="53"/>
              <w:rPr>
                <w:sz w:val="21"/>
              </w:rPr>
            </w:pPr>
            <w:r>
              <w:rPr>
                <w:sz w:val="21"/>
              </w:rPr>
              <w:t>物排放量减少。</w:t>
            </w:r>
          </w:p>
        </w:tc>
        <w:tc>
          <w:tcPr>
            <w:tcW w:w="689" w:type="dxa"/>
            <w:tcBorders>
              <w:top w:val="nil"/>
            </w:tcBorders>
          </w:tcPr>
          <w:p>
            <w:pPr>
              <w:pStyle w:val="TableParagraph"/>
              <w:rPr>
                <w:rFonts w:ascii="Times New Roman"/>
                <w:sz w:val="22"/>
              </w:rPr>
            </w:pPr>
          </w:p>
        </w:tc>
      </w:tr>
      <w:tr>
        <w:trPr>
          <w:trHeight w:val="1629" w:hRule="atLeast"/>
        </w:trPr>
        <w:tc>
          <w:tcPr>
            <w:tcW w:w="670" w:type="dxa"/>
            <w:tcBorders>
              <w:top w:val="nil"/>
              <w:bottom w:val="nil"/>
            </w:tcBorders>
          </w:tcPr>
          <w:p>
            <w:pPr>
              <w:pStyle w:val="TableParagraph"/>
              <w:rPr>
                <w:b/>
                <w:sz w:val="15"/>
              </w:rPr>
            </w:pPr>
          </w:p>
          <w:p>
            <w:pPr>
              <w:pStyle w:val="TableParagraph"/>
              <w:spacing w:line="290" w:lineRule="auto" w:before="1"/>
              <w:ind w:left="124" w:right="112"/>
              <w:jc w:val="both"/>
              <w:rPr>
                <w:sz w:val="21"/>
              </w:rPr>
            </w:pPr>
            <w:r>
              <w:rPr>
                <w:sz w:val="21"/>
              </w:rPr>
              <w:t>空间布局约束</w:t>
            </w:r>
          </w:p>
        </w:tc>
        <w:tc>
          <w:tcPr>
            <w:tcW w:w="3536" w:type="dxa"/>
          </w:tcPr>
          <w:p>
            <w:pPr>
              <w:pStyle w:val="TableParagraph"/>
              <w:rPr>
                <w:b/>
                <w:sz w:val="15"/>
              </w:rPr>
            </w:pPr>
          </w:p>
          <w:p>
            <w:pPr>
              <w:pStyle w:val="TableParagraph"/>
              <w:spacing w:line="290" w:lineRule="auto" w:before="1"/>
              <w:ind w:left="56" w:right="42"/>
              <w:jc w:val="both"/>
              <w:rPr>
                <w:sz w:val="21"/>
              </w:rPr>
            </w:pPr>
            <w:r>
              <w:rPr>
                <w:sz w:val="21"/>
              </w:rPr>
              <w:t>重点加快园区整合提升，完善园区的基础设施配套，不断推进产业集聚和</w:t>
            </w:r>
            <w:r>
              <w:rPr>
                <w:spacing w:val="-16"/>
                <w:sz w:val="21"/>
              </w:rPr>
              <w:t>产业链延伸。重点发展家具、阀门、汽</w:t>
            </w:r>
            <w:r>
              <w:rPr>
                <w:spacing w:val="-3"/>
                <w:sz w:val="21"/>
              </w:rPr>
              <w:t>配、塑料等产业。</w:t>
            </w:r>
          </w:p>
        </w:tc>
        <w:tc>
          <w:tcPr>
            <w:tcW w:w="3075" w:type="dxa"/>
          </w:tcPr>
          <w:p>
            <w:pPr>
              <w:pStyle w:val="TableParagraph"/>
              <w:spacing w:line="290" w:lineRule="auto" w:before="29"/>
              <w:ind w:left="53" w:right="45"/>
              <w:jc w:val="both"/>
              <w:rPr>
                <w:sz w:val="21"/>
              </w:rPr>
            </w:pPr>
            <w:r>
              <w:rPr>
                <w:sz w:val="21"/>
              </w:rPr>
              <w:t>本项目是对玉环市域内分散橡胶企业的重组并购，重组提升改造后，废气污染物排放量减少。项目主要从事橡胶密封件生产，属</w:t>
            </w:r>
          </w:p>
          <w:p>
            <w:pPr>
              <w:pStyle w:val="TableParagraph"/>
              <w:spacing w:before="1"/>
              <w:ind w:left="53"/>
              <w:jc w:val="both"/>
              <w:rPr>
                <w:sz w:val="21"/>
              </w:rPr>
            </w:pPr>
            <w:r>
              <w:rPr>
                <w:sz w:val="21"/>
              </w:rPr>
              <w:t>于园区配套产业。</w:t>
            </w:r>
          </w:p>
        </w:tc>
        <w:tc>
          <w:tcPr>
            <w:tcW w:w="689" w:type="dxa"/>
          </w:tcPr>
          <w:p>
            <w:pPr>
              <w:pStyle w:val="TableParagraph"/>
              <w:rPr>
                <w:b/>
                <w:sz w:val="20"/>
              </w:rPr>
            </w:pPr>
          </w:p>
          <w:p>
            <w:pPr>
              <w:pStyle w:val="TableParagraph"/>
              <w:rPr>
                <w:b/>
                <w:sz w:val="20"/>
              </w:rPr>
            </w:pPr>
          </w:p>
          <w:p>
            <w:pPr>
              <w:pStyle w:val="TableParagraph"/>
              <w:spacing w:before="167"/>
              <w:ind w:left="111" w:right="108"/>
              <w:jc w:val="center"/>
              <w:rPr>
                <w:sz w:val="21"/>
              </w:rPr>
            </w:pPr>
            <w:r>
              <w:rPr>
                <w:sz w:val="21"/>
              </w:rPr>
              <w:t>符合</w:t>
            </w:r>
          </w:p>
        </w:tc>
      </w:tr>
      <w:tr>
        <w:trPr>
          <w:trHeight w:val="1305" w:hRule="atLeast"/>
        </w:trPr>
        <w:tc>
          <w:tcPr>
            <w:tcW w:w="670" w:type="dxa"/>
            <w:tcBorders>
              <w:top w:val="nil"/>
            </w:tcBorders>
          </w:tcPr>
          <w:p>
            <w:pPr>
              <w:pStyle w:val="TableParagraph"/>
              <w:rPr>
                <w:rFonts w:ascii="Times New Roman"/>
                <w:sz w:val="22"/>
              </w:rPr>
            </w:pPr>
          </w:p>
        </w:tc>
        <w:tc>
          <w:tcPr>
            <w:tcW w:w="3536" w:type="dxa"/>
          </w:tcPr>
          <w:p>
            <w:pPr>
              <w:pStyle w:val="TableParagraph"/>
              <w:rPr>
                <w:b/>
                <w:sz w:val="15"/>
              </w:rPr>
            </w:pPr>
          </w:p>
          <w:p>
            <w:pPr>
              <w:pStyle w:val="TableParagraph"/>
              <w:spacing w:line="290" w:lineRule="auto" w:before="1"/>
              <w:ind w:left="56" w:right="43"/>
              <w:jc w:val="both"/>
              <w:rPr>
                <w:sz w:val="21"/>
              </w:rPr>
            </w:pPr>
            <w:r>
              <w:rPr>
                <w:sz w:val="21"/>
              </w:rPr>
              <w:t>合理规划居住区与工业功能区，在居住区和工业区、工业企业之间设置防护绿地、生活绿地等隔离带。</w:t>
            </w:r>
          </w:p>
        </w:tc>
        <w:tc>
          <w:tcPr>
            <w:tcW w:w="3075" w:type="dxa"/>
          </w:tcPr>
          <w:p>
            <w:pPr>
              <w:pStyle w:val="TableParagraph"/>
              <w:spacing w:line="290" w:lineRule="auto" w:before="29"/>
              <w:ind w:left="53" w:right="45"/>
              <w:rPr>
                <w:sz w:val="21"/>
              </w:rPr>
            </w:pPr>
            <w:r>
              <w:rPr>
                <w:spacing w:val="-2"/>
                <w:sz w:val="21"/>
              </w:rPr>
              <w:t>本项目周边主要为工业企业，距</w:t>
            </w:r>
            <w:r>
              <w:rPr>
                <w:sz w:val="21"/>
              </w:rPr>
              <w:t>离最近居住区为盐业村（</w:t>
            </w:r>
            <w:r>
              <w:rPr>
                <w:spacing w:val="-6"/>
                <w:sz w:val="21"/>
              </w:rPr>
              <w:t>东侧，</w:t>
            </w:r>
          </w:p>
          <w:p>
            <w:pPr>
              <w:pStyle w:val="TableParagraph"/>
              <w:spacing w:before="2"/>
              <w:ind w:left="53"/>
              <w:rPr>
                <w:sz w:val="21"/>
              </w:rPr>
            </w:pPr>
            <w:r>
              <w:rPr>
                <w:rFonts w:ascii="Times New Roman" w:eastAsia="Times New Roman"/>
                <w:spacing w:val="-8"/>
                <w:sz w:val="21"/>
              </w:rPr>
              <w:t>150m</w:t>
            </w:r>
            <w:r>
              <w:rPr>
                <w:spacing w:val="-8"/>
                <w:sz w:val="21"/>
              </w:rPr>
              <w:t>）</w:t>
            </w:r>
            <w:r>
              <w:rPr>
                <w:spacing w:val="-4"/>
                <w:sz w:val="21"/>
              </w:rPr>
              <w:t>，与居住区之前隔有其他</w:t>
            </w:r>
          </w:p>
          <w:p>
            <w:pPr>
              <w:pStyle w:val="TableParagraph"/>
              <w:spacing w:before="58"/>
              <w:ind w:left="53"/>
              <w:rPr>
                <w:sz w:val="21"/>
              </w:rPr>
            </w:pPr>
            <w:r>
              <w:rPr>
                <w:sz w:val="21"/>
              </w:rPr>
              <w:t>工业企业、道路等隔离带。</w:t>
            </w:r>
          </w:p>
        </w:tc>
        <w:tc>
          <w:tcPr>
            <w:tcW w:w="689" w:type="dxa"/>
          </w:tcPr>
          <w:p>
            <w:pPr>
              <w:pStyle w:val="TableParagraph"/>
              <w:rPr>
                <w:b/>
                <w:sz w:val="20"/>
              </w:rPr>
            </w:pPr>
          </w:p>
          <w:p>
            <w:pPr>
              <w:pStyle w:val="TableParagraph"/>
              <w:spacing w:before="6"/>
              <w:rPr>
                <w:b/>
                <w:sz w:val="20"/>
              </w:rPr>
            </w:pPr>
          </w:p>
          <w:p>
            <w:pPr>
              <w:pStyle w:val="TableParagraph"/>
              <w:spacing w:before="1"/>
              <w:ind w:left="111" w:right="108"/>
              <w:jc w:val="center"/>
              <w:rPr>
                <w:sz w:val="21"/>
              </w:rPr>
            </w:pPr>
            <w:r>
              <w:rPr>
                <w:sz w:val="21"/>
              </w:rPr>
              <w:t>符合</w:t>
            </w:r>
          </w:p>
        </w:tc>
      </w:tr>
    </w:tbl>
    <w:p>
      <w:pPr>
        <w:spacing w:after="0"/>
        <w:jc w:val="center"/>
        <w:rPr>
          <w:sz w:val="21"/>
        </w:rPr>
        <w:sectPr>
          <w:type w:val="continuous"/>
          <w:pgSz w:w="11910" w:h="16840"/>
          <w:pgMar w:top="1580" w:bottom="280" w:left="1160" w:right="1220"/>
        </w:sectPr>
      </w:pPr>
    </w:p>
    <w:p>
      <w:pPr>
        <w:pStyle w:val="BodyText"/>
        <w:spacing w:before="5"/>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3"/>
        <w:gridCol w:w="367"/>
        <w:gridCol w:w="336"/>
        <w:gridCol w:w="3533"/>
        <w:gridCol w:w="996"/>
        <w:gridCol w:w="2078"/>
        <w:gridCol w:w="184"/>
        <w:gridCol w:w="539"/>
      </w:tblGrid>
      <w:tr>
        <w:trPr>
          <w:trHeight w:val="320" w:hRule="atLeast"/>
        </w:trPr>
        <w:tc>
          <w:tcPr>
            <w:tcW w:w="1133" w:type="dxa"/>
            <w:tcBorders>
              <w:bottom w:val="nil"/>
              <w:right w:val="double" w:sz="1" w:space="0" w:color="000000"/>
            </w:tcBorders>
          </w:tcPr>
          <w:p>
            <w:pPr>
              <w:pStyle w:val="TableParagraph"/>
              <w:rPr>
                <w:rFonts w:ascii="Times New Roman"/>
                <w:sz w:val="20"/>
              </w:rPr>
            </w:pPr>
          </w:p>
        </w:tc>
        <w:tc>
          <w:tcPr>
            <w:tcW w:w="703" w:type="dxa"/>
            <w:gridSpan w:val="2"/>
            <w:tcBorders>
              <w:top w:val="thickThinMediumGap" w:sz="6" w:space="0" w:color="000000"/>
              <w:left w:val="double" w:sz="1" w:space="0" w:color="000000"/>
              <w:bottom w:val="nil"/>
              <w:right w:val="single" w:sz="4" w:space="0" w:color="000000"/>
            </w:tcBorders>
          </w:tcPr>
          <w:p>
            <w:pPr>
              <w:pStyle w:val="TableParagraph"/>
              <w:rPr>
                <w:rFonts w:ascii="Times New Roman"/>
                <w:sz w:val="20"/>
              </w:rPr>
            </w:pPr>
          </w:p>
        </w:tc>
        <w:tc>
          <w:tcPr>
            <w:tcW w:w="3533" w:type="dxa"/>
            <w:tcBorders>
              <w:top w:val="thickThinMediumGap" w:sz="6" w:space="0" w:color="000000"/>
              <w:left w:val="single" w:sz="4" w:space="0" w:color="000000"/>
              <w:bottom w:val="nil"/>
              <w:right w:val="single" w:sz="4" w:space="0" w:color="000000"/>
            </w:tcBorders>
          </w:tcPr>
          <w:p>
            <w:pPr>
              <w:pStyle w:val="TableParagraph"/>
              <w:spacing w:before="28"/>
              <w:ind w:left="64"/>
              <w:rPr>
                <w:sz w:val="21"/>
              </w:rPr>
            </w:pPr>
            <w:r>
              <w:rPr>
                <w:sz w:val="21"/>
              </w:rPr>
              <w:t>严格实施污染物总量控制制度，根据</w:t>
            </w:r>
          </w:p>
        </w:tc>
        <w:tc>
          <w:tcPr>
            <w:tcW w:w="3074" w:type="dxa"/>
            <w:gridSpan w:val="2"/>
            <w:vMerge w:val="restart"/>
            <w:tcBorders>
              <w:top w:val="thickThinMediumGap" w:sz="6" w:space="0" w:color="000000"/>
              <w:left w:val="single" w:sz="4" w:space="0" w:color="000000"/>
              <w:bottom w:val="single" w:sz="4" w:space="0" w:color="000000"/>
              <w:right w:val="single" w:sz="4" w:space="0" w:color="000000"/>
            </w:tcBorders>
          </w:tcPr>
          <w:p>
            <w:pPr>
              <w:pStyle w:val="TableParagraph"/>
              <w:spacing w:line="290" w:lineRule="auto" w:before="28"/>
              <w:ind w:left="64" w:right="33"/>
              <w:rPr>
                <w:sz w:val="21"/>
              </w:rPr>
            </w:pPr>
            <w:r>
              <w:rPr>
                <w:spacing w:val="-2"/>
                <w:sz w:val="21"/>
              </w:rPr>
              <w:t>本项目实施后，污染物排放严格落实总量控制制度，外排废水仅</w:t>
            </w:r>
          </w:p>
          <w:p>
            <w:pPr>
              <w:pStyle w:val="TableParagraph"/>
              <w:spacing w:line="288" w:lineRule="auto" w:before="1"/>
              <w:ind w:left="64" w:right="33" w:hanging="216"/>
              <w:rPr>
                <w:sz w:val="21"/>
              </w:rPr>
            </w:pPr>
            <w:r>
              <w:rPr>
                <w:spacing w:val="4"/>
                <w:sz w:val="21"/>
              </w:rPr>
              <w:t>）</w:t>
            </w:r>
            <w:r>
              <w:rPr>
                <w:spacing w:val="-2"/>
                <w:sz w:val="21"/>
              </w:rPr>
              <w:t>为生活污水，</w:t>
            </w:r>
            <w:r>
              <w:rPr>
                <w:rFonts w:ascii="Times New Roman" w:eastAsia="Times New Roman"/>
                <w:sz w:val="21"/>
              </w:rPr>
              <w:t>COD</w:t>
            </w:r>
            <w:r>
              <w:rPr>
                <w:spacing w:val="-5"/>
                <w:sz w:val="21"/>
              </w:rPr>
              <w:t>、氨氮无需进</w:t>
            </w:r>
            <w:r>
              <w:rPr>
                <w:spacing w:val="-18"/>
                <w:w w:val="100"/>
                <w:sz w:val="21"/>
              </w:rPr>
              <w:t>行总量替代，</w:t>
            </w:r>
            <w:r>
              <w:rPr>
                <w:rFonts w:ascii="Times New Roman" w:eastAsia="Times New Roman"/>
                <w:spacing w:val="1"/>
                <w:w w:val="100"/>
                <w:sz w:val="21"/>
              </w:rPr>
              <w:t>V</w:t>
            </w:r>
            <w:r>
              <w:rPr>
                <w:rFonts w:ascii="Times New Roman" w:eastAsia="Times New Roman"/>
                <w:spacing w:val="-2"/>
                <w:w w:val="100"/>
                <w:sz w:val="21"/>
              </w:rPr>
              <w:t>O</w:t>
            </w:r>
            <w:r>
              <w:rPr>
                <w:rFonts w:ascii="Times New Roman" w:eastAsia="Times New Roman"/>
                <w:w w:val="100"/>
                <w:sz w:val="21"/>
              </w:rPr>
              <w:t>Cs</w:t>
            </w:r>
            <w:r>
              <w:rPr>
                <w:rFonts w:ascii="Times New Roman" w:eastAsia="Times New Roman"/>
                <w:spacing w:val="-3"/>
                <w:sz w:val="21"/>
              </w:rPr>
              <w:t> </w:t>
            </w:r>
            <w:r>
              <w:rPr>
                <w:w w:val="100"/>
                <w:sz w:val="21"/>
              </w:rPr>
              <w:t>实行</w:t>
            </w:r>
            <w:r>
              <w:rPr>
                <w:spacing w:val="-55"/>
                <w:sz w:val="21"/>
              </w:rPr>
              <w:t> </w:t>
            </w:r>
            <w:r>
              <w:rPr>
                <w:rFonts w:ascii="Times New Roman" w:eastAsia="Times New Roman"/>
                <w:w w:val="100"/>
                <w:sz w:val="21"/>
              </w:rPr>
              <w:t>1</w:t>
            </w:r>
            <w:r>
              <w:rPr>
                <w:rFonts w:ascii="Times New Roman" w:eastAsia="Times New Roman"/>
                <w:spacing w:val="-2"/>
                <w:w w:val="100"/>
                <w:sz w:val="21"/>
              </w:rPr>
              <w:t>:</w:t>
            </w:r>
            <w:r>
              <w:rPr>
                <w:rFonts w:ascii="Times New Roman" w:eastAsia="Times New Roman"/>
                <w:w w:val="100"/>
                <w:sz w:val="21"/>
              </w:rPr>
              <w:t>1</w:t>
            </w:r>
            <w:r>
              <w:rPr>
                <w:rFonts w:ascii="Times New Roman" w:eastAsia="Times New Roman"/>
                <w:sz w:val="21"/>
              </w:rPr>
              <w:t> </w:t>
            </w:r>
            <w:r>
              <w:rPr>
                <w:spacing w:val="-6"/>
                <w:w w:val="100"/>
                <w:sz w:val="21"/>
              </w:rPr>
              <w:t>的削</w:t>
            </w:r>
          </w:p>
          <w:p>
            <w:pPr>
              <w:pStyle w:val="TableParagraph"/>
              <w:spacing w:before="5"/>
              <w:ind w:left="64"/>
              <w:rPr>
                <w:sz w:val="21"/>
              </w:rPr>
            </w:pPr>
            <w:r>
              <w:rPr>
                <w:sz w:val="21"/>
              </w:rPr>
              <w:t>减替代比例。</w:t>
            </w:r>
          </w:p>
        </w:tc>
        <w:tc>
          <w:tcPr>
            <w:tcW w:w="723" w:type="dxa"/>
            <w:gridSpan w:val="2"/>
            <w:tcBorders>
              <w:top w:val="thickThinMediumGap" w:sz="6"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316"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4"/>
              <w:ind w:left="64"/>
              <w:rPr>
                <w:sz w:val="21"/>
              </w:rPr>
            </w:pPr>
            <w:r>
              <w:rPr>
                <w:sz w:val="21"/>
              </w:rPr>
              <w:t>区域环境质量改善目标，削减污染物</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12"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line="268" w:lineRule="exact" w:before="24"/>
              <w:ind w:left="64"/>
              <w:rPr>
                <w:sz w:val="21"/>
              </w:rPr>
            </w:pPr>
            <w:r>
              <w:rPr>
                <w:sz w:val="21"/>
              </w:rPr>
              <w:t>排放总量。推进工业园区（工业企业</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spacing w:line="268" w:lineRule="exact" w:before="24"/>
              <w:ind w:left="141"/>
              <w:rPr>
                <w:sz w:val="21"/>
              </w:rPr>
            </w:pPr>
            <w:r>
              <w:rPr>
                <w:sz w:val="21"/>
              </w:rPr>
              <w:t>符合</w:t>
            </w:r>
          </w:p>
        </w:tc>
      </w:tr>
      <w:tr>
        <w:trPr>
          <w:trHeight w:val="648"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single" w:sz="4" w:space="0" w:color="000000"/>
              <w:right w:val="single" w:sz="4" w:space="0" w:color="000000"/>
            </w:tcBorders>
          </w:tcPr>
          <w:p>
            <w:pPr>
              <w:pStyle w:val="TableParagraph"/>
              <w:spacing w:before="26"/>
              <w:ind w:left="64"/>
              <w:rPr>
                <w:sz w:val="21"/>
              </w:rPr>
            </w:pPr>
            <w:r>
              <w:rPr>
                <w:rFonts w:ascii="Times New Roman" w:hAnsi="Times New Roman" w:eastAsia="Times New Roman"/>
                <w:sz w:val="21"/>
              </w:rPr>
              <w:t>“</w:t>
            </w:r>
            <w:r>
              <w:rPr>
                <w:sz w:val="21"/>
              </w:rPr>
              <w:t>污水零直排区</w:t>
            </w:r>
            <w:r>
              <w:rPr>
                <w:rFonts w:ascii="Times New Roman" w:hAnsi="Times New Roman" w:eastAsia="Times New Roman"/>
                <w:sz w:val="21"/>
              </w:rPr>
              <w:t>”</w:t>
            </w:r>
            <w:r>
              <w:rPr>
                <w:sz w:val="21"/>
              </w:rPr>
              <w:t>建设，所有企业实现</w:t>
            </w:r>
          </w:p>
          <w:p>
            <w:pPr>
              <w:pStyle w:val="TableParagraph"/>
              <w:spacing w:before="57"/>
              <w:ind w:left="64"/>
              <w:rPr>
                <w:sz w:val="21"/>
              </w:rPr>
            </w:pPr>
            <w:r>
              <w:rPr>
                <w:sz w:val="21"/>
              </w:rPr>
              <w:t>雨污分流。</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322"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single" w:sz="4" w:space="0" w:color="000000"/>
              <w:left w:val="single" w:sz="4" w:space="0" w:color="000000"/>
              <w:bottom w:val="nil"/>
              <w:right w:val="single" w:sz="4" w:space="0" w:color="000000"/>
            </w:tcBorders>
          </w:tcPr>
          <w:p>
            <w:pPr>
              <w:pStyle w:val="TableParagraph"/>
              <w:spacing w:before="30"/>
              <w:ind w:left="64"/>
              <w:rPr>
                <w:sz w:val="21"/>
              </w:rPr>
            </w:pPr>
            <w:r>
              <w:rPr>
                <w:sz w:val="21"/>
              </w:rPr>
              <w:t>实施工业企业废水深度处理，严格重</w:t>
            </w:r>
          </w:p>
        </w:tc>
        <w:tc>
          <w:tcPr>
            <w:tcW w:w="3074"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rFonts w:ascii="Times New Roman"/>
                <w:sz w:val="16"/>
              </w:rPr>
            </w:pPr>
          </w:p>
          <w:p>
            <w:pPr>
              <w:pStyle w:val="TableParagraph"/>
              <w:spacing w:line="290" w:lineRule="auto"/>
              <w:ind w:left="64" w:right="52" w:hanging="1"/>
              <w:jc w:val="both"/>
              <w:rPr>
                <w:sz w:val="21"/>
              </w:rPr>
            </w:pPr>
            <w:r>
              <w:rPr>
                <w:sz w:val="21"/>
              </w:rPr>
              <w:t>本项目厂区实现雨污分流，外排废水仅为生活污水，经厂区已建化粪池预处理达标后排入市政管网，进入玉环市干江污水处理厂处理达标后排放。</w:t>
            </w:r>
          </w:p>
        </w:tc>
        <w:tc>
          <w:tcPr>
            <w:tcW w:w="723" w:type="dxa"/>
            <w:gridSpan w:val="2"/>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316"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4"/>
              <w:ind w:left="64"/>
              <w:rPr>
                <w:sz w:val="21"/>
              </w:rPr>
            </w:pPr>
            <w:r>
              <w:rPr>
                <w:sz w:val="21"/>
              </w:rPr>
              <w:t>污染行业重金属和高浓度难降解废水</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653"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p>
            <w:pPr>
              <w:pStyle w:val="TableParagraph"/>
              <w:spacing w:line="261" w:lineRule="exact" w:before="142"/>
              <w:ind w:left="155"/>
              <w:rPr>
                <w:sz w:val="21"/>
              </w:rPr>
            </w:pPr>
            <w:r>
              <w:rPr>
                <w:sz w:val="21"/>
              </w:rPr>
              <w:t>污染</w:t>
            </w:r>
          </w:p>
        </w:tc>
        <w:tc>
          <w:tcPr>
            <w:tcW w:w="3533" w:type="dxa"/>
            <w:tcBorders>
              <w:top w:val="nil"/>
              <w:left w:val="single" w:sz="4" w:space="0" w:color="000000"/>
              <w:bottom w:val="nil"/>
              <w:right w:val="single" w:sz="4" w:space="0" w:color="000000"/>
            </w:tcBorders>
          </w:tcPr>
          <w:p>
            <w:pPr>
              <w:pStyle w:val="TableParagraph"/>
              <w:spacing w:before="24"/>
              <w:ind w:left="64"/>
              <w:rPr>
                <w:sz w:val="21"/>
              </w:rPr>
            </w:pPr>
            <w:r>
              <w:rPr>
                <w:sz w:val="21"/>
              </w:rPr>
              <w:t>预处理和分质处理，加强对纳管企业</w:t>
            </w:r>
          </w:p>
          <w:p>
            <w:pPr>
              <w:pStyle w:val="TableParagraph"/>
              <w:spacing w:before="57"/>
              <w:ind w:left="64"/>
              <w:rPr>
                <w:sz w:val="21"/>
              </w:rPr>
            </w:pPr>
            <w:r>
              <w:rPr>
                <w:spacing w:val="-15"/>
                <w:sz w:val="21"/>
              </w:rPr>
              <w:t>总氮、盐分、重金属和其他有毒有害污</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spacing w:before="3"/>
              <w:rPr>
                <w:rFonts w:ascii="Times New Roman"/>
                <w:sz w:val="16"/>
              </w:rPr>
            </w:pPr>
          </w:p>
          <w:p>
            <w:pPr>
              <w:pStyle w:val="TableParagraph"/>
              <w:ind w:left="141"/>
              <w:rPr>
                <w:sz w:val="21"/>
              </w:rPr>
            </w:pPr>
            <w:r>
              <w:rPr>
                <w:sz w:val="21"/>
              </w:rPr>
              <w:t>符合</w:t>
            </w:r>
          </w:p>
        </w:tc>
      </w:tr>
      <w:tr>
        <w:trPr>
          <w:trHeight w:val="313"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line="261" w:lineRule="exact" w:before="32"/>
              <w:ind w:left="155"/>
              <w:rPr>
                <w:sz w:val="21"/>
              </w:rPr>
            </w:pPr>
            <w:r>
              <w:rPr>
                <w:sz w:val="21"/>
              </w:rPr>
              <w:t>物排</w:t>
            </w:r>
          </w:p>
        </w:tc>
        <w:tc>
          <w:tcPr>
            <w:tcW w:w="3533" w:type="dxa"/>
            <w:tcBorders>
              <w:top w:val="nil"/>
              <w:left w:val="single" w:sz="4" w:space="0" w:color="000000"/>
              <w:bottom w:val="nil"/>
              <w:right w:val="single" w:sz="4" w:space="0" w:color="000000"/>
            </w:tcBorders>
          </w:tcPr>
          <w:p>
            <w:pPr>
              <w:pStyle w:val="TableParagraph"/>
              <w:spacing w:before="13"/>
              <w:ind w:left="64"/>
              <w:rPr>
                <w:sz w:val="21"/>
              </w:rPr>
            </w:pPr>
            <w:r>
              <w:rPr>
                <w:sz w:val="21"/>
              </w:rPr>
              <w:t>染物的管控，强化企业污染治理设施</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09"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line="255" w:lineRule="exact" w:before="35"/>
              <w:ind w:left="155"/>
              <w:rPr>
                <w:sz w:val="21"/>
              </w:rPr>
            </w:pPr>
            <w:r>
              <w:rPr>
                <w:sz w:val="21"/>
              </w:rPr>
              <w:t>放管</w:t>
            </w:r>
          </w:p>
        </w:tc>
        <w:tc>
          <w:tcPr>
            <w:tcW w:w="3533" w:type="dxa"/>
            <w:tcBorders>
              <w:top w:val="nil"/>
              <w:left w:val="single" w:sz="4" w:space="0" w:color="000000"/>
              <w:bottom w:val="single" w:sz="4" w:space="0" w:color="000000"/>
              <w:right w:val="single" w:sz="4" w:space="0" w:color="000000"/>
            </w:tcBorders>
          </w:tcPr>
          <w:p>
            <w:pPr>
              <w:pStyle w:val="TableParagraph"/>
              <w:spacing w:before="13"/>
              <w:ind w:left="64"/>
              <w:rPr>
                <w:sz w:val="21"/>
              </w:rPr>
            </w:pPr>
            <w:r>
              <w:rPr>
                <w:sz w:val="21"/>
              </w:rPr>
              <w:t>运行维护管理。</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653"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before="41"/>
              <w:ind w:left="258"/>
              <w:rPr>
                <w:sz w:val="21"/>
              </w:rPr>
            </w:pPr>
            <w:r>
              <w:rPr>
                <w:w w:val="100"/>
                <w:sz w:val="21"/>
              </w:rPr>
              <w:t>控</w:t>
            </w:r>
          </w:p>
        </w:tc>
        <w:tc>
          <w:tcPr>
            <w:tcW w:w="3533" w:type="dxa"/>
            <w:tcBorders>
              <w:top w:val="single" w:sz="4" w:space="0" w:color="000000"/>
              <w:left w:val="single" w:sz="4" w:space="0" w:color="000000"/>
              <w:bottom w:val="nil"/>
              <w:right w:val="single" w:sz="4" w:space="0" w:color="000000"/>
            </w:tcBorders>
          </w:tcPr>
          <w:p>
            <w:pPr>
              <w:pStyle w:val="TableParagraph"/>
              <w:spacing w:before="30"/>
              <w:ind w:left="64"/>
              <w:rPr>
                <w:sz w:val="21"/>
              </w:rPr>
            </w:pPr>
            <w:r>
              <w:rPr>
                <w:spacing w:val="-5"/>
                <w:sz w:val="21"/>
              </w:rPr>
              <w:t>全面推进家具等重点行业 </w:t>
            </w:r>
            <w:r>
              <w:rPr>
                <w:rFonts w:ascii="Times New Roman" w:eastAsia="Times New Roman"/>
                <w:sz w:val="21"/>
              </w:rPr>
              <w:t>VOCs</w:t>
            </w:r>
            <w:r>
              <w:rPr>
                <w:rFonts w:ascii="Times New Roman" w:eastAsia="Times New Roman"/>
                <w:spacing w:val="39"/>
                <w:sz w:val="21"/>
              </w:rPr>
              <w:t> </w:t>
            </w:r>
            <w:r>
              <w:rPr>
                <w:spacing w:val="-3"/>
                <w:sz w:val="21"/>
              </w:rPr>
              <w:t>治理</w:t>
            </w:r>
          </w:p>
          <w:p>
            <w:pPr>
              <w:pStyle w:val="TableParagraph"/>
              <w:spacing w:before="57"/>
              <w:ind w:left="64"/>
              <w:rPr>
                <w:sz w:val="21"/>
              </w:rPr>
            </w:pPr>
            <w:r>
              <w:rPr>
                <w:sz w:val="21"/>
              </w:rPr>
              <w:t>和工业废气清洁排放改造，强化工业</w:t>
            </w:r>
          </w:p>
        </w:tc>
        <w:tc>
          <w:tcPr>
            <w:tcW w:w="3074"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p>
            <w:pPr>
              <w:pStyle w:val="TableParagraph"/>
              <w:spacing w:before="125"/>
              <w:ind w:left="64"/>
              <w:rPr>
                <w:sz w:val="21"/>
              </w:rPr>
            </w:pPr>
            <w:r>
              <w:rPr>
                <w:sz w:val="21"/>
              </w:rPr>
              <w:t>本项目硫化区域进行单独密闭设</w:t>
            </w:r>
          </w:p>
        </w:tc>
        <w:tc>
          <w:tcPr>
            <w:tcW w:w="723" w:type="dxa"/>
            <w:gridSpan w:val="2"/>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326"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9"/>
              <w:ind w:left="64"/>
              <w:rPr>
                <w:sz w:val="21"/>
              </w:rPr>
            </w:pPr>
            <w:r>
              <w:rPr>
                <w:spacing w:val="-16"/>
                <w:sz w:val="21"/>
              </w:rPr>
              <w:t>企业无组织排放管控。二氧化硫、氮氧</w:t>
            </w:r>
          </w:p>
        </w:tc>
        <w:tc>
          <w:tcPr>
            <w:tcW w:w="3074" w:type="dxa"/>
            <w:gridSpan w:val="2"/>
            <w:tcBorders>
              <w:top w:val="nil"/>
              <w:left w:val="single" w:sz="4" w:space="0" w:color="000000"/>
              <w:bottom w:val="nil"/>
              <w:right w:val="single" w:sz="4" w:space="0" w:color="000000"/>
            </w:tcBorders>
          </w:tcPr>
          <w:p>
            <w:pPr>
              <w:pStyle w:val="TableParagraph"/>
              <w:spacing w:before="29"/>
              <w:ind w:left="64"/>
              <w:rPr>
                <w:sz w:val="21"/>
              </w:rPr>
            </w:pPr>
            <w:r>
              <w:rPr>
                <w:sz w:val="21"/>
              </w:rPr>
              <w:t>置，进出口设置软帘，烘箱采用</w:t>
            </w: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23"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9"/>
              <w:ind w:left="64"/>
              <w:rPr>
                <w:sz w:val="21"/>
              </w:rPr>
            </w:pPr>
            <w:r>
              <w:rPr>
                <w:spacing w:val="-15"/>
                <w:sz w:val="21"/>
              </w:rPr>
              <w:t>化物、颗粒物、挥发性有机物全面执行</w:t>
            </w:r>
          </w:p>
        </w:tc>
        <w:tc>
          <w:tcPr>
            <w:tcW w:w="3074" w:type="dxa"/>
            <w:gridSpan w:val="2"/>
            <w:tcBorders>
              <w:top w:val="nil"/>
              <w:left w:val="single" w:sz="4" w:space="0" w:color="000000"/>
              <w:bottom w:val="nil"/>
              <w:right w:val="single" w:sz="4" w:space="0" w:color="000000"/>
            </w:tcBorders>
          </w:tcPr>
          <w:p>
            <w:pPr>
              <w:pStyle w:val="TableParagraph"/>
              <w:spacing w:before="29"/>
              <w:ind w:left="64"/>
              <w:rPr>
                <w:sz w:val="21"/>
              </w:rPr>
            </w:pPr>
            <w:r>
              <w:rPr>
                <w:sz w:val="21"/>
              </w:rPr>
              <w:t>管道集气，废气收集处理后高空</w:t>
            </w:r>
          </w:p>
        </w:tc>
        <w:tc>
          <w:tcPr>
            <w:tcW w:w="723" w:type="dxa"/>
            <w:gridSpan w:val="2"/>
            <w:tcBorders>
              <w:top w:val="nil"/>
              <w:left w:val="single" w:sz="4" w:space="0" w:color="000000"/>
              <w:bottom w:val="nil"/>
              <w:right w:val="thickThinMediumGap" w:sz="6" w:space="0" w:color="000000"/>
            </w:tcBorders>
          </w:tcPr>
          <w:p>
            <w:pPr>
              <w:pStyle w:val="TableParagraph"/>
              <w:spacing w:before="29"/>
              <w:ind w:left="141"/>
              <w:rPr>
                <w:sz w:val="21"/>
              </w:rPr>
            </w:pPr>
            <w:r>
              <w:rPr>
                <w:sz w:val="21"/>
              </w:rPr>
              <w:t>符合</w:t>
            </w:r>
          </w:p>
        </w:tc>
      </w:tr>
      <w:tr>
        <w:trPr>
          <w:trHeight w:val="654"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32"/>
              <w:ind w:left="64"/>
              <w:rPr>
                <w:sz w:val="21"/>
              </w:rPr>
            </w:pPr>
            <w:r>
              <w:rPr>
                <w:sz w:val="21"/>
              </w:rPr>
              <w:t>国家排放标准大气污染物特别排放限</w:t>
            </w:r>
          </w:p>
          <w:p>
            <w:pPr>
              <w:pStyle w:val="TableParagraph"/>
              <w:spacing w:before="57"/>
              <w:ind w:left="64"/>
              <w:rPr>
                <w:sz w:val="21"/>
              </w:rPr>
            </w:pPr>
            <w:r>
              <w:rPr>
                <w:sz w:val="21"/>
              </w:rPr>
              <w:t>值，深入推进工业燃煤锅炉烟气清洁</w:t>
            </w:r>
          </w:p>
        </w:tc>
        <w:tc>
          <w:tcPr>
            <w:tcW w:w="3074" w:type="dxa"/>
            <w:gridSpan w:val="2"/>
            <w:tcBorders>
              <w:top w:val="nil"/>
              <w:left w:val="single" w:sz="4" w:space="0" w:color="000000"/>
              <w:bottom w:val="nil"/>
              <w:right w:val="single" w:sz="4" w:space="0" w:color="000000"/>
            </w:tcBorders>
          </w:tcPr>
          <w:p>
            <w:pPr>
              <w:pStyle w:val="TableParagraph"/>
              <w:spacing w:before="32"/>
              <w:ind w:left="64"/>
              <w:rPr>
                <w:sz w:val="21"/>
              </w:rPr>
            </w:pPr>
            <w:r>
              <w:rPr>
                <w:spacing w:val="-7"/>
                <w:sz w:val="21"/>
              </w:rPr>
              <w:t>排放，有效减少了 </w:t>
            </w:r>
            <w:r>
              <w:rPr>
                <w:rFonts w:ascii="Times New Roman" w:eastAsia="Times New Roman"/>
                <w:sz w:val="21"/>
              </w:rPr>
              <w:t>VOCs</w:t>
            </w:r>
            <w:r>
              <w:rPr>
                <w:rFonts w:ascii="Times New Roman" w:eastAsia="Times New Roman"/>
                <w:spacing w:val="14"/>
                <w:sz w:val="21"/>
              </w:rPr>
              <w:t> </w:t>
            </w:r>
            <w:r>
              <w:rPr>
                <w:sz w:val="21"/>
              </w:rPr>
              <w:t>无组织</w:t>
            </w:r>
          </w:p>
          <w:p>
            <w:pPr>
              <w:pStyle w:val="TableParagraph"/>
              <w:spacing w:before="57"/>
              <w:ind w:left="64"/>
              <w:rPr>
                <w:sz w:val="21"/>
              </w:rPr>
            </w:pPr>
            <w:r>
              <w:rPr>
                <w:spacing w:val="-3"/>
                <w:sz w:val="21"/>
              </w:rPr>
              <w:t>排放；本项目不涉及燃煤锅炉。</w:t>
            </w: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24"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single" w:sz="4" w:space="0" w:color="000000"/>
              <w:right w:val="single" w:sz="4" w:space="0" w:color="000000"/>
            </w:tcBorders>
          </w:tcPr>
          <w:p>
            <w:pPr>
              <w:pStyle w:val="TableParagraph"/>
              <w:spacing w:before="28"/>
              <w:ind w:left="64"/>
              <w:rPr>
                <w:sz w:val="21"/>
              </w:rPr>
            </w:pPr>
            <w:r>
              <w:rPr>
                <w:sz w:val="21"/>
              </w:rPr>
              <w:t>排放改造。</w:t>
            </w:r>
          </w:p>
        </w:tc>
        <w:tc>
          <w:tcPr>
            <w:tcW w:w="3074"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23" w:type="dxa"/>
            <w:gridSpan w:val="2"/>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683" w:hRule="atLeast"/>
        </w:trPr>
        <w:tc>
          <w:tcPr>
            <w:tcW w:w="1133" w:type="dxa"/>
            <w:vMerge w:val="restart"/>
            <w:tcBorders>
              <w:top w:val="nil"/>
              <w:bottom w:val="nil"/>
              <w:right w:val="double" w:sz="1" w:space="0" w:color="000000"/>
            </w:tcBorders>
          </w:tcPr>
          <w:p>
            <w:pPr>
              <w:pStyle w:val="TableParagraph"/>
              <w:rPr>
                <w:rFonts w:ascii="Times New Roman"/>
                <w:sz w:val="24"/>
              </w:rPr>
            </w:pPr>
          </w:p>
          <w:p>
            <w:pPr>
              <w:pStyle w:val="TableParagraph"/>
              <w:spacing w:line="267" w:lineRule="exact" w:before="177"/>
              <w:ind w:left="69"/>
              <w:rPr>
                <w:sz w:val="24"/>
              </w:rPr>
            </w:pPr>
            <w:r>
              <w:rPr>
                <w:sz w:val="24"/>
              </w:rPr>
              <w:t>其他符合</w:t>
            </w:r>
          </w:p>
        </w:tc>
        <w:tc>
          <w:tcPr>
            <w:tcW w:w="703" w:type="dxa"/>
            <w:gridSpan w:val="2"/>
            <w:tcBorders>
              <w:top w:val="nil"/>
              <w:left w:val="double" w:sz="1" w:space="0" w:color="000000"/>
              <w:bottom w:val="single" w:sz="4" w:space="0" w:color="000000"/>
              <w:right w:val="single" w:sz="4" w:space="0" w:color="000000"/>
            </w:tcBorders>
          </w:tcPr>
          <w:p>
            <w:pPr>
              <w:pStyle w:val="TableParagraph"/>
              <w:rPr>
                <w:rFonts w:ascii="Times New Roman"/>
                <w:sz w:val="20"/>
              </w:rPr>
            </w:pPr>
          </w:p>
        </w:tc>
        <w:tc>
          <w:tcPr>
            <w:tcW w:w="3533" w:type="dxa"/>
            <w:tcBorders>
              <w:top w:val="single" w:sz="4" w:space="0" w:color="000000"/>
              <w:left w:val="single" w:sz="4" w:space="0" w:color="000000"/>
              <w:bottom w:val="single" w:sz="4" w:space="0" w:color="000000"/>
              <w:right w:val="single" w:sz="4" w:space="0" w:color="000000"/>
            </w:tcBorders>
          </w:tcPr>
          <w:p>
            <w:pPr>
              <w:pStyle w:val="TableParagraph"/>
              <w:spacing w:before="2"/>
              <w:rPr>
                <w:rFonts w:ascii="Times New Roman"/>
                <w:sz w:val="18"/>
              </w:rPr>
            </w:pPr>
          </w:p>
          <w:p>
            <w:pPr>
              <w:pStyle w:val="TableParagraph"/>
              <w:spacing w:before="1"/>
              <w:ind w:left="64"/>
              <w:rPr>
                <w:sz w:val="21"/>
              </w:rPr>
            </w:pPr>
            <w:r>
              <w:rPr>
                <w:sz w:val="21"/>
              </w:rPr>
              <w:t>加强土壤和地下水污染防治与修复。</w:t>
            </w:r>
          </w:p>
        </w:tc>
        <w:tc>
          <w:tcPr>
            <w:tcW w:w="307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6"/>
              <w:ind w:left="64"/>
              <w:rPr>
                <w:sz w:val="21"/>
              </w:rPr>
            </w:pPr>
            <w:r>
              <w:rPr>
                <w:sz w:val="21"/>
              </w:rPr>
              <w:t>要求企业加强土壤和地下水污染</w:t>
            </w:r>
          </w:p>
          <w:p>
            <w:pPr>
              <w:pStyle w:val="TableParagraph"/>
              <w:spacing w:before="57"/>
              <w:ind w:left="64"/>
              <w:rPr>
                <w:sz w:val="21"/>
              </w:rPr>
            </w:pPr>
            <w:r>
              <w:rPr>
                <w:sz w:val="21"/>
              </w:rPr>
              <w:t>防治。</w:t>
            </w:r>
          </w:p>
        </w:tc>
        <w:tc>
          <w:tcPr>
            <w:tcW w:w="723"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before="2"/>
              <w:rPr>
                <w:rFonts w:ascii="Times New Roman"/>
                <w:sz w:val="18"/>
              </w:rPr>
            </w:pPr>
          </w:p>
          <w:p>
            <w:pPr>
              <w:pStyle w:val="TableParagraph"/>
              <w:ind w:left="141"/>
              <w:rPr>
                <w:sz w:val="21"/>
              </w:rPr>
            </w:pPr>
            <w:r>
              <w:rPr>
                <w:sz w:val="21"/>
              </w:rPr>
              <w:t>符合</w:t>
            </w:r>
          </w:p>
        </w:tc>
      </w:tr>
      <w:tr>
        <w:trPr>
          <w:trHeight w:val="47" w:hRule="atLeast"/>
        </w:trPr>
        <w:tc>
          <w:tcPr>
            <w:tcW w:w="1133" w:type="dxa"/>
            <w:vMerge/>
            <w:tcBorders>
              <w:top w:val="nil"/>
              <w:bottom w:val="nil"/>
              <w:right w:val="double" w:sz="1" w:space="0" w:color="000000"/>
            </w:tcBorders>
          </w:tcPr>
          <w:p>
            <w:pPr>
              <w:rPr>
                <w:sz w:val="2"/>
                <w:szCs w:val="2"/>
              </w:rPr>
            </w:pPr>
          </w:p>
        </w:tc>
        <w:tc>
          <w:tcPr>
            <w:tcW w:w="703" w:type="dxa"/>
            <w:gridSpan w:val="2"/>
            <w:tcBorders>
              <w:top w:val="single" w:sz="4" w:space="0" w:color="000000"/>
              <w:left w:val="double" w:sz="1" w:space="0" w:color="000000"/>
              <w:bottom w:val="nil"/>
              <w:right w:val="single" w:sz="4" w:space="0" w:color="000000"/>
            </w:tcBorders>
          </w:tcPr>
          <w:p>
            <w:pPr>
              <w:pStyle w:val="TableParagraph"/>
              <w:rPr>
                <w:rFonts w:ascii="Times New Roman"/>
                <w:sz w:val="2"/>
              </w:rPr>
            </w:pPr>
          </w:p>
        </w:tc>
        <w:tc>
          <w:tcPr>
            <w:tcW w:w="3533"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3074" w:type="dxa"/>
            <w:gridSpan w:val="2"/>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723" w:type="dxa"/>
            <w:gridSpan w:val="2"/>
            <w:tcBorders>
              <w:top w:val="single" w:sz="4" w:space="0" w:color="000000"/>
              <w:left w:val="single" w:sz="4" w:space="0" w:color="000000"/>
              <w:bottom w:val="nil"/>
              <w:right w:val="thickThinMediumGap" w:sz="6" w:space="0" w:color="000000"/>
            </w:tcBorders>
          </w:tcPr>
          <w:p>
            <w:pPr>
              <w:pStyle w:val="TableParagraph"/>
              <w:rPr>
                <w:rFonts w:ascii="Times New Roman"/>
                <w:sz w:val="2"/>
              </w:rPr>
            </w:pPr>
          </w:p>
        </w:tc>
      </w:tr>
      <w:tr>
        <w:trPr>
          <w:trHeight w:val="931" w:hRule="atLeast"/>
        </w:trPr>
        <w:tc>
          <w:tcPr>
            <w:tcW w:w="1133" w:type="dxa"/>
            <w:tcBorders>
              <w:top w:val="nil"/>
              <w:bottom w:val="nil"/>
              <w:right w:val="double" w:sz="1" w:space="0" w:color="000000"/>
            </w:tcBorders>
          </w:tcPr>
          <w:p>
            <w:pPr>
              <w:pStyle w:val="TableParagraph"/>
              <w:spacing w:before="178"/>
              <w:ind w:left="189"/>
              <w:rPr>
                <w:sz w:val="24"/>
              </w:rPr>
            </w:pPr>
            <w:r>
              <w:rPr>
                <w:sz w:val="24"/>
              </w:rPr>
              <w:t>性分析</w:t>
            </w: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single" w:sz="4" w:space="0" w:color="000000"/>
              <w:right w:val="single" w:sz="4" w:space="0" w:color="000000"/>
            </w:tcBorders>
          </w:tcPr>
          <w:p>
            <w:pPr>
              <w:pStyle w:val="TableParagraph"/>
              <w:spacing w:line="254" w:lineRule="exact"/>
              <w:ind w:left="64"/>
              <w:rPr>
                <w:sz w:val="21"/>
              </w:rPr>
            </w:pPr>
            <w:r>
              <w:rPr>
                <w:sz w:val="21"/>
              </w:rPr>
              <w:t>定期评估沿江河湖库工业企业、工业</w:t>
            </w:r>
          </w:p>
          <w:p>
            <w:pPr>
              <w:pStyle w:val="TableParagraph"/>
              <w:spacing w:line="326" w:lineRule="exact" w:before="4"/>
              <w:ind w:left="64" w:right="32"/>
              <w:rPr>
                <w:sz w:val="21"/>
              </w:rPr>
            </w:pPr>
            <w:r>
              <w:rPr>
                <w:sz w:val="21"/>
              </w:rPr>
              <w:t>集聚区环境和健康风险，落实防控措施。</w:t>
            </w:r>
          </w:p>
        </w:tc>
        <w:tc>
          <w:tcPr>
            <w:tcW w:w="3074" w:type="dxa"/>
            <w:gridSpan w:val="2"/>
            <w:tcBorders>
              <w:top w:val="nil"/>
              <w:left w:val="single" w:sz="4" w:space="0" w:color="000000"/>
              <w:bottom w:val="single" w:sz="4" w:space="0" w:color="000000"/>
              <w:right w:val="single" w:sz="4" w:space="0" w:color="000000"/>
            </w:tcBorders>
          </w:tcPr>
          <w:p>
            <w:pPr>
              <w:pStyle w:val="TableParagraph"/>
              <w:spacing w:line="288" w:lineRule="auto" w:before="148"/>
              <w:ind w:left="64" w:right="33"/>
              <w:rPr>
                <w:sz w:val="21"/>
              </w:rPr>
            </w:pPr>
            <w:r>
              <w:rPr>
                <w:sz w:val="21"/>
              </w:rPr>
              <w:t>要求企业加强车间的防控措施， 污染物处理达标后排放。</w:t>
            </w:r>
          </w:p>
        </w:tc>
        <w:tc>
          <w:tcPr>
            <w:tcW w:w="723" w:type="dxa"/>
            <w:gridSpan w:val="2"/>
            <w:tcBorders>
              <w:top w:val="nil"/>
              <w:left w:val="single" w:sz="4" w:space="0" w:color="000000"/>
              <w:bottom w:val="single" w:sz="4" w:space="0" w:color="000000"/>
              <w:right w:val="thickThinMediumGap" w:sz="6" w:space="0" w:color="000000"/>
            </w:tcBorders>
          </w:tcPr>
          <w:p>
            <w:pPr>
              <w:pStyle w:val="TableParagraph"/>
              <w:spacing w:before="9"/>
              <w:rPr>
                <w:rFonts w:ascii="Times New Roman"/>
                <w:sz w:val="26"/>
              </w:rPr>
            </w:pPr>
          </w:p>
          <w:p>
            <w:pPr>
              <w:pStyle w:val="TableParagraph"/>
              <w:ind w:left="141"/>
              <w:rPr>
                <w:sz w:val="21"/>
              </w:rPr>
            </w:pPr>
            <w:r>
              <w:rPr>
                <w:sz w:val="21"/>
              </w:rPr>
              <w:t>符合</w:t>
            </w:r>
          </w:p>
        </w:tc>
      </w:tr>
      <w:tr>
        <w:trPr>
          <w:trHeight w:val="322"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single" w:sz="4" w:space="0" w:color="000000"/>
              <w:left w:val="single" w:sz="4" w:space="0" w:color="000000"/>
              <w:bottom w:val="nil"/>
              <w:right w:val="single" w:sz="4" w:space="0" w:color="000000"/>
            </w:tcBorders>
          </w:tcPr>
          <w:p>
            <w:pPr>
              <w:pStyle w:val="TableParagraph"/>
              <w:spacing w:before="30"/>
              <w:ind w:left="64"/>
              <w:rPr>
                <w:sz w:val="21"/>
              </w:rPr>
            </w:pPr>
            <w:r>
              <w:rPr>
                <w:sz w:val="21"/>
              </w:rPr>
              <w:t>相关企业按规定编制环境突发事件应</w:t>
            </w:r>
          </w:p>
        </w:tc>
        <w:tc>
          <w:tcPr>
            <w:tcW w:w="3074"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290" w:lineRule="auto" w:before="30"/>
              <w:ind w:left="64" w:right="33"/>
              <w:rPr>
                <w:sz w:val="21"/>
              </w:rPr>
            </w:pPr>
            <w:r>
              <w:rPr>
                <w:sz w:val="21"/>
              </w:rPr>
              <w:t>要求企业加强环境突发事件应急管理，配备应急物资，进行应急</w:t>
            </w:r>
          </w:p>
          <w:p>
            <w:pPr>
              <w:pStyle w:val="TableParagraph"/>
              <w:spacing w:before="1"/>
              <w:ind w:left="-152"/>
              <w:rPr>
                <w:sz w:val="21"/>
              </w:rPr>
            </w:pPr>
            <w:r>
              <w:rPr>
                <w:sz w:val="21"/>
              </w:rPr>
              <w:t>。演练。</w:t>
            </w:r>
          </w:p>
        </w:tc>
        <w:tc>
          <w:tcPr>
            <w:tcW w:w="723" w:type="dxa"/>
            <w:gridSpan w:val="2"/>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316"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before="24"/>
              <w:ind w:left="155"/>
              <w:rPr>
                <w:sz w:val="21"/>
              </w:rPr>
            </w:pPr>
            <w:r>
              <w:rPr>
                <w:sz w:val="21"/>
              </w:rPr>
              <w:t>环境</w:t>
            </w:r>
          </w:p>
        </w:tc>
        <w:tc>
          <w:tcPr>
            <w:tcW w:w="3533" w:type="dxa"/>
            <w:tcBorders>
              <w:top w:val="nil"/>
              <w:left w:val="single" w:sz="4" w:space="0" w:color="000000"/>
              <w:bottom w:val="nil"/>
              <w:right w:val="single" w:sz="4" w:space="0" w:color="000000"/>
            </w:tcBorders>
          </w:tcPr>
          <w:p>
            <w:pPr>
              <w:pStyle w:val="TableParagraph"/>
              <w:spacing w:before="24"/>
              <w:ind w:left="64"/>
              <w:rPr>
                <w:sz w:val="21"/>
              </w:rPr>
            </w:pPr>
            <w:r>
              <w:rPr>
                <w:sz w:val="21"/>
              </w:rPr>
              <w:t>急预案，重点加强事故废水应急池建</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spacing w:before="24"/>
              <w:ind w:left="141"/>
              <w:rPr>
                <w:sz w:val="21"/>
              </w:rPr>
            </w:pPr>
            <w:r>
              <w:rPr>
                <w:sz w:val="21"/>
              </w:rPr>
              <w:t>符合</w:t>
            </w:r>
          </w:p>
        </w:tc>
      </w:tr>
      <w:tr>
        <w:trPr>
          <w:trHeight w:val="320"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before="24"/>
              <w:ind w:left="155"/>
              <w:rPr>
                <w:sz w:val="21"/>
              </w:rPr>
            </w:pPr>
            <w:r>
              <w:rPr>
                <w:sz w:val="21"/>
              </w:rPr>
              <w:t>风险</w:t>
            </w:r>
          </w:p>
        </w:tc>
        <w:tc>
          <w:tcPr>
            <w:tcW w:w="3533" w:type="dxa"/>
            <w:tcBorders>
              <w:top w:val="nil"/>
              <w:left w:val="single" w:sz="4" w:space="0" w:color="000000"/>
              <w:bottom w:val="single" w:sz="4" w:space="0" w:color="000000"/>
              <w:right w:val="single" w:sz="4" w:space="0" w:color="000000"/>
            </w:tcBorders>
          </w:tcPr>
          <w:p>
            <w:pPr>
              <w:pStyle w:val="TableParagraph"/>
              <w:spacing w:before="24"/>
              <w:ind w:left="64"/>
              <w:rPr>
                <w:sz w:val="21"/>
              </w:rPr>
            </w:pPr>
            <w:r>
              <w:rPr>
                <w:sz w:val="21"/>
              </w:rPr>
              <w:t>设，以及应急物资的储备和应急演练</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322"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before="20"/>
              <w:ind w:left="155"/>
              <w:rPr>
                <w:sz w:val="21"/>
              </w:rPr>
            </w:pPr>
            <w:r>
              <w:rPr>
                <w:sz w:val="21"/>
              </w:rPr>
              <w:t>防控</w:t>
            </w:r>
          </w:p>
        </w:tc>
        <w:tc>
          <w:tcPr>
            <w:tcW w:w="3533" w:type="dxa"/>
            <w:tcBorders>
              <w:top w:val="single" w:sz="4" w:space="0" w:color="000000"/>
              <w:left w:val="single" w:sz="4" w:space="0" w:color="000000"/>
              <w:bottom w:val="nil"/>
              <w:right w:val="single" w:sz="4" w:space="0" w:color="000000"/>
            </w:tcBorders>
          </w:tcPr>
          <w:p>
            <w:pPr>
              <w:pStyle w:val="TableParagraph"/>
              <w:spacing w:before="29"/>
              <w:ind w:left="64"/>
              <w:rPr>
                <w:sz w:val="21"/>
              </w:rPr>
            </w:pPr>
            <w:r>
              <w:rPr>
                <w:sz w:val="21"/>
              </w:rPr>
              <w:t>强化工业集聚区企业环境风险防范设</w:t>
            </w:r>
          </w:p>
        </w:tc>
        <w:tc>
          <w:tcPr>
            <w:tcW w:w="3074"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1"/>
              <w:rPr>
                <w:rFonts w:ascii="Times New Roman"/>
                <w:sz w:val="25"/>
              </w:rPr>
            </w:pPr>
          </w:p>
          <w:p>
            <w:pPr>
              <w:pStyle w:val="TableParagraph"/>
              <w:spacing w:line="290" w:lineRule="auto"/>
              <w:ind w:left="64" w:right="35"/>
              <w:rPr>
                <w:sz w:val="21"/>
              </w:rPr>
            </w:pPr>
            <w:r>
              <w:rPr>
                <w:sz w:val="21"/>
              </w:rPr>
              <w:t>要求企业加强环境风险防范工作。</w:t>
            </w:r>
          </w:p>
        </w:tc>
        <w:tc>
          <w:tcPr>
            <w:tcW w:w="723" w:type="dxa"/>
            <w:gridSpan w:val="2"/>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316"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4"/>
              <w:ind w:left="64"/>
              <w:rPr>
                <w:sz w:val="21"/>
              </w:rPr>
            </w:pPr>
            <w:r>
              <w:rPr>
                <w:sz w:val="21"/>
              </w:rPr>
              <w:t>施设备建设和正常运行监管，落实产</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15"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4"/>
              <w:ind w:left="64"/>
              <w:rPr>
                <w:sz w:val="21"/>
              </w:rPr>
            </w:pPr>
            <w:r>
              <w:rPr>
                <w:sz w:val="21"/>
              </w:rPr>
              <w:t>业园区应急预案，加强风险防控体系</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spacing w:before="24"/>
              <w:ind w:left="141"/>
              <w:rPr>
                <w:sz w:val="21"/>
              </w:rPr>
            </w:pPr>
            <w:r>
              <w:rPr>
                <w:sz w:val="21"/>
              </w:rPr>
              <w:t>符合</w:t>
            </w:r>
          </w:p>
        </w:tc>
      </w:tr>
      <w:tr>
        <w:trPr>
          <w:trHeight w:val="315"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rPr>
                <w:rFonts w:ascii="Times New Roman"/>
                <w:sz w:val="20"/>
              </w:rPr>
            </w:pPr>
          </w:p>
        </w:tc>
        <w:tc>
          <w:tcPr>
            <w:tcW w:w="3533" w:type="dxa"/>
            <w:tcBorders>
              <w:top w:val="nil"/>
              <w:left w:val="single" w:sz="4" w:space="0" w:color="000000"/>
              <w:bottom w:val="nil"/>
              <w:right w:val="single" w:sz="4" w:space="0" w:color="000000"/>
            </w:tcBorders>
          </w:tcPr>
          <w:p>
            <w:pPr>
              <w:pStyle w:val="TableParagraph"/>
              <w:spacing w:before="23"/>
              <w:ind w:left="64"/>
              <w:rPr>
                <w:sz w:val="21"/>
              </w:rPr>
            </w:pPr>
            <w:r>
              <w:rPr>
                <w:sz w:val="21"/>
              </w:rPr>
              <w:t>建设，建立常态化的企业隐患排查整</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20"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single" w:sz="4" w:space="0" w:color="000000"/>
              <w:right w:val="single" w:sz="4" w:space="0" w:color="000000"/>
            </w:tcBorders>
          </w:tcPr>
          <w:p>
            <w:pPr>
              <w:pStyle w:val="TableParagraph"/>
              <w:rPr>
                <w:rFonts w:ascii="Times New Roman"/>
                <w:sz w:val="20"/>
              </w:rPr>
            </w:pPr>
          </w:p>
        </w:tc>
        <w:tc>
          <w:tcPr>
            <w:tcW w:w="3533" w:type="dxa"/>
            <w:tcBorders>
              <w:top w:val="nil"/>
              <w:left w:val="single" w:sz="4" w:space="0" w:color="000000"/>
              <w:bottom w:val="single" w:sz="4" w:space="0" w:color="000000"/>
              <w:right w:val="single" w:sz="4" w:space="0" w:color="000000"/>
            </w:tcBorders>
          </w:tcPr>
          <w:p>
            <w:pPr>
              <w:pStyle w:val="TableParagraph"/>
              <w:spacing w:before="24"/>
              <w:ind w:left="64"/>
              <w:rPr>
                <w:sz w:val="21"/>
              </w:rPr>
            </w:pPr>
            <w:r>
              <w:rPr>
                <w:sz w:val="21"/>
              </w:rPr>
              <w:t>治监管机制。</w:t>
            </w:r>
          </w:p>
        </w:tc>
        <w:tc>
          <w:tcPr>
            <w:tcW w:w="3074" w:type="dxa"/>
            <w:gridSpan w:val="2"/>
            <w:vMerge/>
            <w:tcBorders>
              <w:top w:val="nil"/>
              <w:left w:val="single" w:sz="4" w:space="0" w:color="000000"/>
              <w:bottom w:val="single" w:sz="4" w:space="0" w:color="000000"/>
              <w:right w:val="single" w:sz="4" w:space="0" w:color="000000"/>
            </w:tcBorders>
          </w:tcPr>
          <w:p>
            <w:pPr>
              <w:rPr>
                <w:sz w:val="2"/>
                <w:szCs w:val="2"/>
              </w:rPr>
            </w:pPr>
          </w:p>
        </w:tc>
        <w:tc>
          <w:tcPr>
            <w:tcW w:w="723" w:type="dxa"/>
            <w:gridSpan w:val="2"/>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326"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single" w:sz="4" w:space="0" w:color="000000"/>
              <w:left w:val="double" w:sz="1" w:space="0" w:color="000000"/>
              <w:bottom w:val="nil"/>
              <w:right w:val="single" w:sz="4" w:space="0" w:color="000000"/>
            </w:tcBorders>
          </w:tcPr>
          <w:p>
            <w:pPr>
              <w:pStyle w:val="TableParagraph"/>
              <w:rPr>
                <w:rFonts w:ascii="Times New Roman"/>
                <w:sz w:val="20"/>
              </w:rPr>
            </w:pPr>
          </w:p>
        </w:tc>
        <w:tc>
          <w:tcPr>
            <w:tcW w:w="3533" w:type="dxa"/>
            <w:tcBorders>
              <w:top w:val="single" w:sz="4" w:space="0" w:color="000000"/>
              <w:left w:val="single" w:sz="4" w:space="0" w:color="000000"/>
              <w:bottom w:val="nil"/>
              <w:right w:val="single" w:sz="4" w:space="0" w:color="000000"/>
            </w:tcBorders>
          </w:tcPr>
          <w:p>
            <w:pPr>
              <w:pStyle w:val="TableParagraph"/>
              <w:spacing w:before="29"/>
              <w:ind w:left="64"/>
              <w:rPr>
                <w:sz w:val="21"/>
              </w:rPr>
            </w:pPr>
            <w:r>
              <w:rPr>
                <w:sz w:val="21"/>
              </w:rPr>
              <w:t>推进重点行业企业清洁生产改造，大</w:t>
            </w:r>
          </w:p>
        </w:tc>
        <w:tc>
          <w:tcPr>
            <w:tcW w:w="3074"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723" w:type="dxa"/>
            <w:gridSpan w:val="2"/>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328"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before="34"/>
              <w:ind w:left="155"/>
              <w:rPr>
                <w:sz w:val="21"/>
              </w:rPr>
            </w:pPr>
            <w:r>
              <w:rPr>
                <w:sz w:val="21"/>
              </w:rPr>
              <w:t>资源</w:t>
            </w:r>
          </w:p>
        </w:tc>
        <w:tc>
          <w:tcPr>
            <w:tcW w:w="3533" w:type="dxa"/>
            <w:tcBorders>
              <w:top w:val="nil"/>
              <w:left w:val="single" w:sz="4" w:space="0" w:color="000000"/>
              <w:bottom w:val="nil"/>
              <w:right w:val="single" w:sz="4" w:space="0" w:color="000000"/>
            </w:tcBorders>
          </w:tcPr>
          <w:p>
            <w:pPr>
              <w:pStyle w:val="TableParagraph"/>
              <w:spacing w:before="29"/>
              <w:ind w:left="64"/>
              <w:rPr>
                <w:sz w:val="21"/>
              </w:rPr>
            </w:pPr>
            <w:r>
              <w:rPr>
                <w:sz w:val="21"/>
              </w:rPr>
              <w:t>力推进工业水循环利用，减少工业新</w:t>
            </w:r>
          </w:p>
        </w:tc>
        <w:tc>
          <w:tcPr>
            <w:tcW w:w="3074" w:type="dxa"/>
            <w:gridSpan w:val="2"/>
            <w:tcBorders>
              <w:top w:val="nil"/>
              <w:left w:val="single" w:sz="4" w:space="0" w:color="000000"/>
              <w:bottom w:val="nil"/>
              <w:right w:val="single" w:sz="4" w:space="0" w:color="000000"/>
            </w:tcBorders>
          </w:tcPr>
          <w:p>
            <w:pPr>
              <w:pStyle w:val="TableParagraph"/>
              <w:spacing w:before="29"/>
              <w:ind w:left="64"/>
              <w:rPr>
                <w:sz w:val="21"/>
              </w:rPr>
            </w:pPr>
            <w:r>
              <w:rPr>
                <w:sz w:val="21"/>
              </w:rPr>
              <w:t>本项目不涉及生产废水的产生。</w:t>
            </w:r>
          </w:p>
        </w:tc>
        <w:tc>
          <w:tcPr>
            <w:tcW w:w="723" w:type="dxa"/>
            <w:gridSpan w:val="2"/>
            <w:tcBorders>
              <w:top w:val="nil"/>
              <w:left w:val="single" w:sz="4" w:space="0" w:color="000000"/>
              <w:bottom w:val="nil"/>
              <w:right w:val="thickThinMediumGap" w:sz="6" w:space="0" w:color="000000"/>
            </w:tcBorders>
          </w:tcPr>
          <w:p>
            <w:pPr>
              <w:pStyle w:val="TableParagraph"/>
              <w:spacing w:before="29"/>
              <w:ind w:left="141"/>
              <w:rPr>
                <w:sz w:val="21"/>
              </w:rPr>
            </w:pPr>
            <w:r>
              <w:rPr>
                <w:sz w:val="21"/>
              </w:rPr>
              <w:t>符合</w:t>
            </w:r>
          </w:p>
        </w:tc>
      </w:tr>
      <w:tr>
        <w:trPr>
          <w:trHeight w:val="323"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nil"/>
              <w:right w:val="single" w:sz="4" w:space="0" w:color="000000"/>
            </w:tcBorders>
          </w:tcPr>
          <w:p>
            <w:pPr>
              <w:pStyle w:val="TableParagraph"/>
              <w:spacing w:before="31"/>
              <w:ind w:left="155"/>
              <w:rPr>
                <w:sz w:val="21"/>
              </w:rPr>
            </w:pPr>
            <w:r>
              <w:rPr>
                <w:sz w:val="21"/>
              </w:rPr>
              <w:t>开发</w:t>
            </w:r>
          </w:p>
        </w:tc>
        <w:tc>
          <w:tcPr>
            <w:tcW w:w="3533" w:type="dxa"/>
            <w:tcBorders>
              <w:top w:val="nil"/>
              <w:left w:val="single" w:sz="4" w:space="0" w:color="000000"/>
              <w:bottom w:val="single" w:sz="4" w:space="0" w:color="000000"/>
              <w:right w:val="single" w:sz="4" w:space="0" w:color="000000"/>
            </w:tcBorders>
          </w:tcPr>
          <w:p>
            <w:pPr>
              <w:pStyle w:val="TableParagraph"/>
              <w:spacing w:before="26"/>
              <w:ind w:left="64"/>
              <w:rPr>
                <w:sz w:val="21"/>
              </w:rPr>
            </w:pPr>
            <w:r>
              <w:rPr>
                <w:sz w:val="21"/>
              </w:rPr>
              <w:t>鲜水用量，提高企业中水回用率。</w:t>
            </w:r>
          </w:p>
        </w:tc>
        <w:tc>
          <w:tcPr>
            <w:tcW w:w="3074"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23" w:type="dxa"/>
            <w:gridSpan w:val="2"/>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978" w:hRule="atLeast"/>
        </w:trPr>
        <w:tc>
          <w:tcPr>
            <w:tcW w:w="1133" w:type="dxa"/>
            <w:tcBorders>
              <w:top w:val="nil"/>
              <w:bottom w:val="nil"/>
              <w:right w:val="double" w:sz="1" w:space="0" w:color="000000"/>
            </w:tcBorders>
          </w:tcPr>
          <w:p>
            <w:pPr>
              <w:pStyle w:val="TableParagraph"/>
              <w:rPr>
                <w:rFonts w:ascii="Times New Roman"/>
                <w:sz w:val="20"/>
              </w:rPr>
            </w:pPr>
          </w:p>
        </w:tc>
        <w:tc>
          <w:tcPr>
            <w:tcW w:w="703" w:type="dxa"/>
            <w:gridSpan w:val="2"/>
            <w:tcBorders>
              <w:top w:val="nil"/>
              <w:left w:val="double" w:sz="1" w:space="0" w:color="000000"/>
              <w:bottom w:val="single" w:sz="4" w:space="0" w:color="000000"/>
              <w:right w:val="single" w:sz="4" w:space="0" w:color="000000"/>
            </w:tcBorders>
          </w:tcPr>
          <w:p>
            <w:pPr>
              <w:pStyle w:val="TableParagraph"/>
              <w:spacing w:line="290" w:lineRule="auto" w:before="25"/>
              <w:ind w:left="155" w:right="103"/>
              <w:rPr>
                <w:sz w:val="21"/>
              </w:rPr>
            </w:pPr>
            <w:r>
              <w:rPr>
                <w:sz w:val="21"/>
              </w:rPr>
              <w:t>效率要求</w:t>
            </w:r>
          </w:p>
        </w:tc>
        <w:tc>
          <w:tcPr>
            <w:tcW w:w="3533" w:type="dxa"/>
            <w:tcBorders>
              <w:top w:val="single" w:sz="4" w:space="0" w:color="000000"/>
              <w:left w:val="single" w:sz="4" w:space="0" w:color="000000"/>
              <w:bottom w:val="single" w:sz="4" w:space="0" w:color="000000"/>
              <w:right w:val="single" w:sz="4" w:space="0" w:color="000000"/>
            </w:tcBorders>
          </w:tcPr>
          <w:p>
            <w:pPr>
              <w:pStyle w:val="TableParagraph"/>
              <w:spacing w:line="290" w:lineRule="auto" w:before="30"/>
              <w:ind w:left="64" w:right="32"/>
              <w:rPr>
                <w:sz w:val="21"/>
              </w:rPr>
            </w:pPr>
            <w:r>
              <w:rPr>
                <w:sz w:val="21"/>
              </w:rPr>
              <w:t>落实最严格水资源管理制度，落实煤炭消费减量替代要求，提高能源使用</w:t>
            </w:r>
          </w:p>
          <w:p>
            <w:pPr>
              <w:pStyle w:val="TableParagraph"/>
              <w:spacing w:before="1"/>
              <w:ind w:left="64"/>
              <w:rPr>
                <w:sz w:val="21"/>
              </w:rPr>
            </w:pPr>
            <w:r>
              <w:rPr>
                <w:sz w:val="21"/>
              </w:rPr>
              <w:t>效率。</w:t>
            </w:r>
          </w:p>
        </w:tc>
        <w:tc>
          <w:tcPr>
            <w:tcW w:w="307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
              <w:rPr>
                <w:rFonts w:ascii="Times New Roman"/>
                <w:sz w:val="16"/>
              </w:rPr>
            </w:pPr>
          </w:p>
          <w:p>
            <w:pPr>
              <w:pStyle w:val="TableParagraph"/>
              <w:spacing w:line="290" w:lineRule="auto" w:before="1"/>
              <w:ind w:left="64" w:right="33"/>
              <w:rPr>
                <w:sz w:val="21"/>
              </w:rPr>
            </w:pPr>
            <w:r>
              <w:rPr>
                <w:sz w:val="21"/>
              </w:rPr>
              <w:t>要求企业落实最严格水资源管理制度，提高能源使用效率。</w:t>
            </w:r>
          </w:p>
        </w:tc>
        <w:tc>
          <w:tcPr>
            <w:tcW w:w="723" w:type="dxa"/>
            <w:gridSpan w:val="2"/>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spacing w:before="126"/>
              <w:ind w:left="141"/>
              <w:rPr>
                <w:sz w:val="21"/>
              </w:rPr>
            </w:pPr>
            <w:r>
              <w:rPr>
                <w:sz w:val="21"/>
              </w:rPr>
              <w:t>符合</w:t>
            </w:r>
          </w:p>
        </w:tc>
      </w:tr>
      <w:tr>
        <w:trPr>
          <w:trHeight w:val="878" w:hRule="atLeast"/>
        </w:trPr>
        <w:tc>
          <w:tcPr>
            <w:tcW w:w="1133" w:type="dxa"/>
            <w:tcBorders>
              <w:top w:val="nil"/>
              <w:bottom w:val="nil"/>
              <w:right w:val="single" w:sz="4" w:space="0" w:color="000000"/>
            </w:tcBorders>
          </w:tcPr>
          <w:p>
            <w:pPr>
              <w:pStyle w:val="TableParagraph"/>
              <w:rPr>
                <w:rFonts w:ascii="Times New Roman"/>
                <w:sz w:val="20"/>
              </w:rPr>
            </w:pPr>
          </w:p>
        </w:tc>
        <w:tc>
          <w:tcPr>
            <w:tcW w:w="8033" w:type="dxa"/>
            <w:gridSpan w:val="7"/>
            <w:tcBorders>
              <w:top w:val="single" w:sz="4" w:space="0" w:color="000000"/>
              <w:left w:val="single" w:sz="4" w:space="0" w:color="000000"/>
              <w:bottom w:val="single" w:sz="2" w:space="0" w:color="000000"/>
            </w:tcBorders>
          </w:tcPr>
          <w:p>
            <w:pPr>
              <w:pStyle w:val="TableParagraph"/>
              <w:spacing w:before="112"/>
              <w:ind w:left="35"/>
              <w:rPr>
                <w:b/>
                <w:sz w:val="24"/>
              </w:rPr>
            </w:pPr>
            <w:r>
              <w:rPr>
                <w:rFonts w:ascii="Times New Roman" w:eastAsia="Times New Roman"/>
                <w:b/>
                <w:sz w:val="24"/>
              </w:rPr>
              <w:t>2</w:t>
            </w:r>
            <w:r>
              <w:rPr>
                <w:b/>
                <w:sz w:val="24"/>
              </w:rPr>
              <w:t>、《浙江省挥发性有机物污染整治方案》符合性分析</w:t>
            </w:r>
          </w:p>
          <w:p>
            <w:pPr>
              <w:pStyle w:val="TableParagraph"/>
              <w:tabs>
                <w:tab w:pos="1950" w:val="left" w:leader="none"/>
              </w:tabs>
              <w:spacing w:before="162"/>
              <w:ind w:left="1250"/>
              <w:rPr>
                <w:b/>
                <w:sz w:val="21"/>
              </w:rPr>
            </w:pPr>
            <w:r>
              <w:rPr>
                <w:b/>
                <w:sz w:val="21"/>
              </w:rPr>
              <w:t>表</w:t>
            </w:r>
            <w:r>
              <w:rPr>
                <w:rFonts w:ascii="Times New Roman" w:eastAsia="Times New Roman"/>
                <w:b/>
                <w:sz w:val="21"/>
              </w:rPr>
              <w:t>1-2</w:t>
              <w:tab/>
            </w:r>
            <w:r>
              <w:rPr>
                <w:b/>
                <w:sz w:val="21"/>
              </w:rPr>
              <w:t>与《浙江省挥发</w:t>
            </w:r>
            <w:r>
              <w:rPr>
                <w:b/>
                <w:spacing w:val="-3"/>
                <w:sz w:val="21"/>
              </w:rPr>
              <w:t>性</w:t>
            </w:r>
            <w:r>
              <w:rPr>
                <w:b/>
                <w:sz w:val="21"/>
              </w:rPr>
              <w:t>有机物污染整治方</w:t>
            </w:r>
            <w:r>
              <w:rPr>
                <w:b/>
                <w:spacing w:val="-3"/>
                <w:sz w:val="21"/>
              </w:rPr>
              <w:t>案</w:t>
            </w:r>
            <w:r>
              <w:rPr>
                <w:b/>
                <w:sz w:val="21"/>
              </w:rPr>
              <w:t>》</w:t>
            </w:r>
            <w:r>
              <w:rPr>
                <w:b/>
                <w:spacing w:val="-3"/>
                <w:sz w:val="21"/>
              </w:rPr>
              <w:t>符</w:t>
            </w:r>
            <w:r>
              <w:rPr>
                <w:b/>
                <w:sz w:val="21"/>
              </w:rPr>
              <w:t>合性分析</w:t>
            </w:r>
          </w:p>
        </w:tc>
      </w:tr>
      <w:tr>
        <w:trPr>
          <w:trHeight w:val="544" w:hRule="atLeast"/>
        </w:trPr>
        <w:tc>
          <w:tcPr>
            <w:tcW w:w="1133" w:type="dxa"/>
            <w:tcBorders>
              <w:top w:val="nil"/>
              <w:bottom w:val="nil"/>
              <w:right w:val="thinThickMediumGap" w:sz="2" w:space="0" w:color="000000"/>
            </w:tcBorders>
          </w:tcPr>
          <w:p>
            <w:pPr>
              <w:pStyle w:val="TableParagraph"/>
              <w:rPr>
                <w:rFonts w:ascii="Times New Roman"/>
                <w:sz w:val="20"/>
              </w:rPr>
            </w:pPr>
          </w:p>
        </w:tc>
        <w:tc>
          <w:tcPr>
            <w:tcW w:w="367" w:type="dxa"/>
            <w:tcBorders>
              <w:top w:val="single" w:sz="2" w:space="0" w:color="000000"/>
              <w:left w:val="thickThinMediumGap" w:sz="2" w:space="0" w:color="000000"/>
              <w:bottom w:val="single" w:sz="2" w:space="0" w:color="000000"/>
              <w:right w:val="single" w:sz="2" w:space="0" w:color="000000"/>
            </w:tcBorders>
          </w:tcPr>
          <w:p>
            <w:pPr>
              <w:pStyle w:val="TableParagraph"/>
              <w:spacing w:before="1"/>
              <w:ind w:left="97"/>
              <w:rPr>
                <w:b/>
                <w:sz w:val="21"/>
              </w:rPr>
            </w:pPr>
            <w:r>
              <w:rPr>
                <w:b/>
                <w:w w:val="100"/>
                <w:sz w:val="21"/>
              </w:rPr>
              <w:t>类</w:t>
            </w:r>
          </w:p>
          <w:p>
            <w:pPr>
              <w:pStyle w:val="TableParagraph"/>
              <w:spacing w:line="250" w:lineRule="exact" w:before="4"/>
              <w:ind w:left="97"/>
              <w:rPr>
                <w:b/>
                <w:sz w:val="21"/>
              </w:rPr>
            </w:pPr>
            <w:r>
              <w:rPr>
                <w:b/>
                <w:w w:val="100"/>
                <w:sz w:val="21"/>
              </w:rPr>
              <w:t>别</w:t>
            </w:r>
          </w:p>
        </w:tc>
        <w:tc>
          <w:tcPr>
            <w:tcW w:w="336" w:type="dxa"/>
            <w:tcBorders>
              <w:top w:val="single" w:sz="2" w:space="0" w:color="000000"/>
              <w:left w:val="single" w:sz="2" w:space="0" w:color="000000"/>
              <w:bottom w:val="single" w:sz="2" w:space="0" w:color="000000"/>
              <w:right w:val="single" w:sz="2" w:space="0" w:color="000000"/>
            </w:tcBorders>
          </w:tcPr>
          <w:p>
            <w:pPr>
              <w:pStyle w:val="TableParagraph"/>
              <w:spacing w:before="1"/>
              <w:ind w:left="71"/>
              <w:rPr>
                <w:b/>
                <w:sz w:val="21"/>
              </w:rPr>
            </w:pPr>
            <w:r>
              <w:rPr>
                <w:b/>
                <w:w w:val="100"/>
                <w:sz w:val="21"/>
              </w:rPr>
              <w:t>序</w:t>
            </w:r>
          </w:p>
          <w:p>
            <w:pPr>
              <w:pStyle w:val="TableParagraph"/>
              <w:spacing w:line="250" w:lineRule="exact" w:before="4"/>
              <w:ind w:left="71"/>
              <w:rPr>
                <w:b/>
                <w:sz w:val="21"/>
              </w:rPr>
            </w:pPr>
            <w:r>
              <w:rPr>
                <w:b/>
                <w:w w:val="100"/>
                <w:sz w:val="21"/>
              </w:rPr>
              <w:t>号</w:t>
            </w:r>
          </w:p>
        </w:tc>
        <w:tc>
          <w:tcPr>
            <w:tcW w:w="4529" w:type="dxa"/>
            <w:gridSpan w:val="2"/>
            <w:tcBorders>
              <w:top w:val="single" w:sz="2" w:space="0" w:color="000000"/>
              <w:left w:val="single" w:sz="2" w:space="0" w:color="000000"/>
              <w:bottom w:val="single" w:sz="2" w:space="0" w:color="000000"/>
              <w:right w:val="single" w:sz="2" w:space="0" w:color="000000"/>
            </w:tcBorders>
          </w:tcPr>
          <w:p>
            <w:pPr>
              <w:pStyle w:val="TableParagraph"/>
              <w:spacing w:before="138"/>
              <w:ind w:left="1538"/>
              <w:rPr>
                <w:b/>
                <w:sz w:val="21"/>
              </w:rPr>
            </w:pPr>
            <w:r>
              <w:rPr>
                <w:b/>
                <w:sz w:val="21"/>
              </w:rPr>
              <w:t>整治方案中要求</w:t>
            </w:r>
          </w:p>
        </w:tc>
        <w:tc>
          <w:tcPr>
            <w:tcW w:w="2262" w:type="dxa"/>
            <w:gridSpan w:val="2"/>
            <w:tcBorders>
              <w:top w:val="single" w:sz="2" w:space="0" w:color="000000"/>
              <w:left w:val="single" w:sz="2" w:space="0" w:color="000000"/>
              <w:bottom w:val="single" w:sz="2" w:space="0" w:color="000000"/>
              <w:right w:val="single" w:sz="2" w:space="0" w:color="000000"/>
            </w:tcBorders>
          </w:tcPr>
          <w:p>
            <w:pPr>
              <w:pStyle w:val="TableParagraph"/>
              <w:spacing w:before="138"/>
              <w:ind w:left="722"/>
              <w:rPr>
                <w:b/>
                <w:sz w:val="21"/>
              </w:rPr>
            </w:pPr>
            <w:r>
              <w:rPr>
                <w:b/>
                <w:sz w:val="21"/>
              </w:rPr>
              <w:t>项目情况</w:t>
            </w:r>
          </w:p>
        </w:tc>
        <w:tc>
          <w:tcPr>
            <w:tcW w:w="539" w:type="dxa"/>
            <w:tcBorders>
              <w:top w:val="single" w:sz="2" w:space="0" w:color="000000"/>
              <w:left w:val="single" w:sz="2" w:space="0" w:color="000000"/>
              <w:bottom w:val="single" w:sz="2" w:space="0" w:color="000000"/>
              <w:right w:val="thickThinMediumGap" w:sz="6" w:space="0" w:color="000000"/>
            </w:tcBorders>
          </w:tcPr>
          <w:p>
            <w:pPr>
              <w:pStyle w:val="TableParagraph"/>
              <w:spacing w:before="1"/>
              <w:ind w:left="53"/>
              <w:rPr>
                <w:b/>
                <w:sz w:val="21"/>
              </w:rPr>
            </w:pPr>
            <w:r>
              <w:rPr>
                <w:b/>
                <w:sz w:val="21"/>
              </w:rPr>
              <w:t>是否</w:t>
            </w:r>
          </w:p>
          <w:p>
            <w:pPr>
              <w:pStyle w:val="TableParagraph"/>
              <w:spacing w:line="250" w:lineRule="exact" w:before="4"/>
              <w:ind w:left="53"/>
              <w:rPr>
                <w:b/>
                <w:sz w:val="21"/>
              </w:rPr>
            </w:pPr>
            <w:r>
              <w:rPr>
                <w:b/>
                <w:sz w:val="21"/>
              </w:rPr>
              <w:t>符合</w:t>
            </w:r>
          </w:p>
        </w:tc>
      </w:tr>
      <w:tr>
        <w:trPr>
          <w:trHeight w:val="307" w:hRule="atLeast"/>
        </w:trPr>
        <w:tc>
          <w:tcPr>
            <w:tcW w:w="1133" w:type="dxa"/>
            <w:tcBorders>
              <w:top w:val="nil"/>
              <w:right w:val="thinThickMediumGap" w:sz="2" w:space="0" w:color="000000"/>
            </w:tcBorders>
          </w:tcPr>
          <w:p>
            <w:pPr>
              <w:pStyle w:val="TableParagraph"/>
              <w:rPr>
                <w:rFonts w:ascii="Times New Roman"/>
                <w:sz w:val="20"/>
              </w:rPr>
            </w:pPr>
          </w:p>
        </w:tc>
        <w:tc>
          <w:tcPr>
            <w:tcW w:w="367" w:type="dxa"/>
            <w:tcBorders>
              <w:top w:val="single" w:sz="2" w:space="0" w:color="000000"/>
              <w:left w:val="thickThinMediumGap" w:sz="2" w:space="0" w:color="000000"/>
              <w:bottom w:val="thickThinMediumGap" w:sz="6" w:space="0" w:color="000000"/>
              <w:right w:val="single" w:sz="2" w:space="0" w:color="000000"/>
            </w:tcBorders>
          </w:tcPr>
          <w:p>
            <w:pPr>
              <w:pStyle w:val="TableParagraph"/>
              <w:spacing w:line="265" w:lineRule="exact" w:before="22"/>
              <w:ind w:left="97"/>
              <w:rPr>
                <w:sz w:val="21"/>
              </w:rPr>
            </w:pPr>
            <w:r>
              <w:rPr>
                <w:w w:val="100"/>
                <w:sz w:val="21"/>
              </w:rPr>
              <w:t>总</w:t>
            </w:r>
          </w:p>
        </w:tc>
        <w:tc>
          <w:tcPr>
            <w:tcW w:w="336" w:type="dxa"/>
            <w:tcBorders>
              <w:top w:val="single" w:sz="2" w:space="0" w:color="000000"/>
              <w:left w:val="single" w:sz="2" w:space="0" w:color="000000"/>
              <w:bottom w:val="thickThinMediumGap" w:sz="6" w:space="0" w:color="000000"/>
              <w:right w:val="single" w:sz="2" w:space="0" w:color="000000"/>
            </w:tcBorders>
          </w:tcPr>
          <w:p>
            <w:pPr>
              <w:pStyle w:val="TableParagraph"/>
              <w:spacing w:before="36"/>
              <w:ind w:left="124"/>
              <w:rPr>
                <w:rFonts w:ascii="Times New Roman"/>
                <w:sz w:val="21"/>
              </w:rPr>
            </w:pPr>
            <w:r>
              <w:rPr>
                <w:rFonts w:ascii="Times New Roman"/>
                <w:w w:val="100"/>
                <w:sz w:val="21"/>
              </w:rPr>
              <w:t>1</w:t>
            </w:r>
          </w:p>
        </w:tc>
        <w:tc>
          <w:tcPr>
            <w:tcW w:w="4529" w:type="dxa"/>
            <w:gridSpan w:val="2"/>
            <w:tcBorders>
              <w:top w:val="single" w:sz="2" w:space="0" w:color="000000"/>
              <w:left w:val="single" w:sz="2" w:space="0" w:color="000000"/>
              <w:bottom w:val="thickThinMediumGap" w:sz="6" w:space="0" w:color="000000"/>
              <w:right w:val="single" w:sz="2" w:space="0" w:color="000000"/>
            </w:tcBorders>
          </w:tcPr>
          <w:p>
            <w:pPr>
              <w:pStyle w:val="TableParagraph"/>
              <w:spacing w:line="265" w:lineRule="exact" w:before="22"/>
              <w:ind w:left="489"/>
              <w:rPr>
                <w:sz w:val="21"/>
              </w:rPr>
            </w:pPr>
            <w:r>
              <w:rPr>
                <w:spacing w:val="-11"/>
                <w:sz w:val="21"/>
              </w:rPr>
              <w:t>所有产生 </w:t>
            </w:r>
            <w:r>
              <w:rPr>
                <w:rFonts w:ascii="Times New Roman" w:eastAsia="Times New Roman"/>
                <w:sz w:val="21"/>
              </w:rPr>
              <w:t>VOCs </w:t>
            </w:r>
            <w:r>
              <w:rPr>
                <w:spacing w:val="-3"/>
                <w:sz w:val="21"/>
              </w:rPr>
              <w:t>污染的企业均应采用密闭化</w:t>
            </w:r>
          </w:p>
        </w:tc>
        <w:tc>
          <w:tcPr>
            <w:tcW w:w="2262" w:type="dxa"/>
            <w:gridSpan w:val="2"/>
            <w:tcBorders>
              <w:top w:val="single" w:sz="2" w:space="0" w:color="000000"/>
              <w:left w:val="single" w:sz="2" w:space="0" w:color="000000"/>
              <w:bottom w:val="thickThinMediumGap" w:sz="6" w:space="0" w:color="000000"/>
              <w:right w:val="single" w:sz="2" w:space="0" w:color="000000"/>
            </w:tcBorders>
          </w:tcPr>
          <w:p>
            <w:pPr>
              <w:pStyle w:val="TableParagraph"/>
              <w:spacing w:line="265" w:lineRule="exact" w:before="22"/>
              <w:ind w:left="489"/>
              <w:rPr>
                <w:sz w:val="21"/>
              </w:rPr>
            </w:pPr>
            <w:r>
              <w:rPr>
                <w:sz w:val="21"/>
              </w:rPr>
              <w:t>本项目硫化、定型</w:t>
            </w:r>
          </w:p>
        </w:tc>
        <w:tc>
          <w:tcPr>
            <w:tcW w:w="539" w:type="dxa"/>
            <w:tcBorders>
              <w:top w:val="single" w:sz="2" w:space="0" w:color="000000"/>
              <w:left w:val="single" w:sz="2" w:space="0" w:color="000000"/>
              <w:bottom w:val="thickThinMediumGap" w:sz="6" w:space="0" w:color="000000"/>
              <w:right w:val="thickThinMediumGap" w:sz="6" w:space="0" w:color="000000"/>
            </w:tcBorders>
          </w:tcPr>
          <w:p>
            <w:pPr>
              <w:pStyle w:val="TableParagraph"/>
              <w:spacing w:line="265" w:lineRule="exact" w:before="22"/>
              <w:ind w:left="159"/>
              <w:rPr>
                <w:sz w:val="21"/>
              </w:rPr>
            </w:pPr>
            <w:r>
              <w:rPr>
                <w:w w:val="100"/>
                <w:sz w:val="21"/>
              </w:rPr>
              <w:t>符</w:t>
            </w:r>
          </w:p>
        </w:tc>
      </w:tr>
    </w:tbl>
    <w:p>
      <w:pPr>
        <w:spacing w:after="0" w:line="265" w:lineRule="exact"/>
        <w:rPr>
          <w:sz w:val="21"/>
        </w:rPr>
        <w:sectPr>
          <w:pgSz w:w="11910" w:h="16840"/>
          <w:pgMar w:header="874" w:footer="1081" w:top="1240" w:bottom="1280" w:left="1160" w:right="1220"/>
        </w:sectPr>
      </w:pPr>
    </w:p>
    <w:p>
      <w:pPr>
        <w:pStyle w:val="BodyText"/>
        <w:spacing w:before="3"/>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0"/>
        <w:gridCol w:w="369"/>
        <w:gridCol w:w="338"/>
        <w:gridCol w:w="165"/>
        <w:gridCol w:w="703"/>
        <w:gridCol w:w="350"/>
        <w:gridCol w:w="3324"/>
        <w:gridCol w:w="2160"/>
        <w:gridCol w:w="86"/>
        <w:gridCol w:w="542"/>
      </w:tblGrid>
      <w:tr>
        <w:trPr>
          <w:trHeight w:val="1081" w:hRule="atLeast"/>
        </w:trPr>
        <w:tc>
          <w:tcPr>
            <w:tcW w:w="1130" w:type="dxa"/>
            <w:tcBorders>
              <w:bottom w:val="nil"/>
              <w:right w:val="thinThickMediumGap" w:sz="2" w:space="0" w:color="000000"/>
            </w:tcBorders>
          </w:tcPr>
          <w:p>
            <w:pPr>
              <w:pStyle w:val="TableParagraph"/>
              <w:rPr>
                <w:rFonts w:ascii="Times New Roman"/>
                <w:sz w:val="20"/>
              </w:rPr>
            </w:pPr>
          </w:p>
        </w:tc>
        <w:tc>
          <w:tcPr>
            <w:tcW w:w="369" w:type="dxa"/>
            <w:vMerge w:val="restart"/>
            <w:tcBorders>
              <w:top w:val="thickThinMediumGap" w:sz="6" w:space="0" w:color="000000"/>
              <w:left w:val="thickThinMediumGap" w:sz="2" w:space="0" w:color="000000"/>
              <w:bottom w:val="single" w:sz="2" w:space="0" w:color="000000"/>
              <w:right w:val="single" w:sz="2" w:space="0" w:color="000000"/>
            </w:tcBorders>
          </w:tcPr>
          <w:p>
            <w:pPr>
              <w:pStyle w:val="TableParagraph"/>
              <w:spacing w:line="242" w:lineRule="auto"/>
              <w:ind w:left="100" w:right="44"/>
              <w:jc w:val="both"/>
              <w:rPr>
                <w:sz w:val="21"/>
              </w:rPr>
            </w:pPr>
            <w:r>
              <w:rPr>
                <w:sz w:val="21"/>
              </w:rPr>
              <w:t>体要求</w:t>
            </w:r>
          </w:p>
        </w:tc>
        <w:tc>
          <w:tcPr>
            <w:tcW w:w="338"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4542" w:type="dxa"/>
            <w:gridSpan w:val="4"/>
            <w:tcBorders>
              <w:top w:val="thickThinMediumGap" w:sz="6" w:space="0" w:color="000000"/>
              <w:left w:val="single" w:sz="2" w:space="0" w:color="000000"/>
              <w:bottom w:val="nil"/>
              <w:right w:val="single" w:sz="2" w:space="0" w:color="000000"/>
            </w:tcBorders>
          </w:tcPr>
          <w:p>
            <w:pPr>
              <w:pStyle w:val="TableParagraph"/>
              <w:spacing w:line="242" w:lineRule="auto"/>
              <w:ind w:left="68" w:right="50"/>
              <w:rPr>
                <w:sz w:val="21"/>
              </w:rPr>
            </w:pPr>
            <w:r>
              <w:rPr>
                <w:sz w:val="21"/>
              </w:rPr>
              <w:t>的生产系统，封闭一切不必要的开口，尽可能采用环保型原辅料、生产工艺和装备，从源头控制</w:t>
            </w:r>
          </w:p>
          <w:p>
            <w:pPr>
              <w:pStyle w:val="TableParagraph"/>
              <w:ind w:left="68"/>
              <w:rPr>
                <w:sz w:val="21"/>
              </w:rPr>
            </w:pPr>
            <w:r>
              <w:rPr>
                <w:rFonts w:ascii="Times New Roman" w:eastAsia="Times New Roman"/>
                <w:sz w:val="21"/>
              </w:rPr>
              <w:t>VOCs </w:t>
            </w:r>
            <w:r>
              <w:rPr>
                <w:sz w:val="21"/>
              </w:rPr>
              <w:t>废气的产生和无组织排放。</w:t>
            </w:r>
          </w:p>
        </w:tc>
        <w:tc>
          <w:tcPr>
            <w:tcW w:w="2246" w:type="dxa"/>
            <w:gridSpan w:val="2"/>
            <w:tcBorders>
              <w:top w:val="thickThinMediumGap" w:sz="6" w:space="0" w:color="000000"/>
              <w:left w:val="single" w:sz="2" w:space="0" w:color="000000"/>
              <w:bottom w:val="nil"/>
              <w:right w:val="single" w:sz="2" w:space="0" w:color="000000"/>
            </w:tcBorders>
          </w:tcPr>
          <w:p>
            <w:pPr>
              <w:pStyle w:val="TableParagraph"/>
              <w:spacing w:line="242" w:lineRule="auto"/>
              <w:ind w:left="55" w:right="33" w:hanging="1"/>
              <w:jc w:val="both"/>
              <w:rPr>
                <w:sz w:val="21"/>
              </w:rPr>
            </w:pPr>
            <w:r>
              <w:rPr>
                <w:sz w:val="21"/>
              </w:rPr>
              <w:t>工段有 </w:t>
            </w:r>
            <w:r>
              <w:rPr>
                <w:rFonts w:ascii="Times New Roman" w:eastAsia="Times New Roman"/>
                <w:sz w:val="21"/>
              </w:rPr>
              <w:t>VOCs </w:t>
            </w:r>
            <w:r>
              <w:rPr>
                <w:sz w:val="21"/>
              </w:rPr>
              <w:t>产生，硫化、定型工段单独密闭设置，进出口设置软帘</w:t>
            </w:r>
          </w:p>
          <w:p>
            <w:pPr>
              <w:pStyle w:val="TableParagraph"/>
              <w:spacing w:line="248" w:lineRule="exact"/>
              <w:ind w:left="55"/>
              <w:jc w:val="both"/>
              <w:rPr>
                <w:sz w:val="21"/>
              </w:rPr>
            </w:pPr>
            <w:r>
              <w:rPr>
                <w:sz w:val="21"/>
              </w:rPr>
              <w:t>每台设备设置上吸罩对</w:t>
            </w:r>
          </w:p>
        </w:tc>
        <w:tc>
          <w:tcPr>
            <w:tcW w:w="542" w:type="dxa"/>
            <w:vMerge w:val="restart"/>
            <w:tcBorders>
              <w:top w:val="thickThinMediumGap" w:sz="6" w:space="0" w:color="000000"/>
              <w:left w:val="single" w:sz="2" w:space="0" w:color="000000"/>
              <w:bottom w:val="single" w:sz="2" w:space="0" w:color="000000"/>
              <w:right w:val="thickThinMediumGap" w:sz="6" w:space="0" w:color="000000"/>
            </w:tcBorders>
          </w:tcPr>
          <w:p>
            <w:pPr>
              <w:pStyle w:val="TableParagraph"/>
              <w:spacing w:line="266" w:lineRule="exact"/>
              <w:ind w:left="161"/>
              <w:rPr>
                <w:sz w:val="21"/>
              </w:rPr>
            </w:pPr>
            <w:r>
              <w:rPr>
                <w:w w:val="100"/>
                <w:sz w:val="21"/>
              </w:rPr>
              <w:t>合</w:t>
            </w:r>
          </w:p>
          <w:p>
            <w:pPr>
              <w:pStyle w:val="TableParagraph"/>
              <w:spacing w:before="11"/>
              <w:rPr>
                <w:rFonts w:ascii="Times New Roman"/>
                <w:sz w:val="23"/>
              </w:rPr>
            </w:pPr>
          </w:p>
          <w:p>
            <w:pPr>
              <w:pStyle w:val="TableParagraph"/>
              <w:ind w:left="-146"/>
              <w:rPr>
                <w:sz w:val="21"/>
              </w:rPr>
            </w:pPr>
            <w:r>
              <w:rPr>
                <w:w w:val="100"/>
                <w:sz w:val="21"/>
              </w:rPr>
              <w:t>，</w:t>
            </w:r>
          </w:p>
        </w:tc>
      </w:tr>
      <w:tr>
        <w:trPr>
          <w:trHeight w:val="1359"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69" w:type="dxa"/>
            <w:vMerge/>
            <w:tcBorders>
              <w:top w:val="nil"/>
              <w:left w:val="thickThinMediumGap" w:sz="2" w:space="0" w:color="000000"/>
              <w:bottom w:val="single" w:sz="2" w:space="0" w:color="000000"/>
              <w:right w:val="single" w:sz="2" w:space="0" w:color="000000"/>
            </w:tcBorders>
          </w:tcPr>
          <w:p>
            <w:pPr>
              <w:rPr>
                <w:sz w:val="2"/>
                <w:szCs w:val="2"/>
              </w:rPr>
            </w:pPr>
          </w:p>
        </w:tc>
        <w:tc>
          <w:tcPr>
            <w:tcW w:w="338" w:type="dxa"/>
            <w:vMerge/>
            <w:tcBorders>
              <w:top w:val="nil"/>
              <w:left w:val="single" w:sz="2" w:space="0" w:color="000000"/>
              <w:bottom w:val="single" w:sz="2" w:space="0" w:color="000000"/>
              <w:right w:val="single" w:sz="2" w:space="0" w:color="000000"/>
            </w:tcBorders>
          </w:tcPr>
          <w:p>
            <w:pPr>
              <w:rPr>
                <w:sz w:val="2"/>
                <w:szCs w:val="2"/>
              </w:rPr>
            </w:pPr>
          </w:p>
        </w:tc>
        <w:tc>
          <w:tcPr>
            <w:tcW w:w="4542" w:type="dxa"/>
            <w:gridSpan w:val="4"/>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2246" w:type="dxa"/>
            <w:gridSpan w:val="2"/>
            <w:tcBorders>
              <w:top w:val="nil"/>
              <w:left w:val="single" w:sz="2" w:space="0" w:color="000000"/>
              <w:bottom w:val="single" w:sz="2" w:space="0" w:color="000000"/>
              <w:right w:val="single" w:sz="2" w:space="0" w:color="000000"/>
            </w:tcBorders>
          </w:tcPr>
          <w:p>
            <w:pPr>
              <w:pStyle w:val="TableParagraph"/>
              <w:spacing w:line="242" w:lineRule="auto"/>
              <w:ind w:left="55" w:right="32"/>
              <w:rPr>
                <w:sz w:val="21"/>
              </w:rPr>
            </w:pPr>
            <w:r>
              <w:rPr>
                <w:spacing w:val="1"/>
                <w:sz w:val="21"/>
              </w:rPr>
              <w:t>涂胶、硫化废气进行收集，收集的硫化废气经</w:t>
            </w:r>
          </w:p>
          <w:p>
            <w:pPr>
              <w:pStyle w:val="TableParagraph"/>
              <w:spacing w:before="1"/>
              <w:ind w:left="55"/>
              <w:rPr>
                <w:sz w:val="21"/>
              </w:rPr>
            </w:pPr>
            <w:r>
              <w:rPr>
                <w:rFonts w:ascii="Times New Roman" w:hAnsi="Times New Roman" w:eastAsia="Times New Roman"/>
                <w:spacing w:val="4"/>
                <w:sz w:val="21"/>
              </w:rPr>
              <w:t>“</w:t>
            </w:r>
            <w:r>
              <w:rPr>
                <w:spacing w:val="1"/>
                <w:sz w:val="21"/>
              </w:rPr>
              <w:t>干式过滤</w:t>
            </w:r>
            <w:r>
              <w:rPr>
                <w:rFonts w:ascii="Times New Roman" w:hAnsi="Times New Roman" w:eastAsia="Times New Roman"/>
                <w:spacing w:val="3"/>
                <w:sz w:val="21"/>
              </w:rPr>
              <w:t>+</w:t>
            </w:r>
            <w:r>
              <w:rPr>
                <w:sz w:val="21"/>
              </w:rPr>
              <w:t>光催化氧化</w:t>
            </w:r>
          </w:p>
          <w:p>
            <w:pPr>
              <w:pStyle w:val="TableParagraph"/>
              <w:spacing w:before="2"/>
              <w:ind w:left="55"/>
              <w:rPr>
                <w:sz w:val="21"/>
              </w:rPr>
            </w:pPr>
            <w:r>
              <w:rPr>
                <w:rFonts w:ascii="Times New Roman" w:hAnsi="Times New Roman" w:eastAsia="Times New Roman"/>
                <w:spacing w:val="5"/>
                <w:sz w:val="21"/>
              </w:rPr>
              <w:t>+</w:t>
            </w:r>
            <w:r>
              <w:rPr>
                <w:spacing w:val="1"/>
                <w:sz w:val="21"/>
              </w:rPr>
              <w:t>活性炭吸附</w:t>
            </w:r>
            <w:r>
              <w:rPr>
                <w:rFonts w:ascii="Times New Roman" w:hAnsi="Times New Roman" w:eastAsia="Times New Roman"/>
                <w:spacing w:val="4"/>
                <w:sz w:val="21"/>
              </w:rPr>
              <w:t>”</w:t>
            </w:r>
            <w:r>
              <w:rPr>
                <w:sz w:val="21"/>
              </w:rPr>
              <w:t>设施处理</w:t>
            </w:r>
          </w:p>
          <w:p>
            <w:pPr>
              <w:pStyle w:val="TableParagraph"/>
              <w:spacing w:line="250" w:lineRule="exact" w:before="5"/>
              <w:ind w:left="55"/>
              <w:rPr>
                <w:sz w:val="21"/>
              </w:rPr>
            </w:pPr>
            <w:r>
              <w:rPr>
                <w:sz w:val="21"/>
              </w:rPr>
              <w:t>后达标排放</w:t>
            </w:r>
          </w:p>
        </w:tc>
        <w:tc>
          <w:tcPr>
            <w:tcW w:w="54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723"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69" w:type="dxa"/>
            <w:vMerge/>
            <w:tcBorders>
              <w:top w:val="nil"/>
              <w:left w:val="thickThinMediumGap" w:sz="2" w:space="0" w:color="000000"/>
              <w:bottom w:val="single" w:sz="2" w:space="0" w:color="000000"/>
              <w:right w:val="single" w:sz="2" w:space="0" w:color="000000"/>
            </w:tcBorders>
          </w:tcPr>
          <w:p>
            <w:pPr>
              <w:rPr>
                <w:sz w:val="2"/>
                <w:szCs w:val="2"/>
              </w:rPr>
            </w:pPr>
          </w:p>
        </w:tc>
        <w:tc>
          <w:tcPr>
            <w:tcW w:w="33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19"/>
              </w:rPr>
            </w:pPr>
          </w:p>
          <w:p>
            <w:pPr>
              <w:pStyle w:val="TableParagraph"/>
              <w:ind w:left="24"/>
              <w:jc w:val="center"/>
              <w:rPr>
                <w:rFonts w:ascii="Times New Roman"/>
                <w:sz w:val="21"/>
              </w:rPr>
            </w:pPr>
            <w:r>
              <w:rPr>
                <w:rFonts w:ascii="Times New Roman"/>
                <w:w w:val="100"/>
                <w:sz w:val="21"/>
              </w:rPr>
              <w:t>2</w:t>
            </w:r>
          </w:p>
        </w:tc>
        <w:tc>
          <w:tcPr>
            <w:tcW w:w="4542" w:type="dxa"/>
            <w:gridSpan w:val="4"/>
            <w:tcBorders>
              <w:top w:val="single" w:sz="2" w:space="0" w:color="000000"/>
              <w:left w:val="single" w:sz="2" w:space="0" w:color="000000"/>
              <w:bottom w:val="single" w:sz="2" w:space="0" w:color="000000"/>
              <w:right w:val="single" w:sz="2" w:space="0" w:color="000000"/>
            </w:tcBorders>
          </w:tcPr>
          <w:p>
            <w:pPr>
              <w:pStyle w:val="TableParagraph"/>
              <w:spacing w:line="242" w:lineRule="auto" w:before="1"/>
              <w:ind w:left="68" w:right="47" w:firstLine="420"/>
              <w:jc w:val="both"/>
              <w:rPr>
                <w:sz w:val="21"/>
              </w:rPr>
            </w:pPr>
            <w:r>
              <w:rPr>
                <w:spacing w:val="-9"/>
                <w:sz w:val="21"/>
              </w:rPr>
              <w:t>鼓励回收利用 </w:t>
            </w:r>
            <w:r>
              <w:rPr>
                <w:rFonts w:ascii="Times New Roman" w:eastAsia="Times New Roman"/>
                <w:sz w:val="21"/>
              </w:rPr>
              <w:t>VOCs </w:t>
            </w:r>
            <w:r>
              <w:rPr>
                <w:spacing w:val="-3"/>
                <w:sz w:val="21"/>
              </w:rPr>
              <w:t>废气，并优先在生产系统内回用。宜对浓度和性状差异大的废气分类收</w:t>
            </w:r>
            <w:r>
              <w:rPr>
                <w:spacing w:val="-2"/>
                <w:sz w:val="21"/>
              </w:rPr>
              <w:t>集，采用适宜的方式进行有效处理，确保 </w:t>
            </w:r>
            <w:r>
              <w:rPr>
                <w:rFonts w:ascii="Times New Roman" w:eastAsia="Times New Roman"/>
                <w:spacing w:val="-4"/>
                <w:sz w:val="21"/>
              </w:rPr>
              <w:t>VOCs </w:t>
            </w:r>
            <w:r>
              <w:rPr>
                <w:spacing w:val="-3"/>
                <w:sz w:val="21"/>
              </w:rPr>
              <w:t>总去除率满足管理要求，其中有机化工、医药化工、橡胶和塑料制品（有溶剂浸胶工艺</w:t>
            </w:r>
            <w:r>
              <w:rPr>
                <w:sz w:val="21"/>
              </w:rPr>
              <w:t>）</w:t>
            </w:r>
            <w:r>
              <w:rPr>
                <w:spacing w:val="-2"/>
                <w:sz w:val="21"/>
              </w:rPr>
              <w:t>、溶剂</w:t>
            </w:r>
            <w:r>
              <w:rPr>
                <w:spacing w:val="-6"/>
                <w:sz w:val="21"/>
              </w:rPr>
              <w:t>型涂料表面涂装、包装印刷业的 </w:t>
            </w:r>
            <w:r>
              <w:rPr>
                <w:rFonts w:ascii="Times New Roman" w:eastAsia="Times New Roman"/>
                <w:sz w:val="21"/>
              </w:rPr>
              <w:t>VOCs </w:t>
            </w:r>
            <w:r>
              <w:rPr>
                <w:spacing w:val="-2"/>
                <w:sz w:val="21"/>
              </w:rPr>
              <w:t>总净化处</w:t>
            </w:r>
            <w:r>
              <w:rPr>
                <w:spacing w:val="-8"/>
                <w:sz w:val="21"/>
              </w:rPr>
              <w:t>理率不低于 </w:t>
            </w:r>
            <w:r>
              <w:rPr>
                <w:rFonts w:ascii="Times New Roman" w:eastAsia="Times New Roman"/>
                <w:spacing w:val="-5"/>
                <w:sz w:val="21"/>
              </w:rPr>
              <w:t>90%</w:t>
            </w:r>
            <w:r>
              <w:rPr>
                <w:spacing w:val="-3"/>
                <w:sz w:val="21"/>
              </w:rPr>
              <w:t>，其他行业总净化处理率原则上</w:t>
            </w:r>
            <w:r>
              <w:rPr>
                <w:spacing w:val="-11"/>
                <w:sz w:val="21"/>
              </w:rPr>
              <w:t>不低于 </w:t>
            </w:r>
            <w:r>
              <w:rPr>
                <w:rFonts w:ascii="Times New Roman" w:eastAsia="Times New Roman"/>
                <w:sz w:val="21"/>
              </w:rPr>
              <w:t>75%</w:t>
            </w:r>
            <w:r>
              <w:rPr>
                <w:spacing w:val="-6"/>
                <w:sz w:val="21"/>
              </w:rPr>
              <w:t>。废气处理的工艺路线应根据废气产</w:t>
            </w:r>
            <w:r>
              <w:rPr>
                <w:spacing w:val="-3"/>
                <w:sz w:val="21"/>
              </w:rPr>
              <w:t>生量、污染物组分和性质、温度、压力等因素，</w:t>
            </w:r>
          </w:p>
          <w:p>
            <w:pPr>
              <w:pStyle w:val="TableParagraph"/>
              <w:spacing w:line="250" w:lineRule="exact" w:before="6"/>
              <w:ind w:left="68"/>
              <w:rPr>
                <w:sz w:val="21"/>
              </w:rPr>
            </w:pPr>
            <w:r>
              <w:rPr>
                <w:sz w:val="21"/>
              </w:rPr>
              <w:t>综合分析后合理选择。</w:t>
            </w:r>
          </w:p>
        </w:tc>
        <w:tc>
          <w:tcPr>
            <w:tcW w:w="2246" w:type="dxa"/>
            <w:gridSpan w:val="2"/>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5"/>
              <w:rPr>
                <w:rFonts w:ascii="Times New Roman"/>
                <w:sz w:val="27"/>
              </w:rPr>
            </w:pPr>
          </w:p>
          <w:p>
            <w:pPr>
              <w:pStyle w:val="TableParagraph"/>
              <w:spacing w:line="242" w:lineRule="auto"/>
              <w:ind w:left="55" w:right="1" w:firstLine="420"/>
              <w:jc w:val="both"/>
              <w:rPr>
                <w:sz w:val="21"/>
              </w:rPr>
            </w:pPr>
            <w:r>
              <w:rPr>
                <w:spacing w:val="4"/>
                <w:sz w:val="21"/>
              </w:rPr>
              <w:t>本项目对硫化废气</w:t>
            </w:r>
            <w:r>
              <w:rPr>
                <w:spacing w:val="-19"/>
                <w:sz w:val="21"/>
              </w:rPr>
              <w:t>进行收集，采用“干式过</w:t>
            </w:r>
            <w:r>
              <w:rPr>
                <w:sz w:val="21"/>
              </w:rPr>
              <w:t>滤</w:t>
            </w:r>
            <w:r>
              <w:rPr>
                <w:rFonts w:ascii="Times New Roman" w:hAnsi="Times New Roman" w:eastAsia="Times New Roman"/>
                <w:sz w:val="21"/>
              </w:rPr>
              <w:t>+</w:t>
            </w:r>
            <w:r>
              <w:rPr>
                <w:sz w:val="21"/>
              </w:rPr>
              <w:t>光催化氧化</w:t>
            </w:r>
            <w:r>
              <w:rPr>
                <w:rFonts w:ascii="Times New Roman" w:hAnsi="Times New Roman" w:eastAsia="Times New Roman"/>
                <w:sz w:val="21"/>
              </w:rPr>
              <w:t>+</w:t>
            </w:r>
            <w:r>
              <w:rPr>
                <w:sz w:val="21"/>
              </w:rPr>
              <w:t>活性炭</w:t>
            </w:r>
            <w:r>
              <w:rPr>
                <w:spacing w:val="1"/>
                <w:sz w:val="21"/>
              </w:rPr>
              <w:t>吸附”组合方式净化处</w:t>
            </w:r>
            <w:r>
              <w:rPr>
                <w:spacing w:val="15"/>
                <w:sz w:val="21"/>
              </w:rPr>
              <w:t>理， 净化效率可达到</w:t>
            </w:r>
          </w:p>
          <w:p>
            <w:pPr>
              <w:pStyle w:val="TableParagraph"/>
              <w:spacing w:before="4"/>
              <w:ind w:left="55"/>
              <w:rPr>
                <w:sz w:val="21"/>
              </w:rPr>
            </w:pPr>
            <w:r>
              <w:rPr>
                <w:rFonts w:ascii="Times New Roman" w:eastAsia="Times New Roman"/>
                <w:sz w:val="21"/>
              </w:rPr>
              <w:t>90%</w:t>
            </w:r>
            <w:r>
              <w:rPr>
                <w:sz w:val="21"/>
              </w:rPr>
              <w:t>以上</w:t>
            </w:r>
          </w:p>
        </w:tc>
        <w:tc>
          <w:tcPr>
            <w:tcW w:w="542" w:type="dxa"/>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4" w:lineRule="auto" w:before="170"/>
              <w:ind w:left="161" w:right="142"/>
              <w:rPr>
                <w:sz w:val="21"/>
              </w:rPr>
            </w:pPr>
            <w:r>
              <w:rPr>
                <w:sz w:val="21"/>
              </w:rPr>
              <w:t>符合</w:t>
            </w:r>
          </w:p>
        </w:tc>
      </w:tr>
      <w:tr>
        <w:trPr>
          <w:trHeight w:val="544"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69" w:type="dxa"/>
            <w:vMerge w:val="restart"/>
            <w:tcBorders>
              <w:top w:val="single" w:sz="2" w:space="0" w:color="000000"/>
              <w:left w:val="thickThinMediumGap"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73"/>
              <w:ind w:left="100" w:right="44"/>
              <w:jc w:val="both"/>
              <w:rPr>
                <w:sz w:val="21"/>
              </w:rPr>
            </w:pPr>
            <w:r>
              <w:rPr>
                <w:sz w:val="21"/>
              </w:rPr>
              <w:t>橡胶和塑料制品行业要求</w:t>
            </w:r>
          </w:p>
        </w:tc>
        <w:tc>
          <w:tcPr>
            <w:tcW w:w="338" w:type="dxa"/>
            <w:tcBorders>
              <w:top w:val="single" w:sz="2" w:space="0" w:color="000000"/>
              <w:left w:val="single" w:sz="2" w:space="0" w:color="000000"/>
              <w:bottom w:val="single" w:sz="2" w:space="0" w:color="000000"/>
              <w:right w:val="single" w:sz="2" w:space="0" w:color="000000"/>
            </w:tcBorders>
          </w:tcPr>
          <w:p>
            <w:pPr>
              <w:pStyle w:val="TableParagraph"/>
              <w:spacing w:before="151"/>
              <w:ind w:left="24"/>
              <w:jc w:val="center"/>
              <w:rPr>
                <w:rFonts w:ascii="Times New Roman"/>
                <w:sz w:val="21"/>
              </w:rPr>
            </w:pPr>
            <w:r>
              <w:rPr>
                <w:rFonts w:ascii="Times New Roman"/>
                <w:w w:val="100"/>
                <w:sz w:val="21"/>
              </w:rPr>
              <w:t>3</w:t>
            </w:r>
          </w:p>
        </w:tc>
        <w:tc>
          <w:tcPr>
            <w:tcW w:w="4542" w:type="dxa"/>
            <w:gridSpan w:val="4"/>
            <w:tcBorders>
              <w:top w:val="single" w:sz="2" w:space="0" w:color="000000"/>
              <w:left w:val="single" w:sz="2" w:space="0" w:color="000000"/>
              <w:bottom w:val="single" w:sz="2" w:space="0" w:color="000000"/>
              <w:right w:val="single" w:sz="2" w:space="0" w:color="000000"/>
            </w:tcBorders>
          </w:tcPr>
          <w:p>
            <w:pPr>
              <w:pStyle w:val="TableParagraph"/>
              <w:spacing w:before="1"/>
              <w:ind w:left="488"/>
              <w:rPr>
                <w:sz w:val="21"/>
              </w:rPr>
            </w:pPr>
            <w:r>
              <w:rPr>
                <w:sz w:val="21"/>
              </w:rPr>
              <w:t>参照化工行业要求，对所有有机溶剂及低沸</w:t>
            </w:r>
          </w:p>
          <w:p>
            <w:pPr>
              <w:pStyle w:val="TableParagraph"/>
              <w:spacing w:line="250" w:lineRule="exact" w:before="4"/>
              <w:ind w:left="68"/>
              <w:rPr>
                <w:sz w:val="21"/>
              </w:rPr>
            </w:pPr>
            <w:r>
              <w:rPr>
                <w:sz w:val="21"/>
              </w:rPr>
              <w:t>点物料采取密闭式存储，以减少无组织排放。</w:t>
            </w:r>
          </w:p>
        </w:tc>
        <w:tc>
          <w:tcPr>
            <w:tcW w:w="2246" w:type="dxa"/>
            <w:gridSpan w:val="2"/>
            <w:tcBorders>
              <w:top w:val="single" w:sz="2" w:space="0" w:color="000000"/>
              <w:left w:val="single" w:sz="2" w:space="0" w:color="000000"/>
              <w:bottom w:val="single" w:sz="2" w:space="0" w:color="000000"/>
              <w:right w:val="single" w:sz="2" w:space="0" w:color="000000"/>
            </w:tcBorders>
          </w:tcPr>
          <w:p>
            <w:pPr>
              <w:pStyle w:val="TableParagraph"/>
              <w:spacing w:before="1"/>
              <w:ind w:left="475"/>
              <w:rPr>
                <w:sz w:val="21"/>
              </w:rPr>
            </w:pPr>
            <w:r>
              <w:rPr>
                <w:sz w:val="21"/>
              </w:rPr>
              <w:t>本项目不涉及低沸</w:t>
            </w:r>
          </w:p>
          <w:p>
            <w:pPr>
              <w:pStyle w:val="TableParagraph"/>
              <w:spacing w:line="250" w:lineRule="exact" w:before="4"/>
              <w:ind w:left="55"/>
              <w:rPr>
                <w:sz w:val="21"/>
              </w:rPr>
            </w:pPr>
            <w:r>
              <w:rPr>
                <w:sz w:val="21"/>
              </w:rPr>
              <w:t>点物料。</w:t>
            </w:r>
          </w:p>
        </w:tc>
        <w:tc>
          <w:tcPr>
            <w:tcW w:w="542" w:type="dxa"/>
            <w:tcBorders>
              <w:top w:val="single" w:sz="2" w:space="0" w:color="000000"/>
              <w:left w:val="single" w:sz="2" w:space="0" w:color="000000"/>
              <w:bottom w:val="single" w:sz="2" w:space="0" w:color="000000"/>
              <w:right w:val="thickThinMediumGap" w:sz="6" w:space="0" w:color="000000"/>
            </w:tcBorders>
          </w:tcPr>
          <w:p>
            <w:pPr>
              <w:pStyle w:val="TableParagraph"/>
              <w:spacing w:before="1"/>
              <w:ind w:left="161"/>
              <w:rPr>
                <w:sz w:val="21"/>
              </w:rPr>
            </w:pPr>
            <w:r>
              <w:rPr>
                <w:w w:val="100"/>
                <w:sz w:val="21"/>
              </w:rPr>
              <w:t>符</w:t>
            </w:r>
          </w:p>
          <w:p>
            <w:pPr>
              <w:pStyle w:val="TableParagraph"/>
              <w:spacing w:line="250" w:lineRule="exact" w:before="4"/>
              <w:ind w:left="161"/>
              <w:rPr>
                <w:sz w:val="21"/>
              </w:rPr>
            </w:pPr>
            <w:r>
              <w:rPr>
                <w:w w:val="100"/>
                <w:sz w:val="21"/>
              </w:rPr>
              <w:t>合</w:t>
            </w:r>
          </w:p>
        </w:tc>
      </w:tr>
      <w:tr>
        <w:trPr>
          <w:trHeight w:val="1005" w:hRule="atLeast"/>
        </w:trPr>
        <w:tc>
          <w:tcPr>
            <w:tcW w:w="1130" w:type="dxa"/>
            <w:tcBorders>
              <w:top w:val="nil"/>
              <w:bottom w:val="nil"/>
              <w:right w:val="thinThickMediumGap" w:sz="2" w:space="0" w:color="000000"/>
            </w:tcBorders>
          </w:tcPr>
          <w:p>
            <w:pPr>
              <w:pStyle w:val="TableParagraph"/>
              <w:rPr>
                <w:rFonts w:ascii="Times New Roman"/>
                <w:sz w:val="24"/>
              </w:rPr>
            </w:pPr>
          </w:p>
          <w:p>
            <w:pPr>
              <w:pStyle w:val="TableParagraph"/>
              <w:rPr>
                <w:rFonts w:ascii="Times New Roman"/>
                <w:sz w:val="30"/>
              </w:rPr>
            </w:pPr>
          </w:p>
          <w:p>
            <w:pPr>
              <w:pStyle w:val="TableParagraph"/>
              <w:ind w:left="50" w:right="57"/>
              <w:jc w:val="center"/>
              <w:rPr>
                <w:sz w:val="24"/>
              </w:rPr>
            </w:pPr>
            <w:r>
              <w:rPr>
                <w:sz w:val="24"/>
              </w:rPr>
              <w:t>其他符合</w:t>
            </w:r>
          </w:p>
        </w:tc>
        <w:tc>
          <w:tcPr>
            <w:tcW w:w="369" w:type="dxa"/>
            <w:vMerge/>
            <w:tcBorders>
              <w:top w:val="nil"/>
              <w:left w:val="thickThinMediumGap" w:sz="2" w:space="0" w:color="000000"/>
              <w:bottom w:val="single" w:sz="2" w:space="0" w:color="000000"/>
              <w:right w:val="single" w:sz="2" w:space="0" w:color="000000"/>
            </w:tcBorders>
          </w:tcPr>
          <w:p>
            <w:pPr>
              <w:rPr>
                <w:sz w:val="2"/>
                <w:szCs w:val="2"/>
              </w:rPr>
            </w:pPr>
          </w:p>
        </w:tc>
        <w:tc>
          <w:tcPr>
            <w:tcW w:w="338" w:type="dxa"/>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4542" w:type="dxa"/>
            <w:gridSpan w:val="4"/>
            <w:vMerge w:val="restart"/>
            <w:tcBorders>
              <w:top w:val="single" w:sz="2" w:space="0" w:color="000000"/>
              <w:left w:val="single" w:sz="2" w:space="0" w:color="000000"/>
              <w:bottom w:val="single" w:sz="2" w:space="0" w:color="000000"/>
              <w:right w:val="single" w:sz="2" w:space="0" w:color="000000"/>
            </w:tcBorders>
          </w:tcPr>
          <w:p>
            <w:pPr>
              <w:pStyle w:val="TableParagraph"/>
              <w:spacing w:line="242" w:lineRule="auto" w:before="1"/>
              <w:ind w:left="68" w:right="50" w:firstLine="420"/>
              <w:rPr>
                <w:sz w:val="21"/>
              </w:rPr>
            </w:pPr>
            <w:r>
              <w:rPr>
                <w:spacing w:val="-8"/>
                <w:sz w:val="21"/>
              </w:rPr>
              <w:t>橡胶制品企业产生 </w:t>
            </w:r>
            <w:r>
              <w:rPr>
                <w:rFonts w:ascii="Times New Roman" w:hAnsi="Times New Roman" w:eastAsia="Times New Roman"/>
                <w:sz w:val="21"/>
              </w:rPr>
              <w:t>VOCs</w:t>
            </w:r>
            <w:r>
              <w:rPr>
                <w:rFonts w:ascii="Times New Roman" w:hAnsi="Times New Roman" w:eastAsia="Times New Roman"/>
                <w:spacing w:val="7"/>
                <w:sz w:val="21"/>
              </w:rPr>
              <w:t> </w:t>
            </w:r>
            <w:r>
              <w:rPr>
                <w:spacing w:val="-3"/>
                <w:sz w:val="21"/>
              </w:rPr>
              <w:t>污染物的生产工艺</w:t>
            </w:r>
            <w:r>
              <w:rPr>
                <w:spacing w:val="-4"/>
                <w:sz w:val="21"/>
              </w:rPr>
              <w:t>装置必须设立局部气体收集系统和集中高效净化处理装置，确保达标排放。①密炼机单独设吸风</w:t>
            </w:r>
            <w:r>
              <w:rPr>
                <w:spacing w:val="-11"/>
                <w:sz w:val="21"/>
              </w:rPr>
              <w:t>管，进出料口设集气罩局部抽风，出料口水冷段</w:t>
            </w:r>
            <w:r>
              <w:rPr>
                <w:spacing w:val="-7"/>
                <w:sz w:val="21"/>
              </w:rPr>
              <w:t>风冷段生产线应密闭化，风冷废气收集后集中处</w:t>
            </w:r>
            <w:r>
              <w:rPr>
                <w:spacing w:val="-4"/>
                <w:sz w:val="21"/>
              </w:rPr>
              <w:t>理。②硫化罐泄压宜先抽负压再常压开盖，硫化机群上方设置大围罩导风，并宜采用下送冷风、上抽热风方式集气。③炼胶废气优先采用袋除尘</w:t>
            </w:r>
          </w:p>
          <w:p>
            <w:pPr>
              <w:pStyle w:val="TableParagraph"/>
              <w:spacing w:line="242" w:lineRule="auto" w:before="5"/>
              <w:ind w:left="68" w:right="50"/>
              <w:rPr>
                <w:sz w:val="21"/>
              </w:rPr>
            </w:pPr>
            <w:r>
              <w:rPr>
                <w:rFonts w:ascii="Times New Roman" w:hAnsi="Times New Roman" w:eastAsia="Times New Roman"/>
                <w:spacing w:val="3"/>
                <w:sz w:val="21"/>
              </w:rPr>
              <w:t>+</w:t>
            </w:r>
            <w:r>
              <w:rPr>
                <w:sz w:val="21"/>
              </w:rPr>
              <w:t>介质过滤</w:t>
            </w:r>
            <w:r>
              <w:rPr>
                <w:rFonts w:ascii="Times New Roman" w:hAnsi="Times New Roman" w:eastAsia="Times New Roman"/>
                <w:spacing w:val="3"/>
                <w:sz w:val="21"/>
              </w:rPr>
              <w:t>+</w:t>
            </w:r>
            <w:r>
              <w:rPr>
                <w:sz w:val="21"/>
              </w:rPr>
              <w:t>吸附浓缩</w:t>
            </w:r>
            <w:r>
              <w:rPr>
                <w:rFonts w:ascii="Times New Roman" w:hAnsi="Times New Roman" w:eastAsia="Times New Roman"/>
                <w:spacing w:val="3"/>
                <w:sz w:val="21"/>
              </w:rPr>
              <w:t>+</w:t>
            </w:r>
            <w:r>
              <w:rPr>
                <w:spacing w:val="-1"/>
                <w:sz w:val="21"/>
              </w:rPr>
              <w:t>蓄热催化焚烧处理，在规</w:t>
            </w:r>
            <w:r>
              <w:rPr>
                <w:spacing w:val="-4"/>
                <w:sz w:val="21"/>
              </w:rPr>
              <w:t>模不大、不至于扰民的情况下也可采用低温等离子、光催化氧化、多级吸收、吸附处理。④硫化</w:t>
            </w:r>
            <w:r>
              <w:rPr>
                <w:spacing w:val="-10"/>
                <w:sz w:val="21"/>
              </w:rPr>
              <w:t>废气可采用复合光催化、吸收、吸附、生物处理</w:t>
            </w:r>
            <w:r>
              <w:rPr>
                <w:spacing w:val="-6"/>
                <w:sz w:val="21"/>
              </w:rPr>
              <w:t>浓缩燃烧或除臭剂处理法等适用技术。⑤打浆、</w:t>
            </w:r>
            <w:r>
              <w:rPr>
                <w:spacing w:val="-4"/>
                <w:sz w:val="21"/>
              </w:rPr>
              <w:t>浸胶、喷涂、烘干应采用密闭设备和密闭集气， 禁止敞开运输浆料，溶剂废气应采用活性炭或碳纤维吸附再生方式回收利用。橡胶企业车间应整</w:t>
            </w:r>
          </w:p>
          <w:p>
            <w:pPr>
              <w:pStyle w:val="TableParagraph"/>
              <w:spacing w:line="250" w:lineRule="exact" w:before="5"/>
              <w:ind w:left="68"/>
              <w:rPr>
                <w:sz w:val="21"/>
              </w:rPr>
            </w:pPr>
            <w:r>
              <w:rPr>
                <w:sz w:val="21"/>
              </w:rPr>
              <w:t>体密闭化并换风，废气通过屋顶集中排放。</w:t>
            </w:r>
          </w:p>
        </w:tc>
        <w:tc>
          <w:tcPr>
            <w:tcW w:w="2246" w:type="dxa"/>
            <w:gridSpan w:val="2"/>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70"/>
              <w:ind w:left="55" w:right="28" w:firstLine="420"/>
              <w:rPr>
                <w:sz w:val="21"/>
              </w:rPr>
            </w:pPr>
            <w:r>
              <w:rPr>
                <w:spacing w:val="2"/>
                <w:sz w:val="21"/>
              </w:rPr>
              <w:t>本项目只进行硫化</w:t>
            </w:r>
            <w:r>
              <w:rPr>
                <w:spacing w:val="-20"/>
                <w:sz w:val="21"/>
              </w:rPr>
              <w:t>加工，无炼胶、打浆等工</w:t>
            </w:r>
            <w:r>
              <w:rPr>
                <w:spacing w:val="1"/>
                <w:sz w:val="21"/>
              </w:rPr>
              <w:t>序，硫化工段单独密闭</w:t>
            </w:r>
            <w:r>
              <w:rPr>
                <w:spacing w:val="-9"/>
                <w:sz w:val="21"/>
              </w:rPr>
              <w:t>设置，进出口设置软帘</w:t>
            </w:r>
            <w:r>
              <w:rPr>
                <w:spacing w:val="1"/>
                <w:sz w:val="21"/>
              </w:rPr>
              <w:t>每台设备设置上吸罩对硫化废气进行收集，进</w:t>
            </w:r>
            <w:r>
              <w:rPr>
                <w:spacing w:val="4"/>
                <w:sz w:val="21"/>
              </w:rPr>
              <w:t>入</w:t>
            </w:r>
            <w:r>
              <w:rPr>
                <w:rFonts w:ascii="Times New Roman" w:hAnsi="Times New Roman" w:eastAsia="Times New Roman"/>
                <w:spacing w:val="4"/>
                <w:sz w:val="21"/>
              </w:rPr>
              <w:t>“</w:t>
            </w:r>
            <w:r>
              <w:rPr>
                <w:sz w:val="21"/>
              </w:rPr>
              <w:t>干式过滤</w:t>
            </w:r>
            <w:r>
              <w:rPr>
                <w:rFonts w:ascii="Times New Roman" w:hAnsi="Times New Roman" w:eastAsia="Times New Roman"/>
                <w:spacing w:val="5"/>
                <w:sz w:val="21"/>
              </w:rPr>
              <w:t>+</w:t>
            </w:r>
            <w:r>
              <w:rPr>
                <w:sz w:val="21"/>
              </w:rPr>
              <w:t>光催化氧</w:t>
            </w:r>
            <w:r>
              <w:rPr>
                <w:spacing w:val="4"/>
                <w:sz w:val="21"/>
              </w:rPr>
              <w:t>化</w:t>
            </w:r>
            <w:r>
              <w:rPr>
                <w:rFonts w:ascii="Times New Roman" w:hAnsi="Times New Roman" w:eastAsia="Times New Roman"/>
                <w:spacing w:val="3"/>
                <w:sz w:val="21"/>
              </w:rPr>
              <w:t>+</w:t>
            </w:r>
            <w:r>
              <w:rPr>
                <w:spacing w:val="1"/>
                <w:sz w:val="21"/>
              </w:rPr>
              <w:t>活性炭吸附</w:t>
            </w:r>
            <w:r>
              <w:rPr>
                <w:rFonts w:ascii="Times New Roman" w:hAnsi="Times New Roman" w:eastAsia="Times New Roman"/>
                <w:sz w:val="21"/>
              </w:rPr>
              <w:t>”</w:t>
            </w:r>
            <w:r>
              <w:rPr>
                <w:spacing w:val="1"/>
                <w:sz w:val="21"/>
              </w:rPr>
              <w:t>设施处</w:t>
            </w:r>
            <w:r>
              <w:rPr>
                <w:spacing w:val="-2"/>
                <w:sz w:val="21"/>
              </w:rPr>
              <w:t>理后达标排放。</w:t>
            </w:r>
          </w:p>
        </w:tc>
        <w:tc>
          <w:tcPr>
            <w:tcW w:w="542" w:type="dxa"/>
            <w:tcBorders>
              <w:top w:val="single" w:sz="2" w:space="0" w:color="000000"/>
              <w:left w:val="single" w:sz="2" w:space="0" w:color="000000"/>
              <w:bottom w:val="nil"/>
              <w:right w:val="thickThinMediumGap" w:sz="6" w:space="0" w:color="000000"/>
            </w:tcBorders>
          </w:tcPr>
          <w:p>
            <w:pPr>
              <w:pStyle w:val="TableParagraph"/>
              <w:rPr>
                <w:rFonts w:ascii="Times New Roman"/>
                <w:sz w:val="20"/>
              </w:rPr>
            </w:pPr>
          </w:p>
        </w:tc>
      </w:tr>
      <w:tr>
        <w:trPr>
          <w:trHeight w:val="636" w:hRule="atLeast"/>
        </w:trPr>
        <w:tc>
          <w:tcPr>
            <w:tcW w:w="1130" w:type="dxa"/>
            <w:tcBorders>
              <w:top w:val="nil"/>
              <w:bottom w:val="nil"/>
              <w:right w:val="thinThickMediumGap" w:sz="2" w:space="0" w:color="000000"/>
            </w:tcBorders>
          </w:tcPr>
          <w:p>
            <w:pPr>
              <w:pStyle w:val="TableParagraph"/>
              <w:spacing w:before="76"/>
              <w:ind w:left="50" w:right="57"/>
              <w:jc w:val="center"/>
              <w:rPr>
                <w:sz w:val="24"/>
              </w:rPr>
            </w:pPr>
            <w:r>
              <w:rPr>
                <w:sz w:val="24"/>
              </w:rPr>
              <w:t>性分析</w:t>
            </w:r>
          </w:p>
        </w:tc>
        <w:tc>
          <w:tcPr>
            <w:tcW w:w="369" w:type="dxa"/>
            <w:vMerge/>
            <w:tcBorders>
              <w:top w:val="nil"/>
              <w:left w:val="thickThinMediumGap" w:sz="2" w:space="0" w:color="000000"/>
              <w:bottom w:val="single" w:sz="2" w:space="0" w:color="000000"/>
              <w:right w:val="single" w:sz="2" w:space="0" w:color="000000"/>
            </w:tcBorders>
          </w:tcPr>
          <w:p>
            <w:pPr>
              <w:rPr>
                <w:sz w:val="2"/>
                <w:szCs w:val="2"/>
              </w:rPr>
            </w:pPr>
          </w:p>
        </w:tc>
        <w:tc>
          <w:tcPr>
            <w:tcW w:w="338" w:type="dxa"/>
            <w:tcBorders>
              <w:top w:val="nil"/>
              <w:left w:val="single" w:sz="2" w:space="0" w:color="000000"/>
              <w:bottom w:val="nil"/>
              <w:right w:val="single" w:sz="2" w:space="0" w:color="000000"/>
            </w:tcBorders>
          </w:tcPr>
          <w:p>
            <w:pPr>
              <w:pStyle w:val="TableParagraph"/>
              <w:rPr>
                <w:rFonts w:ascii="Times New Roman"/>
                <w:sz w:val="20"/>
              </w:rPr>
            </w:pPr>
          </w:p>
        </w:tc>
        <w:tc>
          <w:tcPr>
            <w:tcW w:w="4542" w:type="dxa"/>
            <w:gridSpan w:val="4"/>
            <w:vMerge/>
            <w:tcBorders>
              <w:top w:val="nil"/>
              <w:left w:val="single" w:sz="2" w:space="0" w:color="000000"/>
              <w:bottom w:val="single" w:sz="2" w:space="0" w:color="000000"/>
              <w:right w:val="single" w:sz="2" w:space="0" w:color="000000"/>
            </w:tcBorders>
          </w:tcPr>
          <w:p>
            <w:pPr>
              <w:rPr>
                <w:sz w:val="2"/>
                <w:szCs w:val="2"/>
              </w:rPr>
            </w:pPr>
          </w:p>
        </w:tc>
        <w:tc>
          <w:tcPr>
            <w:tcW w:w="2246" w:type="dxa"/>
            <w:gridSpan w:val="2"/>
            <w:vMerge/>
            <w:tcBorders>
              <w:top w:val="nil"/>
              <w:left w:val="single" w:sz="2" w:space="0" w:color="000000"/>
              <w:bottom w:val="single" w:sz="2" w:space="0" w:color="000000"/>
              <w:right w:val="single" w:sz="2" w:space="0" w:color="000000"/>
            </w:tcBorders>
          </w:tcPr>
          <w:p>
            <w:pPr>
              <w:rPr>
                <w:sz w:val="2"/>
                <w:szCs w:val="2"/>
              </w:rPr>
            </w:pPr>
          </w:p>
        </w:tc>
        <w:tc>
          <w:tcPr>
            <w:tcW w:w="542" w:type="dxa"/>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2977"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69" w:type="dxa"/>
            <w:vMerge/>
            <w:tcBorders>
              <w:top w:val="nil"/>
              <w:left w:val="thickThinMediumGap" w:sz="2" w:space="0" w:color="000000"/>
              <w:bottom w:val="single" w:sz="2" w:space="0" w:color="000000"/>
              <w:right w:val="single" w:sz="2" w:space="0" w:color="000000"/>
            </w:tcBorders>
          </w:tcPr>
          <w:p>
            <w:pPr>
              <w:rPr>
                <w:sz w:val="2"/>
                <w:szCs w:val="2"/>
              </w:rPr>
            </w:pPr>
          </w:p>
        </w:tc>
        <w:tc>
          <w:tcPr>
            <w:tcW w:w="338" w:type="dxa"/>
            <w:tcBorders>
              <w:top w:val="nil"/>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spacing w:before="2"/>
              <w:rPr>
                <w:rFonts w:ascii="Times New Roman"/>
                <w:sz w:val="25"/>
              </w:rPr>
            </w:pPr>
          </w:p>
          <w:p>
            <w:pPr>
              <w:pStyle w:val="TableParagraph"/>
              <w:ind w:left="24"/>
              <w:jc w:val="center"/>
              <w:rPr>
                <w:rFonts w:ascii="Times New Roman"/>
                <w:sz w:val="21"/>
              </w:rPr>
            </w:pPr>
            <w:r>
              <w:rPr>
                <w:rFonts w:ascii="Times New Roman"/>
                <w:w w:val="100"/>
                <w:sz w:val="21"/>
              </w:rPr>
              <w:t>4</w:t>
            </w:r>
          </w:p>
        </w:tc>
        <w:tc>
          <w:tcPr>
            <w:tcW w:w="4542" w:type="dxa"/>
            <w:gridSpan w:val="4"/>
            <w:vMerge/>
            <w:tcBorders>
              <w:top w:val="nil"/>
              <w:left w:val="single" w:sz="2" w:space="0" w:color="000000"/>
              <w:bottom w:val="single" w:sz="2" w:space="0" w:color="000000"/>
              <w:right w:val="single" w:sz="2" w:space="0" w:color="000000"/>
            </w:tcBorders>
          </w:tcPr>
          <w:p>
            <w:pPr>
              <w:rPr>
                <w:sz w:val="2"/>
                <w:szCs w:val="2"/>
              </w:rPr>
            </w:pPr>
          </w:p>
        </w:tc>
        <w:tc>
          <w:tcPr>
            <w:tcW w:w="2246" w:type="dxa"/>
            <w:gridSpan w:val="2"/>
            <w:vMerge/>
            <w:tcBorders>
              <w:top w:val="nil"/>
              <w:left w:val="single" w:sz="2" w:space="0" w:color="000000"/>
              <w:bottom w:val="single" w:sz="2" w:space="0" w:color="000000"/>
              <w:right w:val="single" w:sz="2" w:space="0" w:color="000000"/>
            </w:tcBorders>
          </w:tcPr>
          <w:p>
            <w:pPr>
              <w:rPr>
                <w:sz w:val="2"/>
                <w:szCs w:val="2"/>
              </w:rPr>
            </w:pPr>
          </w:p>
        </w:tc>
        <w:tc>
          <w:tcPr>
            <w:tcW w:w="542" w:type="dxa"/>
            <w:tcBorders>
              <w:top w:val="nil"/>
              <w:left w:val="single" w:sz="2" w:space="0" w:color="000000"/>
              <w:bottom w:val="single" w:sz="2" w:space="0" w:color="000000"/>
              <w:right w:val="thickThinMediumGap" w:sz="6" w:space="0" w:color="000000"/>
            </w:tcBorders>
          </w:tcPr>
          <w:p>
            <w:pPr>
              <w:pStyle w:val="TableParagraph"/>
              <w:spacing w:before="257"/>
              <w:ind w:left="-146"/>
              <w:rPr>
                <w:sz w:val="21"/>
              </w:rPr>
            </w:pPr>
            <w:r>
              <w:rPr>
                <w:sz w:val="21"/>
              </w:rPr>
              <w:t>， </w:t>
            </w:r>
            <w:r>
              <w:rPr>
                <w:position w:val="-12"/>
                <w:sz w:val="21"/>
              </w:rPr>
              <w:t>符</w:t>
            </w:r>
          </w:p>
          <w:p>
            <w:pPr>
              <w:pStyle w:val="TableParagraph"/>
              <w:spacing w:before="9"/>
              <w:ind w:left="161"/>
              <w:rPr>
                <w:sz w:val="21"/>
              </w:rPr>
            </w:pPr>
            <w:r>
              <w:rPr>
                <w:w w:val="100"/>
                <w:sz w:val="21"/>
              </w:rPr>
              <w:t>合</w:t>
            </w:r>
          </w:p>
        </w:tc>
      </w:tr>
      <w:tr>
        <w:trPr>
          <w:trHeight w:val="505" w:hRule="atLeast"/>
        </w:trPr>
        <w:tc>
          <w:tcPr>
            <w:tcW w:w="1130" w:type="dxa"/>
            <w:tcBorders>
              <w:top w:val="nil"/>
              <w:bottom w:val="nil"/>
              <w:right w:val="single" w:sz="4" w:space="0" w:color="000000"/>
            </w:tcBorders>
          </w:tcPr>
          <w:p>
            <w:pPr>
              <w:pStyle w:val="TableParagraph"/>
              <w:rPr>
                <w:rFonts w:ascii="Times New Roman"/>
                <w:sz w:val="20"/>
              </w:rPr>
            </w:pPr>
          </w:p>
        </w:tc>
        <w:tc>
          <w:tcPr>
            <w:tcW w:w="8037" w:type="dxa"/>
            <w:gridSpan w:val="9"/>
            <w:tcBorders>
              <w:top w:val="single" w:sz="2" w:space="0" w:color="000000"/>
              <w:left w:val="single" w:sz="4" w:space="0" w:color="000000"/>
              <w:bottom w:val="nil"/>
            </w:tcBorders>
          </w:tcPr>
          <w:p>
            <w:pPr>
              <w:pStyle w:val="TableParagraph"/>
              <w:spacing w:before="112"/>
              <w:ind w:left="38"/>
              <w:rPr>
                <w:b/>
                <w:sz w:val="24"/>
              </w:rPr>
            </w:pPr>
            <w:r>
              <w:rPr>
                <w:rFonts w:ascii="Times New Roman" w:hAnsi="Times New Roman" w:eastAsia="Times New Roman"/>
                <w:b/>
                <w:sz w:val="24"/>
              </w:rPr>
              <w:t>3</w:t>
            </w:r>
            <w:r>
              <w:rPr>
                <w:b/>
                <w:sz w:val="24"/>
              </w:rPr>
              <w:t>、《浙江省</w:t>
            </w:r>
            <w:r>
              <w:rPr>
                <w:rFonts w:ascii="Times New Roman" w:hAnsi="Times New Roman" w:eastAsia="Times New Roman"/>
                <w:b/>
                <w:sz w:val="24"/>
              </w:rPr>
              <w:t>“</w:t>
            </w:r>
            <w:r>
              <w:rPr>
                <w:b/>
                <w:sz w:val="24"/>
              </w:rPr>
              <w:t>十四五</w:t>
            </w:r>
            <w:r>
              <w:rPr>
                <w:rFonts w:ascii="Times New Roman" w:hAnsi="Times New Roman" w:eastAsia="Times New Roman"/>
                <w:b/>
                <w:sz w:val="24"/>
              </w:rPr>
              <w:t>”</w:t>
            </w:r>
            <w:r>
              <w:rPr>
                <w:b/>
                <w:sz w:val="24"/>
              </w:rPr>
              <w:t>挥发性有机物综合治理方案》相关要求符合性分析</w:t>
            </w:r>
          </w:p>
        </w:tc>
      </w:tr>
      <w:tr>
        <w:trPr>
          <w:trHeight w:val="375" w:hRule="atLeast"/>
        </w:trPr>
        <w:tc>
          <w:tcPr>
            <w:tcW w:w="1130" w:type="dxa"/>
            <w:tcBorders>
              <w:top w:val="nil"/>
              <w:bottom w:val="nil"/>
              <w:right w:val="single" w:sz="4" w:space="0" w:color="000000"/>
            </w:tcBorders>
          </w:tcPr>
          <w:p>
            <w:pPr>
              <w:pStyle w:val="TableParagraph"/>
              <w:rPr>
                <w:rFonts w:ascii="Times New Roman"/>
                <w:sz w:val="20"/>
              </w:rPr>
            </w:pPr>
          </w:p>
        </w:tc>
        <w:tc>
          <w:tcPr>
            <w:tcW w:w="8037" w:type="dxa"/>
            <w:gridSpan w:val="9"/>
            <w:tcBorders>
              <w:top w:val="nil"/>
              <w:left w:val="single" w:sz="4" w:space="0" w:color="000000"/>
              <w:bottom w:val="single" w:sz="6" w:space="0" w:color="000000"/>
            </w:tcBorders>
          </w:tcPr>
          <w:p>
            <w:pPr>
              <w:pStyle w:val="TableParagraph"/>
              <w:tabs>
                <w:tab w:pos="1108" w:val="left" w:leader="none"/>
              </w:tabs>
              <w:spacing w:before="79"/>
              <w:ind w:left="408"/>
              <w:rPr>
                <w:b/>
                <w:sz w:val="21"/>
              </w:rPr>
            </w:pPr>
            <w:r>
              <w:rPr>
                <w:b/>
                <w:sz w:val="21"/>
              </w:rPr>
              <w:t>表</w:t>
            </w:r>
            <w:r>
              <w:rPr>
                <w:rFonts w:ascii="Times New Roman" w:hAnsi="Times New Roman" w:eastAsia="Times New Roman"/>
                <w:b/>
                <w:sz w:val="21"/>
              </w:rPr>
              <w:t>1-3</w:t>
              <w:tab/>
            </w:r>
            <w:r>
              <w:rPr>
                <w:b/>
                <w:sz w:val="21"/>
              </w:rPr>
              <w:t>与《浙江省</w:t>
            </w:r>
            <w:r>
              <w:rPr>
                <w:rFonts w:ascii="Times New Roman" w:hAnsi="Times New Roman" w:eastAsia="Times New Roman"/>
                <w:b/>
                <w:spacing w:val="-3"/>
                <w:sz w:val="21"/>
              </w:rPr>
              <w:t>“</w:t>
            </w:r>
            <w:r>
              <w:rPr>
                <w:b/>
                <w:sz w:val="21"/>
              </w:rPr>
              <w:t>十四五</w:t>
            </w:r>
            <w:r>
              <w:rPr>
                <w:rFonts w:ascii="Times New Roman" w:hAnsi="Times New Roman" w:eastAsia="Times New Roman"/>
                <w:b/>
                <w:spacing w:val="-3"/>
                <w:sz w:val="21"/>
              </w:rPr>
              <w:t>”</w:t>
            </w:r>
            <w:r>
              <w:rPr>
                <w:b/>
                <w:sz w:val="21"/>
              </w:rPr>
              <w:t>挥发性有机物</w:t>
            </w:r>
            <w:r>
              <w:rPr>
                <w:b/>
                <w:spacing w:val="-3"/>
                <w:sz w:val="21"/>
              </w:rPr>
              <w:t>综</w:t>
            </w:r>
            <w:r>
              <w:rPr>
                <w:b/>
                <w:sz w:val="21"/>
              </w:rPr>
              <w:t>合治</w:t>
            </w:r>
            <w:r>
              <w:rPr>
                <w:b/>
                <w:spacing w:val="-3"/>
                <w:sz w:val="21"/>
              </w:rPr>
              <w:t>理</w:t>
            </w:r>
            <w:r>
              <w:rPr>
                <w:b/>
                <w:sz w:val="21"/>
              </w:rPr>
              <w:t>方案》相关要求符</w:t>
            </w:r>
            <w:r>
              <w:rPr>
                <w:b/>
                <w:spacing w:val="-3"/>
                <w:sz w:val="21"/>
              </w:rPr>
              <w:t>合</w:t>
            </w:r>
            <w:r>
              <w:rPr>
                <w:b/>
                <w:sz w:val="21"/>
              </w:rPr>
              <w:t>性</w:t>
            </w:r>
            <w:r>
              <w:rPr>
                <w:b/>
                <w:spacing w:val="-3"/>
                <w:sz w:val="21"/>
              </w:rPr>
              <w:t>分</w:t>
            </w:r>
            <w:r>
              <w:rPr>
                <w:b/>
                <w:sz w:val="21"/>
              </w:rPr>
              <w:t>析</w:t>
            </w:r>
          </w:p>
        </w:tc>
      </w:tr>
      <w:tr>
        <w:trPr>
          <w:trHeight w:val="288" w:hRule="atLeast"/>
        </w:trPr>
        <w:tc>
          <w:tcPr>
            <w:tcW w:w="1130" w:type="dxa"/>
            <w:tcBorders>
              <w:top w:val="nil"/>
              <w:bottom w:val="nil"/>
              <w:right w:val="thickThinMediumGap" w:sz="3" w:space="0" w:color="000000"/>
            </w:tcBorders>
          </w:tcPr>
          <w:p>
            <w:pPr>
              <w:pStyle w:val="TableParagraph"/>
              <w:rPr>
                <w:rFonts w:ascii="Times New Roman"/>
                <w:sz w:val="20"/>
              </w:rPr>
            </w:pPr>
          </w:p>
        </w:tc>
        <w:tc>
          <w:tcPr>
            <w:tcW w:w="872" w:type="dxa"/>
            <w:gridSpan w:val="3"/>
            <w:vMerge w:val="restart"/>
            <w:tcBorders>
              <w:top w:val="single" w:sz="6" w:space="0" w:color="000000"/>
              <w:left w:val="thinThickMediumGap" w:sz="3" w:space="0" w:color="000000"/>
              <w:bottom w:val="single" w:sz="6" w:space="0" w:color="000000"/>
              <w:right w:val="single" w:sz="6" w:space="0" w:color="000000"/>
            </w:tcBorders>
          </w:tcPr>
          <w:p>
            <w:pPr>
              <w:pStyle w:val="TableParagraph"/>
              <w:spacing w:before="161"/>
              <w:ind w:left="248"/>
              <w:rPr>
                <w:sz w:val="21"/>
              </w:rPr>
            </w:pPr>
            <w:r>
              <w:rPr>
                <w:sz w:val="21"/>
              </w:rPr>
              <w:t>类别</w:t>
            </w:r>
          </w:p>
        </w:tc>
        <w:tc>
          <w:tcPr>
            <w:tcW w:w="7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1"/>
              <w:ind w:left="148"/>
              <w:rPr>
                <w:sz w:val="21"/>
              </w:rPr>
            </w:pPr>
            <w:r>
              <w:rPr>
                <w:sz w:val="21"/>
              </w:rPr>
              <w:t>内容</w:t>
            </w:r>
          </w:p>
        </w:tc>
        <w:tc>
          <w:tcPr>
            <w:tcW w:w="35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0" w:lineRule="atLeast" w:before="24"/>
              <w:ind w:left="76" w:right="45"/>
              <w:rPr>
                <w:sz w:val="21"/>
              </w:rPr>
            </w:pPr>
            <w:r>
              <w:rPr>
                <w:sz w:val="21"/>
              </w:rPr>
              <w:t>序号</w:t>
            </w:r>
          </w:p>
        </w:tc>
        <w:tc>
          <w:tcPr>
            <w:tcW w:w="332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1"/>
              <w:ind w:left="1241" w:right="1188"/>
              <w:jc w:val="center"/>
              <w:rPr>
                <w:sz w:val="21"/>
              </w:rPr>
            </w:pPr>
            <w:r>
              <w:rPr>
                <w:sz w:val="21"/>
              </w:rPr>
              <w:t>判断依据</w:t>
            </w:r>
          </w:p>
        </w:tc>
        <w:tc>
          <w:tcPr>
            <w:tcW w:w="216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1"/>
              <w:ind w:left="676"/>
              <w:rPr>
                <w:sz w:val="21"/>
              </w:rPr>
            </w:pPr>
            <w:r>
              <w:rPr>
                <w:sz w:val="21"/>
              </w:rPr>
              <w:t>企业情况</w:t>
            </w:r>
          </w:p>
        </w:tc>
        <w:tc>
          <w:tcPr>
            <w:tcW w:w="628" w:type="dxa"/>
            <w:gridSpan w:val="2"/>
            <w:tcBorders>
              <w:top w:val="single" w:sz="6" w:space="0" w:color="000000"/>
              <w:left w:val="single" w:sz="6" w:space="0" w:color="000000"/>
              <w:bottom w:val="nil"/>
              <w:right w:val="thickThinMediumGap" w:sz="6" w:space="0" w:color="000000"/>
            </w:tcBorders>
          </w:tcPr>
          <w:p>
            <w:pPr>
              <w:pStyle w:val="TableParagraph"/>
              <w:spacing w:line="243" w:lineRule="exact" w:before="25"/>
              <w:ind w:left="93"/>
              <w:rPr>
                <w:sz w:val="21"/>
              </w:rPr>
            </w:pPr>
            <w:r>
              <w:rPr>
                <w:sz w:val="21"/>
              </w:rPr>
              <w:t>是否</w:t>
            </w:r>
          </w:p>
        </w:tc>
      </w:tr>
      <w:tr>
        <w:trPr>
          <w:trHeight w:val="289" w:hRule="atLeast"/>
        </w:trPr>
        <w:tc>
          <w:tcPr>
            <w:tcW w:w="1130" w:type="dxa"/>
            <w:tcBorders>
              <w:top w:val="nil"/>
              <w:bottom w:val="nil"/>
              <w:right w:val="thickThinMediumGap" w:sz="3" w:space="0" w:color="000000"/>
            </w:tcBorders>
          </w:tcPr>
          <w:p>
            <w:pPr>
              <w:pStyle w:val="TableParagraph"/>
              <w:rPr>
                <w:rFonts w:ascii="Times New Roman"/>
                <w:sz w:val="20"/>
              </w:rPr>
            </w:pPr>
          </w:p>
        </w:tc>
        <w:tc>
          <w:tcPr>
            <w:tcW w:w="872" w:type="dxa"/>
            <w:gridSpan w:val="3"/>
            <w:vMerge/>
            <w:tcBorders>
              <w:top w:val="nil"/>
              <w:left w:val="thinThickMediumGap" w:sz="3" w:space="0" w:color="000000"/>
              <w:bottom w:val="single" w:sz="6" w:space="0" w:color="000000"/>
              <w:right w:val="single" w:sz="6" w:space="0" w:color="000000"/>
            </w:tcBorders>
          </w:tcPr>
          <w:p>
            <w:pPr>
              <w:rPr>
                <w:sz w:val="2"/>
                <w:szCs w:val="2"/>
              </w:rPr>
            </w:pPr>
          </w:p>
        </w:tc>
        <w:tc>
          <w:tcPr>
            <w:tcW w:w="703" w:type="dxa"/>
            <w:vMerge/>
            <w:tcBorders>
              <w:top w:val="nil"/>
              <w:left w:val="single" w:sz="6" w:space="0" w:color="000000"/>
              <w:bottom w:val="single" w:sz="6" w:space="0" w:color="000000"/>
              <w:right w:val="single" w:sz="6" w:space="0" w:color="000000"/>
            </w:tcBorders>
          </w:tcPr>
          <w:p>
            <w:pPr>
              <w:rPr>
                <w:sz w:val="2"/>
                <w:szCs w:val="2"/>
              </w:rPr>
            </w:pPr>
          </w:p>
        </w:tc>
        <w:tc>
          <w:tcPr>
            <w:tcW w:w="350" w:type="dxa"/>
            <w:vMerge/>
            <w:tcBorders>
              <w:top w:val="nil"/>
              <w:left w:val="single" w:sz="6" w:space="0" w:color="000000"/>
              <w:bottom w:val="single" w:sz="6" w:space="0" w:color="000000"/>
              <w:right w:val="single" w:sz="6" w:space="0" w:color="000000"/>
            </w:tcBorders>
          </w:tcPr>
          <w:p>
            <w:pPr>
              <w:rPr>
                <w:sz w:val="2"/>
                <w:szCs w:val="2"/>
              </w:rPr>
            </w:pPr>
          </w:p>
        </w:tc>
        <w:tc>
          <w:tcPr>
            <w:tcW w:w="3324" w:type="dxa"/>
            <w:vMerge/>
            <w:tcBorders>
              <w:top w:val="nil"/>
              <w:left w:val="single" w:sz="6" w:space="0" w:color="000000"/>
              <w:bottom w:val="single" w:sz="6" w:space="0" w:color="000000"/>
              <w:right w:val="single" w:sz="6" w:space="0" w:color="000000"/>
            </w:tcBorders>
          </w:tcPr>
          <w:p>
            <w:pPr>
              <w:rPr>
                <w:sz w:val="2"/>
                <w:szCs w:val="2"/>
              </w:rPr>
            </w:pPr>
          </w:p>
        </w:tc>
        <w:tc>
          <w:tcPr>
            <w:tcW w:w="2160" w:type="dxa"/>
            <w:vMerge/>
            <w:tcBorders>
              <w:top w:val="nil"/>
              <w:left w:val="single" w:sz="6" w:space="0" w:color="000000"/>
              <w:bottom w:val="single" w:sz="6" w:space="0" w:color="000000"/>
              <w:right w:val="single" w:sz="6" w:space="0" w:color="000000"/>
            </w:tcBorders>
          </w:tcPr>
          <w:p>
            <w:pPr>
              <w:rPr>
                <w:sz w:val="2"/>
                <w:szCs w:val="2"/>
              </w:rPr>
            </w:pPr>
          </w:p>
        </w:tc>
        <w:tc>
          <w:tcPr>
            <w:tcW w:w="628" w:type="dxa"/>
            <w:gridSpan w:val="2"/>
            <w:tcBorders>
              <w:top w:val="nil"/>
              <w:left w:val="single" w:sz="6" w:space="0" w:color="000000"/>
              <w:bottom w:val="single" w:sz="6" w:space="0" w:color="000000"/>
              <w:right w:val="thickThinMediumGap" w:sz="6" w:space="0" w:color="000000"/>
            </w:tcBorders>
          </w:tcPr>
          <w:p>
            <w:pPr>
              <w:pStyle w:val="TableParagraph"/>
              <w:spacing w:line="264" w:lineRule="exact"/>
              <w:ind w:left="93"/>
              <w:rPr>
                <w:sz w:val="21"/>
              </w:rPr>
            </w:pPr>
            <w:r>
              <w:rPr>
                <w:sz w:val="21"/>
              </w:rPr>
              <w:t>符合</w:t>
            </w:r>
          </w:p>
        </w:tc>
      </w:tr>
      <w:tr>
        <w:trPr>
          <w:trHeight w:val="1410" w:hRule="atLeast"/>
        </w:trPr>
        <w:tc>
          <w:tcPr>
            <w:tcW w:w="1130" w:type="dxa"/>
            <w:tcBorders>
              <w:top w:val="nil"/>
              <w:bottom w:val="nil"/>
              <w:right w:val="thickThinMediumGap" w:sz="3" w:space="0" w:color="000000"/>
            </w:tcBorders>
          </w:tcPr>
          <w:p>
            <w:pPr>
              <w:pStyle w:val="TableParagraph"/>
              <w:rPr>
                <w:rFonts w:ascii="Times New Roman"/>
                <w:sz w:val="20"/>
              </w:rPr>
            </w:pPr>
          </w:p>
        </w:tc>
        <w:tc>
          <w:tcPr>
            <w:tcW w:w="872" w:type="dxa"/>
            <w:gridSpan w:val="3"/>
            <w:tcBorders>
              <w:top w:val="single" w:sz="6" w:space="0" w:color="000000"/>
              <w:left w:val="thinThickMediumGap" w:sz="3" w:space="0" w:color="000000"/>
              <w:bottom w:val="single" w:sz="6" w:space="0" w:color="000000"/>
              <w:right w:val="single" w:sz="6" w:space="0" w:color="000000"/>
            </w:tcBorders>
          </w:tcPr>
          <w:p>
            <w:pPr>
              <w:pStyle w:val="TableParagraph"/>
              <w:spacing w:line="242" w:lineRule="auto" w:before="25"/>
              <w:ind w:left="142" w:right="74"/>
              <w:jc w:val="both"/>
              <w:rPr>
                <w:sz w:val="21"/>
              </w:rPr>
            </w:pPr>
            <w:r>
              <w:rPr>
                <w:sz w:val="21"/>
              </w:rPr>
              <w:t>推动产业结构调整， 助力绿色发展</w:t>
            </w:r>
          </w:p>
        </w:tc>
        <w:tc>
          <w:tcPr>
            <w:tcW w:w="70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9"/>
              <w:rPr>
                <w:rFonts w:ascii="Times New Roman"/>
                <w:sz w:val="17"/>
              </w:rPr>
            </w:pPr>
          </w:p>
          <w:p>
            <w:pPr>
              <w:pStyle w:val="TableParagraph"/>
              <w:spacing w:line="242" w:lineRule="auto"/>
              <w:ind w:left="42" w:right="9"/>
              <w:rPr>
                <w:sz w:val="21"/>
              </w:rPr>
            </w:pPr>
            <w:r>
              <w:rPr>
                <w:sz w:val="21"/>
              </w:rPr>
              <w:t>严格环境准入</w:t>
            </w:r>
          </w:p>
        </w:tc>
        <w:tc>
          <w:tcPr>
            <w:tcW w:w="35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p>
            <w:pPr>
              <w:pStyle w:val="TableParagraph"/>
              <w:spacing w:before="11"/>
              <w:rPr>
                <w:rFonts w:ascii="Times New Roman"/>
                <w:sz w:val="28"/>
              </w:rPr>
            </w:pPr>
          </w:p>
          <w:p>
            <w:pPr>
              <w:pStyle w:val="TableParagraph"/>
              <w:ind w:left="28"/>
              <w:jc w:val="center"/>
              <w:rPr>
                <w:rFonts w:ascii="Times New Roman"/>
                <w:sz w:val="21"/>
              </w:rPr>
            </w:pPr>
            <w:r>
              <w:rPr>
                <w:rFonts w:ascii="Times New Roman"/>
                <w:w w:val="100"/>
                <w:sz w:val="21"/>
              </w:rPr>
              <w:t>1</w:t>
            </w:r>
          </w:p>
        </w:tc>
        <w:tc>
          <w:tcPr>
            <w:tcW w:w="3324"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5"/>
              <w:ind w:left="38" w:right="115"/>
              <w:jc w:val="both"/>
              <w:rPr>
                <w:sz w:val="21"/>
              </w:rPr>
            </w:pPr>
            <w:r>
              <w:rPr>
                <w:spacing w:val="-8"/>
                <w:sz w:val="21"/>
              </w:rPr>
              <w:t>严格执行建设项目新增 </w:t>
            </w:r>
            <w:r>
              <w:rPr>
                <w:rFonts w:ascii="Times New Roman" w:eastAsia="Times New Roman"/>
                <w:sz w:val="21"/>
              </w:rPr>
              <w:t>VOCs </w:t>
            </w:r>
            <w:r>
              <w:rPr>
                <w:spacing w:val="-3"/>
                <w:sz w:val="21"/>
              </w:rPr>
              <w:t>排放</w:t>
            </w:r>
            <w:r>
              <w:rPr>
                <w:spacing w:val="-4"/>
                <w:sz w:val="21"/>
              </w:rPr>
              <w:t>量区域削减替代规定，削减措施原则上应优先来源于纳入排污许可管理的排污单位采取的治理措施，并</w:t>
            </w:r>
            <w:r>
              <w:rPr>
                <w:spacing w:val="-3"/>
                <w:sz w:val="21"/>
              </w:rPr>
              <w:t>与建设项目位于同一设区市。</w:t>
            </w:r>
          </w:p>
        </w:tc>
        <w:tc>
          <w:tcPr>
            <w:tcW w:w="2160" w:type="dxa"/>
            <w:tcBorders>
              <w:top w:val="single" w:sz="6" w:space="0" w:color="000000"/>
              <w:left w:val="single" w:sz="6" w:space="0" w:color="000000"/>
              <w:bottom w:val="single" w:sz="6" w:space="0" w:color="000000"/>
              <w:right w:val="single" w:sz="6" w:space="0" w:color="000000"/>
            </w:tcBorders>
          </w:tcPr>
          <w:p>
            <w:pPr>
              <w:pStyle w:val="TableParagraph"/>
              <w:spacing w:before="11"/>
              <w:rPr>
                <w:rFonts w:ascii="Times New Roman"/>
                <w:sz w:val="25"/>
              </w:rPr>
            </w:pPr>
          </w:p>
          <w:p>
            <w:pPr>
              <w:pStyle w:val="TableParagraph"/>
              <w:spacing w:line="242" w:lineRule="auto"/>
              <w:ind w:left="52" w:right="1" w:hanging="1"/>
              <w:jc w:val="both"/>
              <w:rPr>
                <w:sz w:val="21"/>
              </w:rPr>
            </w:pPr>
            <w:r>
              <w:rPr>
                <w:sz w:val="21"/>
              </w:rPr>
              <w:t>本项目新增</w:t>
            </w:r>
            <w:r>
              <w:rPr>
                <w:rFonts w:ascii="Times New Roman" w:eastAsia="Times New Roman"/>
                <w:sz w:val="21"/>
              </w:rPr>
              <w:t>VOCs </w:t>
            </w:r>
            <w:r>
              <w:rPr>
                <w:sz w:val="21"/>
              </w:rPr>
              <w:t>排放量严格执行区域削减替代规定。</w:t>
            </w:r>
          </w:p>
        </w:tc>
        <w:tc>
          <w:tcPr>
            <w:tcW w:w="628" w:type="dxa"/>
            <w:gridSpan w:val="2"/>
            <w:tcBorders>
              <w:top w:val="single" w:sz="6" w:space="0" w:color="000000"/>
              <w:left w:val="single" w:sz="6" w:space="0" w:color="000000"/>
              <w:bottom w:val="single" w:sz="6" w:space="0" w:color="000000"/>
              <w:right w:val="thickThinMediumGap" w:sz="6" w:space="0" w:color="000000"/>
            </w:tcBorders>
          </w:tcPr>
          <w:p>
            <w:pPr>
              <w:pStyle w:val="TableParagraph"/>
              <w:rPr>
                <w:rFonts w:ascii="Times New Roman"/>
                <w:sz w:val="20"/>
              </w:rPr>
            </w:pPr>
          </w:p>
          <w:p>
            <w:pPr>
              <w:pStyle w:val="TableParagraph"/>
              <w:spacing w:before="6"/>
              <w:rPr>
                <w:rFonts w:ascii="Times New Roman"/>
                <w:sz w:val="29"/>
              </w:rPr>
            </w:pPr>
          </w:p>
          <w:p>
            <w:pPr>
              <w:pStyle w:val="TableParagraph"/>
              <w:ind w:left="93"/>
              <w:rPr>
                <w:sz w:val="21"/>
              </w:rPr>
            </w:pPr>
            <w:r>
              <w:rPr>
                <w:sz w:val="21"/>
              </w:rPr>
              <w:t>符合</w:t>
            </w:r>
          </w:p>
        </w:tc>
      </w:tr>
      <w:tr>
        <w:trPr>
          <w:trHeight w:val="592" w:hRule="atLeast"/>
        </w:trPr>
        <w:tc>
          <w:tcPr>
            <w:tcW w:w="1130" w:type="dxa"/>
            <w:tcBorders>
              <w:top w:val="nil"/>
              <w:right w:val="thickThinMediumGap" w:sz="3" w:space="0" w:color="000000"/>
            </w:tcBorders>
          </w:tcPr>
          <w:p>
            <w:pPr>
              <w:pStyle w:val="TableParagraph"/>
              <w:rPr>
                <w:rFonts w:ascii="Times New Roman"/>
                <w:sz w:val="20"/>
              </w:rPr>
            </w:pPr>
          </w:p>
        </w:tc>
        <w:tc>
          <w:tcPr>
            <w:tcW w:w="872" w:type="dxa"/>
            <w:gridSpan w:val="3"/>
            <w:tcBorders>
              <w:top w:val="single" w:sz="6" w:space="0" w:color="000000"/>
              <w:left w:val="thinThickMediumGap" w:sz="3" w:space="0" w:color="000000"/>
              <w:bottom w:val="thickThinMediumGap" w:sz="6" w:space="0" w:color="000000"/>
              <w:right w:val="single" w:sz="6" w:space="0" w:color="000000"/>
            </w:tcBorders>
          </w:tcPr>
          <w:p>
            <w:pPr>
              <w:pStyle w:val="TableParagraph"/>
              <w:spacing w:line="270" w:lineRule="atLeast" w:before="36"/>
              <w:ind w:left="142" w:right="74"/>
              <w:rPr>
                <w:sz w:val="21"/>
              </w:rPr>
            </w:pPr>
            <w:r>
              <w:rPr>
                <w:sz w:val="21"/>
              </w:rPr>
              <w:t>大力推进绿色</w:t>
            </w:r>
          </w:p>
        </w:tc>
        <w:tc>
          <w:tcPr>
            <w:tcW w:w="703" w:type="dxa"/>
            <w:tcBorders>
              <w:top w:val="single" w:sz="6" w:space="0" w:color="000000"/>
              <w:left w:val="single" w:sz="6" w:space="0" w:color="000000"/>
              <w:bottom w:val="thickThinMediumGap" w:sz="6" w:space="0" w:color="000000"/>
              <w:right w:val="single" w:sz="6" w:space="0" w:color="000000"/>
            </w:tcBorders>
          </w:tcPr>
          <w:p>
            <w:pPr>
              <w:pStyle w:val="TableParagraph"/>
              <w:spacing w:line="270" w:lineRule="atLeast" w:before="36"/>
              <w:ind w:left="42" w:right="9"/>
              <w:rPr>
                <w:sz w:val="21"/>
              </w:rPr>
            </w:pPr>
            <w:r>
              <w:rPr>
                <w:sz w:val="21"/>
              </w:rPr>
              <w:t>全面提升生产</w:t>
            </w:r>
          </w:p>
        </w:tc>
        <w:tc>
          <w:tcPr>
            <w:tcW w:w="350" w:type="dxa"/>
            <w:tcBorders>
              <w:top w:val="single" w:sz="6" w:space="0" w:color="000000"/>
              <w:left w:val="single" w:sz="6" w:space="0" w:color="000000"/>
              <w:bottom w:val="thickThinMediumGap" w:sz="6" w:space="0" w:color="000000"/>
              <w:right w:val="single" w:sz="6" w:space="0" w:color="000000"/>
            </w:tcBorders>
          </w:tcPr>
          <w:p>
            <w:pPr>
              <w:pStyle w:val="TableParagraph"/>
              <w:spacing w:before="175"/>
              <w:ind w:left="28"/>
              <w:jc w:val="center"/>
              <w:rPr>
                <w:rFonts w:ascii="Times New Roman"/>
                <w:sz w:val="21"/>
              </w:rPr>
            </w:pPr>
            <w:r>
              <w:rPr>
                <w:rFonts w:ascii="Times New Roman"/>
                <w:w w:val="100"/>
                <w:sz w:val="21"/>
              </w:rPr>
              <w:t>1</w:t>
            </w:r>
          </w:p>
        </w:tc>
        <w:tc>
          <w:tcPr>
            <w:tcW w:w="3324" w:type="dxa"/>
            <w:tcBorders>
              <w:top w:val="single" w:sz="6" w:space="0" w:color="000000"/>
              <w:left w:val="single" w:sz="6" w:space="0" w:color="000000"/>
              <w:bottom w:val="thickThinMediumGap" w:sz="6" w:space="0" w:color="000000"/>
              <w:right w:val="single" w:sz="6" w:space="0" w:color="000000"/>
            </w:tcBorders>
          </w:tcPr>
          <w:p>
            <w:pPr>
              <w:pStyle w:val="TableParagraph"/>
              <w:spacing w:line="270" w:lineRule="atLeast" w:before="35"/>
              <w:ind w:left="38" w:right="115"/>
              <w:rPr>
                <w:sz w:val="21"/>
              </w:rPr>
            </w:pPr>
            <w:r>
              <w:rPr>
                <w:sz w:val="21"/>
              </w:rPr>
              <w:t>石化、化工等行业应采用原辅材料利用率高、废弃物产生量少的生产</w:t>
            </w:r>
          </w:p>
        </w:tc>
        <w:tc>
          <w:tcPr>
            <w:tcW w:w="2160" w:type="dxa"/>
            <w:tcBorders>
              <w:top w:val="single" w:sz="6" w:space="0" w:color="000000"/>
              <w:left w:val="single" w:sz="6" w:space="0" w:color="000000"/>
              <w:bottom w:val="thickThinMediumGap" w:sz="6" w:space="0" w:color="000000"/>
              <w:right w:val="single" w:sz="6" w:space="0" w:color="000000"/>
            </w:tcBorders>
          </w:tcPr>
          <w:p>
            <w:pPr>
              <w:pStyle w:val="TableParagraph"/>
              <w:spacing w:line="270" w:lineRule="atLeast" w:before="24"/>
              <w:ind w:left="52" w:right="1"/>
              <w:rPr>
                <w:sz w:val="21"/>
              </w:rPr>
            </w:pPr>
            <w:r>
              <w:rPr>
                <w:sz w:val="21"/>
              </w:rPr>
              <w:t>本项目采用较为先进的硫化设备。</w:t>
            </w:r>
          </w:p>
        </w:tc>
        <w:tc>
          <w:tcPr>
            <w:tcW w:w="628" w:type="dxa"/>
            <w:gridSpan w:val="2"/>
            <w:tcBorders>
              <w:top w:val="single" w:sz="6" w:space="0" w:color="000000"/>
              <w:left w:val="single" w:sz="6" w:space="0" w:color="000000"/>
              <w:bottom w:val="thickThinMediumGap" w:sz="6" w:space="0" w:color="000000"/>
              <w:right w:val="thickThinMediumGap" w:sz="6" w:space="0" w:color="000000"/>
            </w:tcBorders>
          </w:tcPr>
          <w:p>
            <w:pPr>
              <w:pStyle w:val="TableParagraph"/>
              <w:spacing w:before="161"/>
              <w:ind w:left="93"/>
              <w:rPr>
                <w:sz w:val="21"/>
              </w:rPr>
            </w:pPr>
            <w:r>
              <w:rPr>
                <w:sz w:val="21"/>
              </w:rPr>
              <w:t>符合</w:t>
            </w:r>
          </w:p>
        </w:tc>
      </w:tr>
    </w:tbl>
    <w:p>
      <w:pPr>
        <w:spacing w:after="0"/>
        <w:rPr>
          <w:sz w:val="21"/>
        </w:rPr>
        <w:sectPr>
          <w:pgSz w:w="11910" w:h="16840"/>
          <w:pgMar w:header="874" w:footer="1081" w:top="1240" w:bottom="1280" w:left="1160" w:right="1220"/>
        </w:sectPr>
      </w:pPr>
    </w:p>
    <w:p>
      <w:pPr>
        <w:pStyle w:val="BodyText"/>
        <w:spacing w:before="7"/>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461"/>
        <w:gridCol w:w="442"/>
        <w:gridCol w:w="440"/>
        <w:gridCol w:w="265"/>
        <w:gridCol w:w="351"/>
        <w:gridCol w:w="3017"/>
        <w:gridCol w:w="324"/>
        <w:gridCol w:w="2143"/>
        <w:gridCol w:w="228"/>
        <w:gridCol w:w="425"/>
      </w:tblGrid>
      <w:tr>
        <w:trPr>
          <w:trHeight w:val="264" w:hRule="atLeast"/>
        </w:trPr>
        <w:tc>
          <w:tcPr>
            <w:tcW w:w="1102" w:type="dxa"/>
            <w:tcBorders>
              <w:bottom w:val="nil"/>
              <w:right w:val="single" w:sz="4" w:space="0" w:color="000000"/>
            </w:tcBorders>
          </w:tcPr>
          <w:p>
            <w:pPr>
              <w:pStyle w:val="TableParagraph"/>
              <w:rPr>
                <w:rFonts w:ascii="Times New Roman"/>
                <w:sz w:val="18"/>
              </w:rPr>
            </w:pPr>
          </w:p>
        </w:tc>
        <w:tc>
          <w:tcPr>
            <w:tcW w:w="903" w:type="dxa"/>
            <w:gridSpan w:val="2"/>
            <w:tcBorders>
              <w:top w:val="thickThinMediumGap" w:sz="6" w:space="0" w:color="000000"/>
              <w:left w:val="single" w:sz="4" w:space="0" w:color="000000"/>
              <w:bottom w:val="nil"/>
              <w:right w:val="single" w:sz="6" w:space="0" w:color="000000"/>
            </w:tcBorders>
          </w:tcPr>
          <w:p>
            <w:pPr>
              <w:pStyle w:val="TableParagraph"/>
              <w:spacing w:line="243" w:lineRule="exact" w:before="1"/>
              <w:ind w:left="176"/>
              <w:rPr>
                <w:sz w:val="21"/>
              </w:rPr>
            </w:pPr>
            <w:r>
              <w:rPr>
                <w:sz w:val="21"/>
              </w:rPr>
              <w:t>生产，</w:t>
            </w:r>
          </w:p>
        </w:tc>
        <w:tc>
          <w:tcPr>
            <w:tcW w:w="705" w:type="dxa"/>
            <w:gridSpan w:val="2"/>
            <w:tcBorders>
              <w:top w:val="thickThinMediumGap" w:sz="6" w:space="0" w:color="000000"/>
              <w:left w:val="single" w:sz="6" w:space="0" w:color="000000"/>
              <w:bottom w:val="nil"/>
              <w:right w:val="single" w:sz="6" w:space="0" w:color="000000"/>
            </w:tcBorders>
          </w:tcPr>
          <w:p>
            <w:pPr>
              <w:pStyle w:val="TableParagraph"/>
              <w:spacing w:line="243" w:lineRule="exact" w:before="1"/>
              <w:ind w:left="39"/>
              <w:rPr>
                <w:sz w:val="21"/>
              </w:rPr>
            </w:pPr>
            <w:r>
              <w:rPr>
                <w:sz w:val="21"/>
              </w:rPr>
              <w:t>工艺绿</w:t>
            </w:r>
          </w:p>
        </w:tc>
        <w:tc>
          <w:tcPr>
            <w:tcW w:w="351" w:type="dxa"/>
            <w:vMerge w:val="restart"/>
            <w:tcBorders>
              <w:top w:val="thickThinMediumGap"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341" w:type="dxa"/>
            <w:gridSpan w:val="2"/>
            <w:tcBorders>
              <w:top w:val="thickThinMediumGap" w:sz="6" w:space="0" w:color="000000"/>
              <w:left w:val="single" w:sz="6" w:space="0" w:color="000000"/>
              <w:bottom w:val="nil"/>
              <w:right w:val="single" w:sz="6" w:space="0" w:color="000000"/>
            </w:tcBorders>
          </w:tcPr>
          <w:p>
            <w:pPr>
              <w:pStyle w:val="TableParagraph"/>
              <w:spacing w:line="244" w:lineRule="exact" w:before="1"/>
              <w:ind w:left="32"/>
              <w:rPr>
                <w:sz w:val="21"/>
              </w:rPr>
            </w:pPr>
            <w:r>
              <w:rPr>
                <w:sz w:val="21"/>
              </w:rPr>
              <w:t>工艺，提升生产装备水平，采用密</w:t>
            </w:r>
          </w:p>
        </w:tc>
        <w:tc>
          <w:tcPr>
            <w:tcW w:w="2143" w:type="dxa"/>
            <w:vMerge w:val="restart"/>
            <w:tcBorders>
              <w:top w:val="thickThinMediumGap"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653" w:type="dxa"/>
            <w:gridSpan w:val="2"/>
            <w:vMerge w:val="restart"/>
            <w:tcBorders>
              <w:top w:val="thickThinMediumGap" w:sz="6" w:space="0" w:color="000000"/>
              <w:left w:val="single" w:sz="6" w:space="0" w:color="000000"/>
              <w:bottom w:val="single" w:sz="6" w:space="0" w:color="000000"/>
            </w:tcBorders>
          </w:tcPr>
          <w:p>
            <w:pPr>
              <w:pStyle w:val="TableParagraph"/>
              <w:rPr>
                <w:rFonts w:ascii="Times New Roman"/>
                <w:sz w:val="20"/>
              </w:rPr>
            </w:pPr>
          </w:p>
        </w:tc>
      </w:tr>
      <w:tr>
        <w:trPr>
          <w:trHeight w:val="257"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6" w:space="0" w:color="000000"/>
            </w:tcBorders>
          </w:tcPr>
          <w:p>
            <w:pPr>
              <w:pStyle w:val="TableParagraph"/>
              <w:spacing w:line="237" w:lineRule="exact"/>
              <w:ind w:left="176"/>
              <w:rPr>
                <w:sz w:val="21"/>
              </w:rPr>
            </w:pPr>
            <w:r>
              <w:rPr>
                <w:sz w:val="21"/>
              </w:rPr>
              <w:t>强化源</w:t>
            </w:r>
          </w:p>
        </w:tc>
        <w:tc>
          <w:tcPr>
            <w:tcW w:w="705" w:type="dxa"/>
            <w:gridSpan w:val="2"/>
            <w:tcBorders>
              <w:top w:val="nil"/>
              <w:left w:val="single" w:sz="6" w:space="0" w:color="000000"/>
              <w:bottom w:val="nil"/>
              <w:right w:val="single" w:sz="6" w:space="0" w:color="000000"/>
            </w:tcBorders>
          </w:tcPr>
          <w:p>
            <w:pPr>
              <w:pStyle w:val="TableParagraph"/>
              <w:spacing w:line="237" w:lineRule="exact"/>
              <w:ind w:left="39"/>
              <w:rPr>
                <w:sz w:val="21"/>
              </w:rPr>
            </w:pPr>
            <w:r>
              <w:rPr>
                <w:sz w:val="21"/>
              </w:rPr>
              <w:t>色化水</w:t>
            </w:r>
          </w:p>
        </w:tc>
        <w:tc>
          <w:tcPr>
            <w:tcW w:w="351" w:type="dxa"/>
            <w:vMerge/>
            <w:tcBorders>
              <w:top w:val="nil"/>
              <w:left w:val="single" w:sz="6" w:space="0" w:color="000000"/>
              <w:bottom w:val="single" w:sz="6" w:space="0" w:color="000000"/>
              <w:right w:val="single" w:sz="6" w:space="0" w:color="000000"/>
            </w:tcBorders>
          </w:tcPr>
          <w:p>
            <w:pPr>
              <w:rPr>
                <w:sz w:val="2"/>
                <w:szCs w:val="2"/>
              </w:rPr>
            </w:pPr>
          </w:p>
        </w:tc>
        <w:tc>
          <w:tcPr>
            <w:tcW w:w="3341" w:type="dxa"/>
            <w:gridSpan w:val="2"/>
            <w:tcBorders>
              <w:top w:val="nil"/>
              <w:left w:val="single" w:sz="6" w:space="0" w:color="000000"/>
              <w:bottom w:val="nil"/>
              <w:right w:val="single" w:sz="6" w:space="0" w:color="000000"/>
            </w:tcBorders>
          </w:tcPr>
          <w:p>
            <w:pPr>
              <w:pStyle w:val="TableParagraph"/>
              <w:spacing w:line="237" w:lineRule="exact"/>
              <w:ind w:left="32"/>
              <w:rPr>
                <w:sz w:val="21"/>
              </w:rPr>
            </w:pPr>
            <w:r>
              <w:rPr>
                <w:sz w:val="21"/>
              </w:rPr>
              <w:t>闭化、连续化、自动化、管道化等</w:t>
            </w:r>
          </w:p>
        </w:tc>
        <w:tc>
          <w:tcPr>
            <w:tcW w:w="2143" w:type="dxa"/>
            <w:vMerge/>
            <w:tcBorders>
              <w:top w:val="nil"/>
              <w:left w:val="single" w:sz="6" w:space="0" w:color="000000"/>
              <w:bottom w:val="single" w:sz="6" w:space="0" w:color="000000"/>
              <w:right w:val="single" w:sz="6" w:space="0" w:color="000000"/>
            </w:tcBorders>
          </w:tcPr>
          <w:p>
            <w:pPr>
              <w:rPr>
                <w:sz w:val="2"/>
                <w:szCs w:val="2"/>
              </w:rPr>
            </w:pPr>
          </w:p>
        </w:tc>
        <w:tc>
          <w:tcPr>
            <w:tcW w:w="653" w:type="dxa"/>
            <w:gridSpan w:val="2"/>
            <w:vMerge/>
            <w:tcBorders>
              <w:top w:val="nil"/>
              <w:left w:val="single" w:sz="6" w:space="0" w:color="000000"/>
              <w:bottom w:val="single" w:sz="6" w:space="0" w:color="000000"/>
            </w:tcBorders>
          </w:tcPr>
          <w:p>
            <w:pPr>
              <w:rPr>
                <w:sz w:val="2"/>
                <w:szCs w:val="2"/>
              </w:rPr>
            </w:pPr>
          </w:p>
        </w:tc>
      </w:tr>
      <w:tr>
        <w:trPr>
          <w:trHeight w:val="257"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6" w:space="0" w:color="000000"/>
            </w:tcBorders>
          </w:tcPr>
          <w:p>
            <w:pPr>
              <w:pStyle w:val="TableParagraph"/>
              <w:spacing w:line="237" w:lineRule="exact"/>
              <w:ind w:left="176"/>
              <w:rPr>
                <w:sz w:val="21"/>
              </w:rPr>
            </w:pPr>
            <w:r>
              <w:rPr>
                <w:sz w:val="21"/>
              </w:rPr>
              <w:t>头控制</w:t>
            </w:r>
          </w:p>
        </w:tc>
        <w:tc>
          <w:tcPr>
            <w:tcW w:w="705" w:type="dxa"/>
            <w:gridSpan w:val="2"/>
            <w:tcBorders>
              <w:top w:val="nil"/>
              <w:left w:val="single" w:sz="6" w:space="0" w:color="000000"/>
              <w:bottom w:val="nil"/>
              <w:right w:val="single" w:sz="6" w:space="0" w:color="000000"/>
            </w:tcBorders>
          </w:tcPr>
          <w:p>
            <w:pPr>
              <w:pStyle w:val="TableParagraph"/>
              <w:spacing w:line="237" w:lineRule="exact"/>
              <w:ind w:left="250"/>
              <w:rPr>
                <w:sz w:val="21"/>
              </w:rPr>
            </w:pPr>
            <w:r>
              <w:rPr>
                <w:w w:val="100"/>
                <w:sz w:val="21"/>
              </w:rPr>
              <w:t>平</w:t>
            </w:r>
          </w:p>
        </w:tc>
        <w:tc>
          <w:tcPr>
            <w:tcW w:w="351" w:type="dxa"/>
            <w:vMerge/>
            <w:tcBorders>
              <w:top w:val="nil"/>
              <w:left w:val="single" w:sz="6" w:space="0" w:color="000000"/>
              <w:bottom w:val="single" w:sz="6" w:space="0" w:color="000000"/>
              <w:right w:val="single" w:sz="6" w:space="0" w:color="000000"/>
            </w:tcBorders>
          </w:tcPr>
          <w:p>
            <w:pPr>
              <w:rPr>
                <w:sz w:val="2"/>
                <w:szCs w:val="2"/>
              </w:rPr>
            </w:pPr>
          </w:p>
        </w:tc>
        <w:tc>
          <w:tcPr>
            <w:tcW w:w="3341" w:type="dxa"/>
            <w:gridSpan w:val="2"/>
            <w:tcBorders>
              <w:top w:val="nil"/>
              <w:left w:val="single" w:sz="6" w:space="0" w:color="000000"/>
              <w:bottom w:val="nil"/>
              <w:right w:val="single" w:sz="6" w:space="0" w:color="000000"/>
            </w:tcBorders>
          </w:tcPr>
          <w:p>
            <w:pPr>
              <w:pStyle w:val="TableParagraph"/>
              <w:spacing w:line="237" w:lineRule="exact"/>
              <w:ind w:left="32"/>
              <w:rPr>
                <w:sz w:val="21"/>
              </w:rPr>
            </w:pPr>
            <w:r>
              <w:rPr>
                <w:sz w:val="21"/>
              </w:rPr>
              <w:t>生产技术，鼓励工艺装置采取重力</w:t>
            </w:r>
          </w:p>
        </w:tc>
        <w:tc>
          <w:tcPr>
            <w:tcW w:w="2143" w:type="dxa"/>
            <w:vMerge/>
            <w:tcBorders>
              <w:top w:val="nil"/>
              <w:left w:val="single" w:sz="6" w:space="0" w:color="000000"/>
              <w:bottom w:val="single" w:sz="6" w:space="0" w:color="000000"/>
              <w:right w:val="single" w:sz="6" w:space="0" w:color="000000"/>
            </w:tcBorders>
          </w:tcPr>
          <w:p>
            <w:pPr>
              <w:rPr>
                <w:sz w:val="2"/>
                <w:szCs w:val="2"/>
              </w:rPr>
            </w:pPr>
          </w:p>
        </w:tc>
        <w:tc>
          <w:tcPr>
            <w:tcW w:w="653" w:type="dxa"/>
            <w:gridSpan w:val="2"/>
            <w:vMerge/>
            <w:tcBorders>
              <w:top w:val="nil"/>
              <w:left w:val="single" w:sz="6" w:space="0" w:color="000000"/>
              <w:bottom w:val="single" w:sz="6" w:space="0" w:color="000000"/>
            </w:tcBorders>
          </w:tcPr>
          <w:p>
            <w:pPr>
              <w:rPr>
                <w:sz w:val="2"/>
                <w:szCs w:val="2"/>
              </w:rPr>
            </w:pPr>
          </w:p>
        </w:tc>
      </w:tr>
      <w:tr>
        <w:trPr>
          <w:trHeight w:val="257"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6" w:space="0" w:color="000000"/>
            </w:tcBorders>
          </w:tcPr>
          <w:p>
            <w:pPr>
              <w:pStyle w:val="TableParagraph"/>
              <w:rPr>
                <w:rFonts w:ascii="Times New Roman"/>
                <w:sz w:val="18"/>
              </w:rPr>
            </w:pPr>
          </w:p>
        </w:tc>
        <w:tc>
          <w:tcPr>
            <w:tcW w:w="705" w:type="dxa"/>
            <w:gridSpan w:val="2"/>
            <w:tcBorders>
              <w:top w:val="nil"/>
              <w:left w:val="single" w:sz="6" w:space="0" w:color="000000"/>
              <w:bottom w:val="nil"/>
              <w:right w:val="single" w:sz="6" w:space="0" w:color="000000"/>
            </w:tcBorders>
          </w:tcPr>
          <w:p>
            <w:pPr>
              <w:pStyle w:val="TableParagraph"/>
              <w:rPr>
                <w:rFonts w:ascii="Times New Roman"/>
                <w:sz w:val="18"/>
              </w:rPr>
            </w:pPr>
          </w:p>
        </w:tc>
        <w:tc>
          <w:tcPr>
            <w:tcW w:w="351" w:type="dxa"/>
            <w:vMerge/>
            <w:tcBorders>
              <w:top w:val="nil"/>
              <w:left w:val="single" w:sz="6" w:space="0" w:color="000000"/>
              <w:bottom w:val="single" w:sz="6" w:space="0" w:color="000000"/>
              <w:right w:val="single" w:sz="6" w:space="0" w:color="000000"/>
            </w:tcBorders>
          </w:tcPr>
          <w:p>
            <w:pPr>
              <w:rPr>
                <w:sz w:val="2"/>
                <w:szCs w:val="2"/>
              </w:rPr>
            </w:pPr>
          </w:p>
        </w:tc>
        <w:tc>
          <w:tcPr>
            <w:tcW w:w="3341" w:type="dxa"/>
            <w:gridSpan w:val="2"/>
            <w:tcBorders>
              <w:top w:val="nil"/>
              <w:left w:val="single" w:sz="6" w:space="0" w:color="000000"/>
              <w:bottom w:val="nil"/>
              <w:right w:val="single" w:sz="6" w:space="0" w:color="000000"/>
            </w:tcBorders>
          </w:tcPr>
          <w:p>
            <w:pPr>
              <w:pStyle w:val="TableParagraph"/>
              <w:spacing w:line="237" w:lineRule="exact"/>
              <w:ind w:left="32"/>
              <w:rPr>
                <w:sz w:val="21"/>
              </w:rPr>
            </w:pPr>
            <w:r>
              <w:rPr>
                <w:sz w:val="21"/>
              </w:rPr>
              <w:t>流布置，推广采用油品在线调和技</w:t>
            </w:r>
          </w:p>
        </w:tc>
        <w:tc>
          <w:tcPr>
            <w:tcW w:w="2143" w:type="dxa"/>
            <w:vMerge/>
            <w:tcBorders>
              <w:top w:val="nil"/>
              <w:left w:val="single" w:sz="6" w:space="0" w:color="000000"/>
              <w:bottom w:val="single" w:sz="6" w:space="0" w:color="000000"/>
              <w:right w:val="single" w:sz="6" w:space="0" w:color="000000"/>
            </w:tcBorders>
          </w:tcPr>
          <w:p>
            <w:pPr>
              <w:rPr>
                <w:sz w:val="2"/>
                <w:szCs w:val="2"/>
              </w:rPr>
            </w:pPr>
          </w:p>
        </w:tc>
        <w:tc>
          <w:tcPr>
            <w:tcW w:w="653" w:type="dxa"/>
            <w:gridSpan w:val="2"/>
            <w:vMerge/>
            <w:tcBorders>
              <w:top w:val="nil"/>
              <w:left w:val="single" w:sz="6" w:space="0" w:color="000000"/>
              <w:bottom w:val="single" w:sz="6" w:space="0" w:color="000000"/>
            </w:tcBorders>
          </w:tcPr>
          <w:p>
            <w:pPr>
              <w:rPr>
                <w:sz w:val="2"/>
                <w:szCs w:val="2"/>
              </w:rPr>
            </w:pPr>
          </w:p>
        </w:tc>
      </w:tr>
      <w:tr>
        <w:trPr>
          <w:trHeight w:val="288"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single" w:sz="4" w:space="0" w:color="000000"/>
              <w:right w:val="single" w:sz="6" w:space="0" w:color="000000"/>
            </w:tcBorders>
          </w:tcPr>
          <w:p>
            <w:pPr>
              <w:pStyle w:val="TableParagraph"/>
              <w:rPr>
                <w:rFonts w:ascii="Times New Roman"/>
                <w:sz w:val="20"/>
              </w:rPr>
            </w:pPr>
          </w:p>
        </w:tc>
        <w:tc>
          <w:tcPr>
            <w:tcW w:w="705" w:type="dxa"/>
            <w:gridSpan w:val="2"/>
            <w:tcBorders>
              <w:top w:val="nil"/>
              <w:left w:val="single" w:sz="6" w:space="0" w:color="000000"/>
              <w:bottom w:val="single" w:sz="4" w:space="0" w:color="000000"/>
              <w:right w:val="single" w:sz="6" w:space="0" w:color="000000"/>
            </w:tcBorders>
          </w:tcPr>
          <w:p>
            <w:pPr>
              <w:pStyle w:val="TableParagraph"/>
              <w:rPr>
                <w:rFonts w:ascii="Times New Roman"/>
                <w:sz w:val="20"/>
              </w:rPr>
            </w:pPr>
          </w:p>
        </w:tc>
        <w:tc>
          <w:tcPr>
            <w:tcW w:w="351" w:type="dxa"/>
            <w:vMerge/>
            <w:tcBorders>
              <w:top w:val="nil"/>
              <w:left w:val="single" w:sz="6" w:space="0" w:color="000000"/>
              <w:bottom w:val="single" w:sz="6" w:space="0" w:color="000000"/>
              <w:right w:val="single" w:sz="6" w:space="0" w:color="000000"/>
            </w:tcBorders>
          </w:tcPr>
          <w:p>
            <w:pPr>
              <w:rPr>
                <w:sz w:val="2"/>
                <w:szCs w:val="2"/>
              </w:rPr>
            </w:pPr>
          </w:p>
        </w:tc>
        <w:tc>
          <w:tcPr>
            <w:tcW w:w="3341" w:type="dxa"/>
            <w:gridSpan w:val="2"/>
            <w:tcBorders>
              <w:top w:val="nil"/>
              <w:left w:val="single" w:sz="6" w:space="0" w:color="000000"/>
              <w:bottom w:val="single" w:sz="6" w:space="0" w:color="000000"/>
              <w:right w:val="single" w:sz="6" w:space="0" w:color="000000"/>
            </w:tcBorders>
          </w:tcPr>
          <w:p>
            <w:pPr>
              <w:pStyle w:val="TableParagraph"/>
              <w:spacing w:line="263" w:lineRule="exact"/>
              <w:ind w:left="32"/>
              <w:rPr>
                <w:sz w:val="21"/>
              </w:rPr>
            </w:pPr>
            <w:r>
              <w:rPr>
                <w:sz w:val="21"/>
              </w:rPr>
              <w:t>术、密闭式循环水冷却系统等。</w:t>
            </w:r>
          </w:p>
        </w:tc>
        <w:tc>
          <w:tcPr>
            <w:tcW w:w="2143" w:type="dxa"/>
            <w:vMerge/>
            <w:tcBorders>
              <w:top w:val="nil"/>
              <w:left w:val="single" w:sz="6" w:space="0" w:color="000000"/>
              <w:bottom w:val="single" w:sz="6" w:space="0" w:color="000000"/>
              <w:right w:val="single" w:sz="6" w:space="0" w:color="000000"/>
            </w:tcBorders>
          </w:tcPr>
          <w:p>
            <w:pPr>
              <w:rPr>
                <w:sz w:val="2"/>
                <w:szCs w:val="2"/>
              </w:rPr>
            </w:pPr>
          </w:p>
        </w:tc>
        <w:tc>
          <w:tcPr>
            <w:tcW w:w="653" w:type="dxa"/>
            <w:gridSpan w:val="2"/>
            <w:vMerge/>
            <w:tcBorders>
              <w:top w:val="nil"/>
              <w:left w:val="single" w:sz="6" w:space="0" w:color="000000"/>
              <w:bottom w:val="single" w:sz="6" w:space="0" w:color="000000"/>
            </w:tcBorders>
          </w:tcPr>
          <w:p>
            <w:pPr>
              <w:rPr>
                <w:sz w:val="2"/>
                <w:szCs w:val="2"/>
              </w:rPr>
            </w:pPr>
          </w:p>
        </w:tc>
      </w:tr>
      <w:tr>
        <w:trPr>
          <w:trHeight w:val="296"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705"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51" w:type="dxa"/>
            <w:tcBorders>
              <w:top w:val="single" w:sz="6" w:space="0" w:color="000000"/>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single" w:sz="6" w:space="0" w:color="000000"/>
              <w:left w:val="single" w:sz="4" w:space="0" w:color="000000"/>
              <w:bottom w:val="nil"/>
              <w:right w:val="single" w:sz="4" w:space="0" w:color="000000"/>
            </w:tcBorders>
          </w:tcPr>
          <w:p>
            <w:pPr>
              <w:pStyle w:val="TableParagraph"/>
              <w:spacing w:line="250" w:lineRule="exact" w:before="27"/>
              <w:ind w:left="34"/>
              <w:rPr>
                <w:sz w:val="21"/>
              </w:rPr>
            </w:pPr>
            <w:r>
              <w:rPr>
                <w:sz w:val="21"/>
              </w:rPr>
              <w:t>生产应优先采用密闭设备、在密闭</w:t>
            </w:r>
          </w:p>
        </w:tc>
        <w:tc>
          <w:tcPr>
            <w:tcW w:w="2143" w:type="dxa"/>
            <w:tcBorders>
              <w:top w:val="single" w:sz="6" w:space="0" w:color="000000"/>
              <w:left w:val="single" w:sz="4" w:space="0" w:color="000000"/>
              <w:bottom w:val="nil"/>
              <w:right w:val="single" w:sz="4" w:space="0" w:color="000000"/>
            </w:tcBorders>
          </w:tcPr>
          <w:p>
            <w:pPr>
              <w:pStyle w:val="TableParagraph"/>
              <w:rPr>
                <w:rFonts w:ascii="Times New Roman"/>
                <w:sz w:val="20"/>
              </w:rPr>
            </w:pPr>
          </w:p>
        </w:tc>
        <w:tc>
          <w:tcPr>
            <w:tcW w:w="653" w:type="dxa"/>
            <w:gridSpan w:val="2"/>
            <w:tcBorders>
              <w:top w:val="single" w:sz="6" w:space="0" w:color="000000"/>
              <w:left w:val="single" w:sz="4" w:space="0" w:color="000000"/>
              <w:bottom w:val="nil"/>
            </w:tcBorders>
          </w:tcPr>
          <w:p>
            <w:pPr>
              <w:pStyle w:val="TableParagraph"/>
              <w:rPr>
                <w:rFonts w:ascii="Times New Roman"/>
                <w:sz w:val="20"/>
              </w:rPr>
            </w:pPr>
          </w:p>
        </w:tc>
      </w:tr>
      <w:tr>
        <w:trPr>
          <w:trHeight w:val="272"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spacing w:line="251" w:lineRule="exact" w:before="1"/>
              <w:ind w:left="176"/>
              <w:rPr>
                <w:sz w:val="21"/>
              </w:rPr>
            </w:pPr>
            <w:r>
              <w:rPr>
                <w:sz w:val="21"/>
              </w:rPr>
              <w:t>严格生</w:t>
            </w:r>
          </w:p>
        </w:tc>
        <w:tc>
          <w:tcPr>
            <w:tcW w:w="705"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351" w:type="dxa"/>
            <w:tcBorders>
              <w:top w:val="nil"/>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nil"/>
              <w:right w:val="single" w:sz="4" w:space="0" w:color="000000"/>
            </w:tcBorders>
          </w:tcPr>
          <w:p>
            <w:pPr>
              <w:pStyle w:val="TableParagraph"/>
              <w:spacing w:line="251" w:lineRule="exact" w:before="1"/>
              <w:ind w:left="34"/>
              <w:rPr>
                <w:sz w:val="21"/>
              </w:rPr>
            </w:pPr>
            <w:r>
              <w:rPr>
                <w:sz w:val="21"/>
              </w:rPr>
              <w:t>空间中操作或采用全密闭集气罩收</w:t>
            </w:r>
          </w:p>
        </w:tc>
        <w:tc>
          <w:tcPr>
            <w:tcW w:w="2143" w:type="dxa"/>
            <w:tcBorders>
              <w:top w:val="nil"/>
              <w:left w:val="single" w:sz="4" w:space="0" w:color="000000"/>
              <w:bottom w:val="nil"/>
              <w:right w:val="single" w:sz="4" w:space="0" w:color="000000"/>
            </w:tcBorders>
          </w:tcPr>
          <w:p>
            <w:pPr>
              <w:pStyle w:val="TableParagraph"/>
              <w:spacing w:line="251" w:lineRule="exact" w:before="1"/>
              <w:ind w:left="32"/>
              <w:rPr>
                <w:sz w:val="21"/>
              </w:rPr>
            </w:pPr>
            <w:r>
              <w:rPr>
                <w:sz w:val="21"/>
              </w:rPr>
              <w:t>本项目硫化工序废气</w:t>
            </w:r>
          </w:p>
        </w:tc>
        <w:tc>
          <w:tcPr>
            <w:tcW w:w="653" w:type="dxa"/>
            <w:gridSpan w:val="2"/>
            <w:tcBorders>
              <w:top w:val="nil"/>
              <w:left w:val="single" w:sz="4" w:space="0" w:color="000000"/>
              <w:bottom w:val="nil"/>
            </w:tcBorders>
          </w:tcPr>
          <w:p>
            <w:pPr>
              <w:pStyle w:val="TableParagraph"/>
              <w:rPr>
                <w:rFonts w:ascii="Times New Roman"/>
                <w:sz w:val="20"/>
              </w:rPr>
            </w:pPr>
          </w:p>
        </w:tc>
      </w:tr>
      <w:tr>
        <w:trPr>
          <w:trHeight w:val="270"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spacing w:line="248" w:lineRule="exact" w:before="2"/>
              <w:ind w:left="176"/>
              <w:rPr>
                <w:sz w:val="21"/>
              </w:rPr>
            </w:pPr>
            <w:r>
              <w:rPr>
                <w:sz w:val="21"/>
              </w:rPr>
              <w:t>产环节</w:t>
            </w:r>
          </w:p>
        </w:tc>
        <w:tc>
          <w:tcPr>
            <w:tcW w:w="705" w:type="dxa"/>
            <w:gridSpan w:val="2"/>
            <w:tcBorders>
              <w:top w:val="nil"/>
              <w:left w:val="single" w:sz="4" w:space="0" w:color="000000"/>
              <w:bottom w:val="nil"/>
              <w:right w:val="single" w:sz="4" w:space="0" w:color="000000"/>
            </w:tcBorders>
          </w:tcPr>
          <w:p>
            <w:pPr>
              <w:pStyle w:val="TableParagraph"/>
              <w:spacing w:line="248" w:lineRule="exact" w:before="2"/>
              <w:ind w:left="42"/>
              <w:rPr>
                <w:sz w:val="21"/>
              </w:rPr>
            </w:pPr>
            <w:r>
              <w:rPr>
                <w:sz w:val="21"/>
              </w:rPr>
              <w:t>严格控</w:t>
            </w:r>
          </w:p>
        </w:tc>
        <w:tc>
          <w:tcPr>
            <w:tcW w:w="351" w:type="dxa"/>
            <w:tcBorders>
              <w:top w:val="nil"/>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nil"/>
              <w:right w:val="single" w:sz="4" w:space="0" w:color="000000"/>
            </w:tcBorders>
          </w:tcPr>
          <w:p>
            <w:pPr>
              <w:pStyle w:val="TableParagraph"/>
              <w:spacing w:line="248" w:lineRule="exact" w:before="2"/>
              <w:ind w:left="34"/>
              <w:rPr>
                <w:sz w:val="21"/>
              </w:rPr>
            </w:pPr>
            <w:r>
              <w:rPr>
                <w:sz w:val="21"/>
              </w:rPr>
              <w:t>集方式，原则上应保持微负压状</w:t>
            </w:r>
          </w:p>
        </w:tc>
        <w:tc>
          <w:tcPr>
            <w:tcW w:w="2143" w:type="dxa"/>
            <w:tcBorders>
              <w:top w:val="nil"/>
              <w:left w:val="single" w:sz="4" w:space="0" w:color="000000"/>
              <w:bottom w:val="nil"/>
              <w:right w:val="single" w:sz="4" w:space="0" w:color="000000"/>
            </w:tcBorders>
          </w:tcPr>
          <w:p>
            <w:pPr>
              <w:pStyle w:val="TableParagraph"/>
              <w:spacing w:line="248" w:lineRule="exact" w:before="3"/>
              <w:ind w:left="32" w:right="-15"/>
              <w:rPr>
                <w:sz w:val="21"/>
              </w:rPr>
            </w:pPr>
            <w:r>
              <w:rPr>
                <w:spacing w:val="-3"/>
                <w:sz w:val="21"/>
              </w:rPr>
              <w:t>采用局部集气罩收集，</w:t>
            </w:r>
          </w:p>
        </w:tc>
        <w:tc>
          <w:tcPr>
            <w:tcW w:w="653" w:type="dxa"/>
            <w:gridSpan w:val="2"/>
            <w:tcBorders>
              <w:top w:val="nil"/>
              <w:left w:val="single" w:sz="4" w:space="0" w:color="000000"/>
              <w:bottom w:val="nil"/>
            </w:tcBorders>
          </w:tcPr>
          <w:p>
            <w:pPr>
              <w:pStyle w:val="TableParagraph"/>
              <w:rPr>
                <w:rFonts w:ascii="Times New Roman"/>
                <w:sz w:val="20"/>
              </w:rPr>
            </w:pPr>
          </w:p>
        </w:tc>
      </w:tr>
      <w:tr>
        <w:trPr>
          <w:trHeight w:val="280"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spacing w:line="257" w:lineRule="exact" w:before="3"/>
              <w:ind w:left="176"/>
              <w:rPr>
                <w:sz w:val="21"/>
              </w:rPr>
            </w:pPr>
            <w:r>
              <w:rPr>
                <w:sz w:val="21"/>
              </w:rPr>
              <w:t>控制，</w:t>
            </w:r>
          </w:p>
        </w:tc>
        <w:tc>
          <w:tcPr>
            <w:tcW w:w="705" w:type="dxa"/>
            <w:gridSpan w:val="2"/>
            <w:tcBorders>
              <w:top w:val="nil"/>
              <w:left w:val="single" w:sz="4" w:space="0" w:color="000000"/>
              <w:bottom w:val="nil"/>
              <w:right w:val="single" w:sz="4" w:space="0" w:color="000000"/>
            </w:tcBorders>
          </w:tcPr>
          <w:p>
            <w:pPr>
              <w:pStyle w:val="TableParagraph"/>
              <w:spacing w:line="257" w:lineRule="exact" w:before="3"/>
              <w:ind w:left="42"/>
              <w:rPr>
                <w:sz w:val="21"/>
              </w:rPr>
            </w:pPr>
            <w:r>
              <w:rPr>
                <w:sz w:val="21"/>
              </w:rPr>
              <w:t>制无组</w:t>
            </w:r>
          </w:p>
        </w:tc>
        <w:tc>
          <w:tcPr>
            <w:tcW w:w="351" w:type="dxa"/>
            <w:tcBorders>
              <w:top w:val="nil"/>
              <w:left w:val="single" w:sz="4" w:space="0" w:color="000000"/>
              <w:bottom w:val="nil"/>
              <w:right w:val="single" w:sz="4" w:space="0" w:color="000000"/>
            </w:tcBorders>
          </w:tcPr>
          <w:p>
            <w:pPr>
              <w:pStyle w:val="TableParagraph"/>
              <w:spacing w:line="240" w:lineRule="exact" w:before="20"/>
              <w:ind w:left="17"/>
              <w:jc w:val="center"/>
              <w:rPr>
                <w:rFonts w:ascii="Times New Roman"/>
                <w:sz w:val="21"/>
              </w:rPr>
            </w:pPr>
            <w:r>
              <w:rPr>
                <w:rFonts w:ascii="Times New Roman"/>
                <w:w w:val="100"/>
                <w:sz w:val="21"/>
              </w:rPr>
              <w:t>1</w:t>
            </w:r>
          </w:p>
        </w:tc>
        <w:tc>
          <w:tcPr>
            <w:tcW w:w="3341" w:type="dxa"/>
            <w:gridSpan w:val="2"/>
            <w:tcBorders>
              <w:top w:val="nil"/>
              <w:left w:val="single" w:sz="4" w:space="0" w:color="000000"/>
              <w:bottom w:val="nil"/>
              <w:right w:val="single" w:sz="4" w:space="0" w:color="000000"/>
            </w:tcBorders>
          </w:tcPr>
          <w:p>
            <w:pPr>
              <w:pStyle w:val="TableParagraph"/>
              <w:spacing w:line="257" w:lineRule="exact" w:before="3"/>
              <w:ind w:left="34"/>
              <w:rPr>
                <w:sz w:val="21"/>
              </w:rPr>
            </w:pPr>
            <w:r>
              <w:rPr>
                <w:sz w:val="21"/>
              </w:rPr>
              <w:t>态，并根据相关规范合理设置通风</w:t>
            </w:r>
          </w:p>
        </w:tc>
        <w:tc>
          <w:tcPr>
            <w:tcW w:w="2143" w:type="dxa"/>
            <w:tcBorders>
              <w:top w:val="nil"/>
              <w:left w:val="single" w:sz="4" w:space="0" w:color="000000"/>
              <w:bottom w:val="nil"/>
              <w:right w:val="single" w:sz="4" w:space="0" w:color="000000"/>
            </w:tcBorders>
          </w:tcPr>
          <w:p>
            <w:pPr>
              <w:pStyle w:val="TableParagraph"/>
              <w:spacing w:line="257" w:lineRule="exact" w:before="3"/>
              <w:ind w:left="32"/>
              <w:rPr>
                <w:sz w:val="21"/>
              </w:rPr>
            </w:pPr>
            <w:r>
              <w:rPr>
                <w:sz w:val="21"/>
              </w:rPr>
              <w:t>集气罩设计风速 为</w:t>
            </w:r>
          </w:p>
        </w:tc>
        <w:tc>
          <w:tcPr>
            <w:tcW w:w="653" w:type="dxa"/>
            <w:gridSpan w:val="2"/>
            <w:tcBorders>
              <w:top w:val="nil"/>
              <w:left w:val="single" w:sz="4" w:space="0" w:color="000000"/>
              <w:bottom w:val="nil"/>
            </w:tcBorders>
          </w:tcPr>
          <w:p>
            <w:pPr>
              <w:pStyle w:val="TableParagraph"/>
              <w:spacing w:line="257" w:lineRule="exact" w:before="3"/>
              <w:ind w:left="90"/>
              <w:rPr>
                <w:sz w:val="21"/>
              </w:rPr>
            </w:pPr>
            <w:r>
              <w:rPr>
                <w:sz w:val="21"/>
              </w:rPr>
              <w:t>符合</w:t>
            </w:r>
          </w:p>
        </w:tc>
      </w:tr>
      <w:tr>
        <w:trPr>
          <w:trHeight w:val="271"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spacing w:line="251" w:lineRule="exact"/>
              <w:ind w:left="176"/>
              <w:rPr>
                <w:sz w:val="21"/>
              </w:rPr>
            </w:pPr>
            <w:r>
              <w:rPr>
                <w:sz w:val="21"/>
              </w:rPr>
              <w:t>减少过</w:t>
            </w:r>
          </w:p>
        </w:tc>
        <w:tc>
          <w:tcPr>
            <w:tcW w:w="705" w:type="dxa"/>
            <w:gridSpan w:val="2"/>
            <w:tcBorders>
              <w:top w:val="nil"/>
              <w:left w:val="single" w:sz="4" w:space="0" w:color="000000"/>
              <w:bottom w:val="nil"/>
              <w:right w:val="single" w:sz="4" w:space="0" w:color="000000"/>
            </w:tcBorders>
          </w:tcPr>
          <w:p>
            <w:pPr>
              <w:pStyle w:val="TableParagraph"/>
              <w:spacing w:line="251" w:lineRule="exact"/>
              <w:ind w:left="42"/>
              <w:rPr>
                <w:sz w:val="21"/>
              </w:rPr>
            </w:pPr>
            <w:r>
              <w:rPr>
                <w:sz w:val="21"/>
              </w:rPr>
              <w:t>织排放</w:t>
            </w:r>
          </w:p>
        </w:tc>
        <w:tc>
          <w:tcPr>
            <w:tcW w:w="351" w:type="dxa"/>
            <w:tcBorders>
              <w:top w:val="nil"/>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nil"/>
              <w:right w:val="single" w:sz="4" w:space="0" w:color="000000"/>
            </w:tcBorders>
          </w:tcPr>
          <w:p>
            <w:pPr>
              <w:pStyle w:val="TableParagraph"/>
              <w:spacing w:line="251" w:lineRule="exact"/>
              <w:ind w:left="34"/>
              <w:rPr>
                <w:sz w:val="21"/>
              </w:rPr>
            </w:pPr>
            <w:r>
              <w:rPr>
                <w:sz w:val="21"/>
              </w:rPr>
              <w:t>量；采用局部集气罩的，距集气罩</w:t>
            </w:r>
          </w:p>
        </w:tc>
        <w:tc>
          <w:tcPr>
            <w:tcW w:w="2143" w:type="dxa"/>
            <w:tcBorders>
              <w:top w:val="nil"/>
              <w:left w:val="single" w:sz="4" w:space="0" w:color="000000"/>
              <w:bottom w:val="nil"/>
              <w:right w:val="single" w:sz="4" w:space="0" w:color="000000"/>
            </w:tcBorders>
          </w:tcPr>
          <w:p>
            <w:pPr>
              <w:pStyle w:val="TableParagraph"/>
              <w:spacing w:line="251" w:lineRule="exact"/>
              <w:ind w:left="32"/>
              <w:rPr>
                <w:sz w:val="21"/>
              </w:rPr>
            </w:pPr>
            <w:r>
              <w:rPr>
                <w:rFonts w:ascii="Times New Roman" w:eastAsia="Times New Roman"/>
                <w:spacing w:val="-8"/>
                <w:sz w:val="21"/>
              </w:rPr>
              <w:t>0.67m/s</w:t>
            </w:r>
            <w:r>
              <w:rPr>
                <w:spacing w:val="-4"/>
                <w:sz w:val="21"/>
              </w:rPr>
              <w:t>，控制风速满足</w:t>
            </w:r>
          </w:p>
        </w:tc>
        <w:tc>
          <w:tcPr>
            <w:tcW w:w="653" w:type="dxa"/>
            <w:gridSpan w:val="2"/>
            <w:tcBorders>
              <w:top w:val="nil"/>
              <w:left w:val="single" w:sz="4" w:space="0" w:color="000000"/>
              <w:bottom w:val="nil"/>
            </w:tcBorders>
          </w:tcPr>
          <w:p>
            <w:pPr>
              <w:pStyle w:val="TableParagraph"/>
              <w:rPr>
                <w:rFonts w:ascii="Times New Roman"/>
                <w:sz w:val="20"/>
              </w:rPr>
            </w:pPr>
          </w:p>
        </w:tc>
      </w:tr>
      <w:tr>
        <w:trPr>
          <w:trHeight w:val="272"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spacing w:line="252" w:lineRule="exact"/>
              <w:ind w:left="176"/>
              <w:rPr>
                <w:sz w:val="21"/>
              </w:rPr>
            </w:pPr>
            <w:r>
              <w:rPr>
                <w:sz w:val="21"/>
              </w:rPr>
              <w:t>程泄漏</w:t>
            </w:r>
          </w:p>
        </w:tc>
        <w:tc>
          <w:tcPr>
            <w:tcW w:w="705"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351" w:type="dxa"/>
            <w:tcBorders>
              <w:top w:val="nil"/>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nil"/>
              <w:right w:val="single" w:sz="4" w:space="0" w:color="000000"/>
            </w:tcBorders>
          </w:tcPr>
          <w:p>
            <w:pPr>
              <w:pStyle w:val="TableParagraph"/>
              <w:spacing w:line="252" w:lineRule="exact"/>
              <w:ind w:left="34"/>
              <w:rPr>
                <w:sz w:val="21"/>
              </w:rPr>
            </w:pPr>
            <w:r>
              <w:rPr>
                <w:sz w:val="21"/>
              </w:rPr>
              <w:t>开口面最远处的 </w:t>
            </w:r>
            <w:r>
              <w:rPr>
                <w:rFonts w:ascii="Times New Roman" w:eastAsia="Times New Roman"/>
                <w:sz w:val="21"/>
              </w:rPr>
              <w:t>VOCs </w:t>
            </w:r>
            <w:r>
              <w:rPr>
                <w:sz w:val="21"/>
              </w:rPr>
              <w:t>无组织排放</w:t>
            </w:r>
          </w:p>
        </w:tc>
        <w:tc>
          <w:tcPr>
            <w:tcW w:w="2143" w:type="dxa"/>
            <w:tcBorders>
              <w:top w:val="nil"/>
              <w:left w:val="single" w:sz="4" w:space="0" w:color="000000"/>
              <w:bottom w:val="nil"/>
              <w:right w:val="single" w:sz="4" w:space="0" w:color="000000"/>
            </w:tcBorders>
          </w:tcPr>
          <w:p>
            <w:pPr>
              <w:pStyle w:val="TableParagraph"/>
              <w:spacing w:line="252" w:lineRule="exact"/>
              <w:ind w:left="32"/>
              <w:rPr>
                <w:sz w:val="21"/>
              </w:rPr>
            </w:pPr>
            <w:r>
              <w:rPr>
                <w:sz w:val="21"/>
              </w:rPr>
              <w:t>要求。</w:t>
            </w:r>
          </w:p>
        </w:tc>
        <w:tc>
          <w:tcPr>
            <w:tcW w:w="653" w:type="dxa"/>
            <w:gridSpan w:val="2"/>
            <w:tcBorders>
              <w:top w:val="nil"/>
              <w:left w:val="single" w:sz="4" w:space="0" w:color="000000"/>
              <w:bottom w:val="nil"/>
            </w:tcBorders>
          </w:tcPr>
          <w:p>
            <w:pPr>
              <w:pStyle w:val="TableParagraph"/>
              <w:rPr>
                <w:rFonts w:ascii="Times New Roman"/>
                <w:sz w:val="20"/>
              </w:rPr>
            </w:pPr>
          </w:p>
        </w:tc>
      </w:tr>
      <w:tr>
        <w:trPr>
          <w:trHeight w:val="292"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05"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5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single" w:sz="4" w:space="0" w:color="000000"/>
              <w:right w:val="single" w:sz="4" w:space="0" w:color="000000"/>
            </w:tcBorders>
          </w:tcPr>
          <w:p>
            <w:pPr>
              <w:pStyle w:val="TableParagraph"/>
              <w:spacing w:line="267" w:lineRule="exact"/>
              <w:ind w:left="34"/>
              <w:rPr>
                <w:sz w:val="21"/>
              </w:rPr>
            </w:pPr>
            <w:r>
              <w:rPr>
                <w:sz w:val="21"/>
              </w:rPr>
              <w:t>位置控制风速应不低于 </w:t>
            </w:r>
            <w:r>
              <w:rPr>
                <w:rFonts w:ascii="Times New Roman" w:eastAsia="Times New Roman"/>
                <w:sz w:val="21"/>
              </w:rPr>
              <w:t>0.3m/s</w:t>
            </w:r>
            <w:r>
              <w:rPr>
                <w:sz w:val="21"/>
              </w:rPr>
              <w:t>。</w:t>
            </w:r>
          </w:p>
        </w:tc>
        <w:tc>
          <w:tcPr>
            <w:tcW w:w="214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53" w:type="dxa"/>
            <w:gridSpan w:val="2"/>
            <w:tcBorders>
              <w:top w:val="nil"/>
              <w:left w:val="single" w:sz="4" w:space="0" w:color="000000"/>
              <w:bottom w:val="single" w:sz="4" w:space="0" w:color="000000"/>
            </w:tcBorders>
          </w:tcPr>
          <w:p>
            <w:pPr>
              <w:pStyle w:val="TableParagraph"/>
              <w:rPr>
                <w:rFonts w:ascii="Times New Roman"/>
                <w:sz w:val="20"/>
              </w:rPr>
            </w:pPr>
          </w:p>
        </w:tc>
      </w:tr>
      <w:tr>
        <w:trPr>
          <w:trHeight w:val="287"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70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1"/>
              </w:rPr>
            </w:pPr>
          </w:p>
          <w:p>
            <w:pPr>
              <w:pStyle w:val="TableParagraph"/>
              <w:spacing w:line="242" w:lineRule="auto"/>
              <w:ind w:left="42" w:right="17"/>
              <w:jc w:val="both"/>
              <w:rPr>
                <w:sz w:val="21"/>
              </w:rPr>
            </w:pPr>
            <w:r>
              <w:rPr>
                <w:sz w:val="21"/>
              </w:rPr>
              <w:t>建设适宜高效的治理设施</w:t>
            </w:r>
          </w:p>
        </w:tc>
        <w:tc>
          <w:tcPr>
            <w:tcW w:w="35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single" w:sz="4" w:space="0" w:color="000000"/>
              <w:left w:val="single" w:sz="4" w:space="0" w:color="000000"/>
              <w:bottom w:val="nil"/>
              <w:right w:val="single" w:sz="4" w:space="0" w:color="000000"/>
            </w:tcBorders>
          </w:tcPr>
          <w:p>
            <w:pPr>
              <w:pStyle w:val="TableParagraph"/>
              <w:spacing w:line="243" w:lineRule="exact" w:before="25"/>
              <w:ind w:left="34"/>
              <w:rPr>
                <w:sz w:val="21"/>
              </w:rPr>
            </w:pPr>
            <w:r>
              <w:rPr>
                <w:sz w:val="21"/>
              </w:rPr>
              <w:t>企业新建治污设施或对现有治理设</w:t>
            </w:r>
          </w:p>
        </w:tc>
        <w:tc>
          <w:tcPr>
            <w:tcW w:w="2143"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p>
            <w:pPr>
              <w:pStyle w:val="TableParagraph"/>
              <w:spacing w:line="242" w:lineRule="auto" w:before="180"/>
              <w:ind w:left="32" w:right="7"/>
              <w:jc w:val="both"/>
              <w:rPr>
                <w:sz w:val="21"/>
              </w:rPr>
            </w:pPr>
            <w:r>
              <w:rPr>
                <w:spacing w:val="17"/>
                <w:sz w:val="21"/>
              </w:rPr>
              <w:t>本项目硫化废气经集</w:t>
            </w:r>
            <w:r>
              <w:rPr>
                <w:spacing w:val="18"/>
                <w:sz w:val="21"/>
              </w:rPr>
              <w:t>气罩收集后采用干式</w:t>
            </w:r>
            <w:r>
              <w:rPr>
                <w:spacing w:val="17"/>
                <w:sz w:val="21"/>
              </w:rPr>
              <w:t>过滤</w:t>
            </w:r>
            <w:r>
              <w:rPr>
                <w:rFonts w:ascii="Times New Roman" w:eastAsia="Times New Roman"/>
                <w:spacing w:val="-11"/>
                <w:sz w:val="21"/>
              </w:rPr>
              <w:t>+ </w:t>
            </w:r>
            <w:r>
              <w:rPr>
                <w:spacing w:val="16"/>
                <w:sz w:val="21"/>
              </w:rPr>
              <w:t>光催化氧化</w:t>
            </w:r>
            <w:r>
              <w:rPr>
                <w:rFonts w:ascii="Times New Roman" w:eastAsia="Times New Roman"/>
                <w:spacing w:val="17"/>
                <w:sz w:val="21"/>
              </w:rPr>
              <w:t>+</w:t>
            </w:r>
            <w:r>
              <w:rPr>
                <w:spacing w:val="-12"/>
                <w:sz w:val="21"/>
              </w:rPr>
              <w:t>活</w:t>
            </w:r>
          </w:p>
          <w:p>
            <w:pPr>
              <w:pStyle w:val="TableParagraph"/>
              <w:spacing w:line="270" w:lineRule="atLeast" w:before="2"/>
              <w:ind w:left="32" w:right="8"/>
              <w:jc w:val="both"/>
              <w:rPr>
                <w:sz w:val="21"/>
              </w:rPr>
            </w:pPr>
            <w:r>
              <w:rPr>
                <w:spacing w:val="-6"/>
                <w:sz w:val="21"/>
              </w:rPr>
              <w:t>性炭吸附处理，有机废</w:t>
            </w:r>
            <w:r>
              <w:rPr>
                <w:spacing w:val="31"/>
                <w:sz w:val="21"/>
              </w:rPr>
              <w:t>气综合处理效率 达</w:t>
            </w:r>
          </w:p>
          <w:p>
            <w:pPr>
              <w:pStyle w:val="TableParagraph"/>
              <w:spacing w:line="72" w:lineRule="exact"/>
              <w:ind w:left="-127"/>
              <w:rPr>
                <w:sz w:val="21"/>
              </w:rPr>
            </w:pPr>
            <w:r>
              <w:rPr>
                <w:w w:val="100"/>
                <w:sz w:val="21"/>
              </w:rPr>
              <w:t>、</w:t>
            </w:r>
          </w:p>
          <w:p>
            <w:pPr>
              <w:pStyle w:val="TableParagraph"/>
              <w:spacing w:line="203" w:lineRule="exact"/>
              <w:ind w:left="32"/>
              <w:jc w:val="both"/>
              <w:rPr>
                <w:sz w:val="21"/>
              </w:rPr>
            </w:pPr>
            <w:r>
              <w:rPr>
                <w:rFonts w:ascii="Times New Roman" w:eastAsia="Times New Roman"/>
                <w:sz w:val="21"/>
              </w:rPr>
              <w:t>90%</w:t>
            </w:r>
            <w:r>
              <w:rPr>
                <w:sz w:val="21"/>
              </w:rPr>
              <w:t>。</w:t>
            </w:r>
          </w:p>
        </w:tc>
        <w:tc>
          <w:tcPr>
            <w:tcW w:w="653" w:type="dxa"/>
            <w:gridSpan w:val="2"/>
            <w:tcBorders>
              <w:top w:val="single" w:sz="4" w:space="0" w:color="000000"/>
              <w:left w:val="single" w:sz="4" w:space="0" w:color="000000"/>
              <w:bottom w:val="nil"/>
            </w:tcBorders>
          </w:tcPr>
          <w:p>
            <w:pPr>
              <w:pStyle w:val="TableParagraph"/>
              <w:rPr>
                <w:rFonts w:ascii="Times New Roman"/>
                <w:sz w:val="20"/>
              </w:rPr>
            </w:pPr>
          </w:p>
        </w:tc>
      </w:tr>
      <w:tr>
        <w:trPr>
          <w:trHeight w:val="273"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nil"/>
              <w:right w:val="single" w:sz="4" w:space="0" w:color="000000"/>
            </w:tcBorders>
          </w:tcPr>
          <w:p>
            <w:pPr>
              <w:pStyle w:val="TableParagraph"/>
              <w:spacing w:line="253" w:lineRule="exact" w:before="1"/>
              <w:ind w:left="34"/>
              <w:rPr>
                <w:sz w:val="21"/>
              </w:rPr>
            </w:pPr>
            <w:r>
              <w:rPr>
                <w:spacing w:val="-14"/>
                <w:sz w:val="21"/>
              </w:rPr>
              <w:t>施实施改造，应结合排放 </w:t>
            </w:r>
            <w:r>
              <w:rPr>
                <w:rFonts w:ascii="Times New Roman" w:eastAsia="Times New Roman"/>
                <w:sz w:val="21"/>
              </w:rPr>
              <w:t>VOCs </w:t>
            </w:r>
            <w:r>
              <w:rPr>
                <w:sz w:val="21"/>
              </w:rPr>
              <w:t>产生</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rPr>
                <w:rFonts w:ascii="Times New Roman"/>
                <w:sz w:val="20"/>
              </w:rPr>
            </w:pPr>
          </w:p>
        </w:tc>
      </w:tr>
      <w:tr>
        <w:trPr>
          <w:trHeight w:val="254"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4" w:space="0" w:color="000000"/>
            </w:tcBorders>
          </w:tcPr>
          <w:p>
            <w:pPr>
              <w:pStyle w:val="TableParagraph"/>
              <w:spacing w:line="234" w:lineRule="exact"/>
              <w:ind w:left="176"/>
              <w:rPr>
                <w:sz w:val="21"/>
              </w:rPr>
            </w:pPr>
            <w:r>
              <w:rPr>
                <w:sz w:val="21"/>
              </w:rPr>
              <w:t>升级改</w:t>
            </w: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rPr>
                <w:rFonts w:ascii="Times New Roman"/>
                <w:sz w:val="18"/>
              </w:rPr>
            </w:pPr>
          </w:p>
        </w:tc>
        <w:tc>
          <w:tcPr>
            <w:tcW w:w="3341" w:type="dxa"/>
            <w:gridSpan w:val="2"/>
            <w:tcBorders>
              <w:top w:val="nil"/>
              <w:left w:val="single" w:sz="4" w:space="0" w:color="000000"/>
              <w:bottom w:val="nil"/>
              <w:right w:val="single" w:sz="4" w:space="0" w:color="000000"/>
            </w:tcBorders>
          </w:tcPr>
          <w:p>
            <w:pPr>
              <w:pStyle w:val="TableParagraph"/>
              <w:spacing w:line="234" w:lineRule="exact"/>
              <w:ind w:left="34"/>
              <w:rPr>
                <w:sz w:val="21"/>
              </w:rPr>
            </w:pPr>
            <w:r>
              <w:rPr>
                <w:sz w:val="21"/>
              </w:rPr>
              <w:t>特征、生产工况等合理选择治理技</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rPr>
                <w:rFonts w:ascii="Times New Roman"/>
                <w:sz w:val="18"/>
              </w:rPr>
            </w:pPr>
          </w:p>
        </w:tc>
      </w:tr>
      <w:tr>
        <w:trPr>
          <w:trHeight w:val="260"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4" w:space="0" w:color="000000"/>
            </w:tcBorders>
          </w:tcPr>
          <w:p>
            <w:pPr>
              <w:pStyle w:val="TableParagraph"/>
              <w:spacing w:line="240" w:lineRule="exact"/>
              <w:ind w:left="176"/>
              <w:rPr>
                <w:sz w:val="21"/>
              </w:rPr>
            </w:pPr>
            <w:r>
              <w:rPr>
                <w:sz w:val="21"/>
              </w:rPr>
              <w:t>造治理</w:t>
            </w: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rPr>
                <w:rFonts w:ascii="Times New Roman"/>
                <w:sz w:val="18"/>
              </w:rPr>
            </w:pPr>
          </w:p>
        </w:tc>
        <w:tc>
          <w:tcPr>
            <w:tcW w:w="3341" w:type="dxa"/>
            <w:gridSpan w:val="2"/>
            <w:tcBorders>
              <w:top w:val="nil"/>
              <w:left w:val="single" w:sz="4" w:space="0" w:color="000000"/>
              <w:bottom w:val="nil"/>
              <w:right w:val="single" w:sz="4" w:space="0" w:color="000000"/>
            </w:tcBorders>
          </w:tcPr>
          <w:p>
            <w:pPr>
              <w:pStyle w:val="TableParagraph"/>
              <w:spacing w:line="240" w:lineRule="exact"/>
              <w:ind w:left="34"/>
              <w:rPr>
                <w:sz w:val="21"/>
              </w:rPr>
            </w:pPr>
            <w:r>
              <w:rPr>
                <w:spacing w:val="-11"/>
                <w:sz w:val="21"/>
              </w:rPr>
              <w:t>术，对治理难度大、单一治理工艺难</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rPr>
                <w:rFonts w:ascii="Times New Roman"/>
                <w:sz w:val="18"/>
              </w:rPr>
            </w:pPr>
          </w:p>
        </w:tc>
      </w:tr>
      <w:tr>
        <w:trPr>
          <w:trHeight w:val="270"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nil"/>
              <w:right w:val="single" w:sz="4" w:space="0" w:color="000000"/>
            </w:tcBorders>
          </w:tcPr>
          <w:p>
            <w:pPr>
              <w:pStyle w:val="TableParagraph"/>
              <w:spacing w:line="250" w:lineRule="exact"/>
              <w:ind w:left="176"/>
              <w:rPr>
                <w:sz w:val="21"/>
              </w:rPr>
            </w:pPr>
            <w:r>
              <w:rPr>
                <w:sz w:val="21"/>
              </w:rPr>
              <w:t>设施，</w:t>
            </w: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spacing w:line="235" w:lineRule="exact" w:before="15"/>
              <w:ind w:left="18"/>
              <w:jc w:val="center"/>
              <w:rPr>
                <w:rFonts w:ascii="Times New Roman"/>
                <w:sz w:val="21"/>
              </w:rPr>
            </w:pPr>
            <w:r>
              <w:rPr>
                <w:rFonts w:ascii="Times New Roman"/>
                <w:w w:val="100"/>
                <w:sz w:val="21"/>
              </w:rPr>
              <w:t>1</w:t>
            </w:r>
          </w:p>
        </w:tc>
        <w:tc>
          <w:tcPr>
            <w:tcW w:w="3341" w:type="dxa"/>
            <w:gridSpan w:val="2"/>
            <w:tcBorders>
              <w:top w:val="nil"/>
              <w:left w:val="single" w:sz="4" w:space="0" w:color="000000"/>
              <w:bottom w:val="nil"/>
              <w:right w:val="single" w:sz="4" w:space="0" w:color="000000"/>
            </w:tcBorders>
          </w:tcPr>
          <w:p>
            <w:pPr>
              <w:pStyle w:val="TableParagraph"/>
              <w:spacing w:line="250" w:lineRule="exact"/>
              <w:ind w:left="34"/>
              <w:rPr>
                <w:sz w:val="21"/>
              </w:rPr>
            </w:pPr>
            <w:r>
              <w:rPr>
                <w:spacing w:val="-11"/>
                <w:sz w:val="21"/>
              </w:rPr>
              <w:t>以稳定达标的，要采用多种技术的组</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spacing w:line="250" w:lineRule="exact"/>
              <w:ind w:left="90"/>
              <w:rPr>
                <w:sz w:val="21"/>
              </w:rPr>
            </w:pPr>
            <w:r>
              <w:rPr>
                <w:sz w:val="21"/>
              </w:rPr>
              <w:t>符合</w:t>
            </w:r>
          </w:p>
        </w:tc>
      </w:tr>
      <w:tr>
        <w:trPr>
          <w:trHeight w:val="261"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4" w:space="0" w:color="000000"/>
            </w:tcBorders>
          </w:tcPr>
          <w:p>
            <w:pPr>
              <w:pStyle w:val="TableParagraph"/>
              <w:spacing w:line="241" w:lineRule="exact"/>
              <w:ind w:left="176"/>
              <w:rPr>
                <w:sz w:val="21"/>
              </w:rPr>
            </w:pPr>
            <w:r>
              <w:rPr>
                <w:sz w:val="21"/>
              </w:rPr>
              <w:t>实施高</w:t>
            </w: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rPr>
                <w:rFonts w:ascii="Times New Roman"/>
                <w:sz w:val="18"/>
              </w:rPr>
            </w:pPr>
          </w:p>
        </w:tc>
        <w:tc>
          <w:tcPr>
            <w:tcW w:w="3341" w:type="dxa"/>
            <w:gridSpan w:val="2"/>
            <w:tcBorders>
              <w:top w:val="nil"/>
              <w:left w:val="single" w:sz="4" w:space="0" w:color="000000"/>
              <w:bottom w:val="nil"/>
              <w:right w:val="single" w:sz="4" w:space="0" w:color="000000"/>
            </w:tcBorders>
          </w:tcPr>
          <w:p>
            <w:pPr>
              <w:pStyle w:val="TableParagraph"/>
              <w:spacing w:line="241" w:lineRule="exact"/>
              <w:ind w:left="34"/>
              <w:rPr>
                <w:sz w:val="21"/>
              </w:rPr>
            </w:pPr>
            <w:r>
              <w:rPr>
                <w:spacing w:val="-15"/>
                <w:sz w:val="21"/>
              </w:rPr>
              <w:t>合工艺。石化行业的 </w:t>
            </w:r>
            <w:r>
              <w:rPr>
                <w:rFonts w:ascii="Times New Roman" w:eastAsia="Times New Roman"/>
                <w:sz w:val="21"/>
              </w:rPr>
              <w:t>VOCs </w:t>
            </w:r>
            <w:r>
              <w:rPr>
                <w:spacing w:val="-1"/>
                <w:sz w:val="21"/>
              </w:rPr>
              <w:t>综合去除</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rPr>
                <w:rFonts w:ascii="Times New Roman"/>
                <w:sz w:val="18"/>
              </w:rPr>
            </w:pPr>
          </w:p>
        </w:tc>
      </w:tr>
      <w:tr>
        <w:trPr>
          <w:trHeight w:val="262"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4" w:space="0" w:color="000000"/>
            </w:tcBorders>
          </w:tcPr>
          <w:p>
            <w:pPr>
              <w:pStyle w:val="TableParagraph"/>
              <w:spacing w:line="242" w:lineRule="exact"/>
              <w:ind w:left="176"/>
              <w:rPr>
                <w:sz w:val="21"/>
              </w:rPr>
            </w:pPr>
            <w:r>
              <w:rPr>
                <w:sz w:val="21"/>
              </w:rPr>
              <w:t>效治理</w:t>
            </w: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rPr>
                <w:rFonts w:ascii="Times New Roman"/>
                <w:sz w:val="18"/>
              </w:rPr>
            </w:pPr>
          </w:p>
        </w:tc>
        <w:tc>
          <w:tcPr>
            <w:tcW w:w="3341" w:type="dxa"/>
            <w:gridSpan w:val="2"/>
            <w:tcBorders>
              <w:top w:val="nil"/>
              <w:left w:val="single" w:sz="4" w:space="0" w:color="000000"/>
              <w:bottom w:val="nil"/>
              <w:right w:val="single" w:sz="4" w:space="0" w:color="000000"/>
            </w:tcBorders>
          </w:tcPr>
          <w:p>
            <w:pPr>
              <w:pStyle w:val="TableParagraph"/>
              <w:spacing w:line="242" w:lineRule="exact"/>
              <w:ind w:left="34"/>
              <w:rPr>
                <w:sz w:val="21"/>
              </w:rPr>
            </w:pPr>
            <w:r>
              <w:rPr>
                <w:spacing w:val="-11"/>
                <w:sz w:val="21"/>
              </w:rPr>
              <w:t>效率达到 </w:t>
            </w:r>
            <w:r>
              <w:rPr>
                <w:rFonts w:ascii="Times New Roman" w:eastAsia="Times New Roman"/>
                <w:sz w:val="21"/>
              </w:rPr>
              <w:t>70%</w:t>
            </w:r>
            <w:r>
              <w:rPr>
                <w:spacing w:val="-24"/>
                <w:sz w:val="21"/>
              </w:rPr>
              <w:t>以上，化工、工业涂装</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rPr>
                <w:rFonts w:ascii="Times New Roman"/>
                <w:sz w:val="18"/>
              </w:rPr>
            </w:pPr>
          </w:p>
        </w:tc>
      </w:tr>
      <w:tr>
        <w:trPr>
          <w:trHeight w:val="262" w:hRule="atLeast"/>
        </w:trPr>
        <w:tc>
          <w:tcPr>
            <w:tcW w:w="1102" w:type="dxa"/>
            <w:tcBorders>
              <w:top w:val="nil"/>
              <w:bottom w:val="nil"/>
              <w:right w:val="single" w:sz="4" w:space="0" w:color="000000"/>
            </w:tcBorders>
          </w:tcPr>
          <w:p>
            <w:pPr>
              <w:pStyle w:val="TableParagraph"/>
              <w:rPr>
                <w:rFonts w:ascii="Times New Roman"/>
                <w:sz w:val="18"/>
              </w:rPr>
            </w:pPr>
          </w:p>
        </w:tc>
        <w:tc>
          <w:tcPr>
            <w:tcW w:w="903"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nil"/>
              <w:right w:val="single" w:sz="4" w:space="0" w:color="000000"/>
            </w:tcBorders>
          </w:tcPr>
          <w:p>
            <w:pPr>
              <w:pStyle w:val="TableParagraph"/>
              <w:rPr>
                <w:rFonts w:ascii="Times New Roman"/>
                <w:sz w:val="18"/>
              </w:rPr>
            </w:pPr>
          </w:p>
        </w:tc>
        <w:tc>
          <w:tcPr>
            <w:tcW w:w="3341" w:type="dxa"/>
            <w:gridSpan w:val="2"/>
            <w:tcBorders>
              <w:top w:val="nil"/>
              <w:left w:val="single" w:sz="4" w:space="0" w:color="000000"/>
              <w:bottom w:val="nil"/>
              <w:right w:val="single" w:sz="4" w:space="0" w:color="000000"/>
            </w:tcBorders>
          </w:tcPr>
          <w:p>
            <w:pPr>
              <w:pStyle w:val="TableParagraph"/>
              <w:spacing w:line="242" w:lineRule="exact"/>
              <w:ind w:left="34"/>
              <w:rPr>
                <w:sz w:val="21"/>
              </w:rPr>
            </w:pPr>
            <w:r>
              <w:rPr>
                <w:spacing w:val="-14"/>
                <w:sz w:val="21"/>
              </w:rPr>
              <w:t>包装印刷、合成革等行业的 </w:t>
            </w:r>
            <w:r>
              <w:rPr>
                <w:rFonts w:ascii="Times New Roman" w:eastAsia="Times New Roman"/>
                <w:sz w:val="21"/>
              </w:rPr>
              <w:t>VOCs </w:t>
            </w:r>
            <w:r>
              <w:rPr>
                <w:sz w:val="21"/>
              </w:rPr>
              <w:t>综</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nil"/>
            </w:tcBorders>
          </w:tcPr>
          <w:p>
            <w:pPr>
              <w:pStyle w:val="TableParagraph"/>
              <w:rPr>
                <w:rFonts w:ascii="Times New Roman"/>
                <w:sz w:val="18"/>
              </w:rPr>
            </w:pPr>
          </w:p>
        </w:tc>
      </w:tr>
      <w:tr>
        <w:trPr>
          <w:trHeight w:val="288"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05" w:type="dxa"/>
            <w:gridSpan w:val="2"/>
            <w:vMerge/>
            <w:tcBorders>
              <w:top w:val="nil"/>
              <w:left w:val="single" w:sz="4" w:space="0" w:color="000000"/>
              <w:bottom w:val="single" w:sz="4" w:space="0" w:color="000000"/>
              <w:right w:val="single" w:sz="4" w:space="0" w:color="000000"/>
            </w:tcBorders>
          </w:tcPr>
          <w:p>
            <w:pPr>
              <w:rPr>
                <w:sz w:val="2"/>
                <w:szCs w:val="2"/>
              </w:rPr>
            </w:pPr>
          </w:p>
        </w:tc>
        <w:tc>
          <w:tcPr>
            <w:tcW w:w="35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single" w:sz="4" w:space="0" w:color="000000"/>
              <w:right w:val="single" w:sz="4" w:space="0" w:color="000000"/>
            </w:tcBorders>
          </w:tcPr>
          <w:p>
            <w:pPr>
              <w:pStyle w:val="TableParagraph"/>
              <w:spacing w:line="261" w:lineRule="exact"/>
              <w:ind w:left="34"/>
              <w:rPr>
                <w:sz w:val="21"/>
              </w:rPr>
            </w:pPr>
            <w:r>
              <w:rPr>
                <w:sz w:val="21"/>
              </w:rPr>
              <w:t>合去除效率达到 </w:t>
            </w:r>
            <w:r>
              <w:rPr>
                <w:rFonts w:ascii="Times New Roman" w:eastAsia="Times New Roman"/>
                <w:sz w:val="21"/>
              </w:rPr>
              <w:t>60%</w:t>
            </w:r>
            <w:r>
              <w:rPr>
                <w:sz w:val="21"/>
              </w:rPr>
              <w:t>以上。</w:t>
            </w:r>
          </w:p>
        </w:tc>
        <w:tc>
          <w:tcPr>
            <w:tcW w:w="2143" w:type="dxa"/>
            <w:vMerge/>
            <w:tcBorders>
              <w:top w:val="nil"/>
              <w:left w:val="single" w:sz="4" w:space="0" w:color="000000"/>
              <w:bottom w:val="single" w:sz="4" w:space="0" w:color="000000"/>
              <w:right w:val="single" w:sz="4" w:space="0" w:color="000000"/>
            </w:tcBorders>
          </w:tcPr>
          <w:p>
            <w:pPr>
              <w:rPr>
                <w:sz w:val="2"/>
                <w:szCs w:val="2"/>
              </w:rPr>
            </w:pPr>
          </w:p>
        </w:tc>
        <w:tc>
          <w:tcPr>
            <w:tcW w:w="653" w:type="dxa"/>
            <w:gridSpan w:val="2"/>
            <w:tcBorders>
              <w:top w:val="nil"/>
              <w:left w:val="single" w:sz="4" w:space="0" w:color="000000"/>
              <w:bottom w:val="single" w:sz="4" w:space="0" w:color="000000"/>
            </w:tcBorders>
          </w:tcPr>
          <w:p>
            <w:pPr>
              <w:pStyle w:val="TableParagraph"/>
              <w:rPr>
                <w:rFonts w:ascii="Times New Roman"/>
                <w:sz w:val="20"/>
              </w:rPr>
            </w:pPr>
          </w:p>
        </w:tc>
      </w:tr>
      <w:tr>
        <w:trPr>
          <w:trHeight w:val="289"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single" w:sz="4" w:space="0" w:color="000000"/>
              <w:left w:val="single" w:sz="4" w:space="0" w:color="000000"/>
              <w:bottom w:val="nil"/>
              <w:right w:val="single" w:sz="4" w:space="0" w:color="000000"/>
            </w:tcBorders>
          </w:tcPr>
          <w:p>
            <w:pPr>
              <w:pStyle w:val="TableParagraph"/>
              <w:spacing w:line="245" w:lineRule="exact" w:before="25"/>
              <w:ind w:left="176"/>
              <w:rPr>
                <w:sz w:val="21"/>
              </w:rPr>
            </w:pPr>
            <w:r>
              <w:rPr>
                <w:sz w:val="21"/>
              </w:rPr>
              <w:t>深化园</w:t>
            </w:r>
          </w:p>
        </w:tc>
        <w:tc>
          <w:tcPr>
            <w:tcW w:w="705"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5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341"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143" w:type="dxa"/>
            <w:tcBorders>
              <w:top w:val="single" w:sz="4" w:space="0" w:color="000000"/>
              <w:left w:val="single" w:sz="4" w:space="0" w:color="000000"/>
              <w:bottom w:val="nil"/>
              <w:right w:val="single" w:sz="4" w:space="0" w:color="000000"/>
            </w:tcBorders>
          </w:tcPr>
          <w:p>
            <w:pPr>
              <w:pStyle w:val="TableParagraph"/>
              <w:spacing w:line="245" w:lineRule="exact" w:before="25"/>
              <w:ind w:left="32"/>
              <w:rPr>
                <w:sz w:val="21"/>
              </w:rPr>
            </w:pPr>
            <w:r>
              <w:rPr>
                <w:sz w:val="21"/>
              </w:rPr>
              <w:t>本项目位于浙江省玉</w:t>
            </w:r>
          </w:p>
        </w:tc>
        <w:tc>
          <w:tcPr>
            <w:tcW w:w="653" w:type="dxa"/>
            <w:gridSpan w:val="2"/>
            <w:vMerge w:val="restart"/>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079" w:hRule="atLeast"/>
        </w:trPr>
        <w:tc>
          <w:tcPr>
            <w:tcW w:w="1102" w:type="dxa"/>
            <w:tcBorders>
              <w:top w:val="nil"/>
              <w:bottom w:val="nil"/>
              <w:right w:val="single" w:sz="4" w:space="0" w:color="000000"/>
            </w:tcBorders>
          </w:tcPr>
          <w:p>
            <w:pPr>
              <w:pStyle w:val="TableParagraph"/>
              <w:spacing w:line="460" w:lineRule="atLeast" w:before="18"/>
              <w:ind w:left="189" w:right="52" w:hanging="120"/>
              <w:rPr>
                <w:sz w:val="24"/>
              </w:rPr>
            </w:pPr>
            <w:r>
              <w:rPr>
                <w:sz w:val="24"/>
              </w:rPr>
              <w:t>其他符合性分析</w:t>
            </w:r>
          </w:p>
        </w:tc>
        <w:tc>
          <w:tcPr>
            <w:tcW w:w="903" w:type="dxa"/>
            <w:gridSpan w:val="2"/>
            <w:tcBorders>
              <w:top w:val="nil"/>
              <w:left w:val="single" w:sz="4" w:space="0" w:color="000000"/>
              <w:bottom w:val="nil"/>
              <w:right w:val="single" w:sz="4" w:space="0" w:color="000000"/>
            </w:tcBorders>
          </w:tcPr>
          <w:p>
            <w:pPr>
              <w:pStyle w:val="TableParagraph"/>
              <w:spacing w:line="242" w:lineRule="auto"/>
              <w:ind w:left="176" w:right="80"/>
              <w:jc w:val="both"/>
              <w:rPr>
                <w:sz w:val="21"/>
              </w:rPr>
            </w:pPr>
            <w:r>
              <w:rPr>
                <w:spacing w:val="-6"/>
                <w:sz w:val="21"/>
              </w:rPr>
              <w:t>区集群废气整治、提</w:t>
            </w:r>
          </w:p>
          <w:p>
            <w:pPr>
              <w:pStyle w:val="TableParagraph"/>
              <w:spacing w:line="245" w:lineRule="exact"/>
              <w:ind w:left="176"/>
              <w:jc w:val="both"/>
              <w:rPr>
                <w:sz w:val="21"/>
              </w:rPr>
            </w:pPr>
            <w:r>
              <w:rPr>
                <w:sz w:val="21"/>
              </w:rPr>
              <w:t>升治理</w:t>
            </w:r>
          </w:p>
        </w:tc>
        <w:tc>
          <w:tcPr>
            <w:tcW w:w="705" w:type="dxa"/>
            <w:gridSpan w:val="2"/>
            <w:tcBorders>
              <w:top w:val="nil"/>
              <w:left w:val="single" w:sz="4" w:space="0" w:color="000000"/>
              <w:bottom w:val="nil"/>
              <w:right w:val="single" w:sz="4" w:space="0" w:color="000000"/>
            </w:tcBorders>
          </w:tcPr>
          <w:p>
            <w:pPr>
              <w:pStyle w:val="TableParagraph"/>
              <w:spacing w:line="242" w:lineRule="auto" w:before="133"/>
              <w:ind w:left="42" w:right="17"/>
              <w:jc w:val="both"/>
              <w:rPr>
                <w:sz w:val="21"/>
              </w:rPr>
            </w:pPr>
            <w:r>
              <w:rPr>
                <w:sz w:val="21"/>
              </w:rPr>
              <w:t>加大企业集群治理</w:t>
            </w:r>
          </w:p>
        </w:tc>
        <w:tc>
          <w:tcPr>
            <w:tcW w:w="351" w:type="dxa"/>
            <w:tcBorders>
              <w:top w:val="nil"/>
              <w:left w:val="single" w:sz="4" w:space="0" w:color="000000"/>
              <w:bottom w:val="nil"/>
              <w:right w:val="single" w:sz="4" w:space="0" w:color="000000"/>
            </w:tcBorders>
          </w:tcPr>
          <w:p>
            <w:pPr>
              <w:pStyle w:val="TableParagraph"/>
              <w:rPr>
                <w:rFonts w:ascii="Times New Roman"/>
                <w:sz w:val="22"/>
              </w:rPr>
            </w:pPr>
          </w:p>
          <w:p>
            <w:pPr>
              <w:pStyle w:val="TableParagraph"/>
              <w:spacing w:before="167"/>
              <w:ind w:left="18"/>
              <w:jc w:val="center"/>
              <w:rPr>
                <w:rFonts w:ascii="Times New Roman"/>
                <w:sz w:val="21"/>
              </w:rPr>
            </w:pPr>
            <w:r>
              <w:rPr>
                <w:rFonts w:ascii="Times New Roman"/>
                <w:w w:val="100"/>
                <w:sz w:val="21"/>
              </w:rPr>
              <w:t>1</w:t>
            </w:r>
          </w:p>
        </w:tc>
        <w:tc>
          <w:tcPr>
            <w:tcW w:w="3341" w:type="dxa"/>
            <w:gridSpan w:val="2"/>
            <w:tcBorders>
              <w:top w:val="nil"/>
              <w:left w:val="single" w:sz="4" w:space="0" w:color="000000"/>
              <w:bottom w:val="nil"/>
              <w:right w:val="single" w:sz="4" w:space="0" w:color="000000"/>
            </w:tcBorders>
          </w:tcPr>
          <w:p>
            <w:pPr>
              <w:pStyle w:val="TableParagraph"/>
              <w:spacing w:before="5"/>
              <w:rPr>
                <w:rFonts w:ascii="Times New Roman"/>
                <w:sz w:val="23"/>
              </w:rPr>
            </w:pPr>
          </w:p>
          <w:p>
            <w:pPr>
              <w:pStyle w:val="TableParagraph"/>
              <w:spacing w:line="242" w:lineRule="auto"/>
              <w:ind w:left="34" w:right="10"/>
              <w:rPr>
                <w:sz w:val="21"/>
              </w:rPr>
            </w:pPr>
            <w:r>
              <w:rPr>
                <w:spacing w:val="-12"/>
                <w:sz w:val="21"/>
              </w:rPr>
              <w:t>优化企业集群布局，积极推动企业集</w:t>
            </w:r>
            <w:r>
              <w:rPr>
                <w:spacing w:val="-3"/>
                <w:sz w:val="21"/>
              </w:rPr>
              <w:t>群入园或小微企业园</w:t>
            </w:r>
          </w:p>
        </w:tc>
        <w:tc>
          <w:tcPr>
            <w:tcW w:w="2143" w:type="dxa"/>
            <w:tcBorders>
              <w:top w:val="nil"/>
              <w:left w:val="single" w:sz="4" w:space="0" w:color="000000"/>
              <w:bottom w:val="nil"/>
              <w:right w:val="single" w:sz="4" w:space="0" w:color="000000"/>
            </w:tcBorders>
          </w:tcPr>
          <w:p>
            <w:pPr>
              <w:pStyle w:val="TableParagraph"/>
              <w:spacing w:line="242" w:lineRule="auto"/>
              <w:ind w:left="32" w:right="7"/>
              <w:jc w:val="both"/>
              <w:rPr>
                <w:sz w:val="21"/>
              </w:rPr>
            </w:pPr>
            <w:r>
              <w:rPr>
                <w:spacing w:val="-6"/>
                <w:sz w:val="21"/>
              </w:rPr>
              <w:t>环市清港镇盐业村，属</w:t>
            </w:r>
            <w:r>
              <w:rPr>
                <w:spacing w:val="18"/>
                <w:sz w:val="21"/>
              </w:rPr>
              <w:t>于清港镇工业产业集</w:t>
            </w:r>
            <w:r>
              <w:rPr>
                <w:spacing w:val="-5"/>
                <w:sz w:val="21"/>
              </w:rPr>
              <w:t>聚区，为工业区，且符</w:t>
            </w:r>
          </w:p>
          <w:p>
            <w:pPr>
              <w:pStyle w:val="TableParagraph"/>
              <w:spacing w:line="245" w:lineRule="exact"/>
              <w:ind w:left="32"/>
              <w:jc w:val="both"/>
              <w:rPr>
                <w:sz w:val="21"/>
              </w:rPr>
            </w:pPr>
            <w:r>
              <w:rPr>
                <w:spacing w:val="20"/>
                <w:sz w:val="21"/>
              </w:rPr>
              <w:t>合工业区环境准入的</w:t>
            </w:r>
          </w:p>
        </w:tc>
        <w:tc>
          <w:tcPr>
            <w:tcW w:w="653" w:type="dxa"/>
            <w:gridSpan w:val="2"/>
            <w:vMerge/>
            <w:tcBorders>
              <w:top w:val="nil"/>
              <w:left w:val="single" w:sz="4" w:space="0" w:color="000000"/>
              <w:bottom w:val="single" w:sz="4" w:space="0" w:color="000000"/>
            </w:tcBorders>
          </w:tcPr>
          <w:p>
            <w:pPr>
              <w:rPr>
                <w:sz w:val="2"/>
                <w:szCs w:val="2"/>
              </w:rPr>
            </w:pPr>
          </w:p>
        </w:tc>
      </w:tr>
      <w:tr>
        <w:trPr>
          <w:trHeight w:val="290" w:hRule="atLeast"/>
        </w:trPr>
        <w:tc>
          <w:tcPr>
            <w:tcW w:w="1102" w:type="dxa"/>
            <w:tcBorders>
              <w:top w:val="nil"/>
              <w:bottom w:val="nil"/>
              <w:right w:val="single" w:sz="4" w:space="0" w:color="000000"/>
            </w:tcBorders>
          </w:tcPr>
          <w:p>
            <w:pPr>
              <w:pStyle w:val="TableParagraph"/>
              <w:rPr>
                <w:rFonts w:ascii="Times New Roman"/>
                <w:sz w:val="20"/>
              </w:rPr>
            </w:pPr>
          </w:p>
        </w:tc>
        <w:tc>
          <w:tcPr>
            <w:tcW w:w="903" w:type="dxa"/>
            <w:gridSpan w:val="2"/>
            <w:tcBorders>
              <w:top w:val="nil"/>
              <w:left w:val="single" w:sz="4" w:space="0" w:color="000000"/>
              <w:bottom w:val="single" w:sz="6" w:space="0" w:color="000000"/>
              <w:right w:val="single" w:sz="4" w:space="0" w:color="000000"/>
            </w:tcBorders>
          </w:tcPr>
          <w:p>
            <w:pPr>
              <w:pStyle w:val="TableParagraph"/>
              <w:spacing w:line="265" w:lineRule="exact"/>
              <w:ind w:left="282"/>
              <w:rPr>
                <w:sz w:val="21"/>
              </w:rPr>
            </w:pPr>
            <w:r>
              <w:rPr>
                <w:sz w:val="21"/>
              </w:rPr>
              <w:t>水平</w:t>
            </w:r>
          </w:p>
        </w:tc>
        <w:tc>
          <w:tcPr>
            <w:tcW w:w="705" w:type="dxa"/>
            <w:gridSpan w:val="2"/>
            <w:tcBorders>
              <w:top w:val="nil"/>
              <w:left w:val="single" w:sz="4" w:space="0" w:color="000000"/>
              <w:bottom w:val="single" w:sz="6" w:space="0" w:color="000000"/>
              <w:right w:val="single" w:sz="4" w:space="0" w:color="000000"/>
            </w:tcBorders>
          </w:tcPr>
          <w:p>
            <w:pPr>
              <w:pStyle w:val="TableParagraph"/>
              <w:rPr>
                <w:rFonts w:ascii="Times New Roman"/>
                <w:sz w:val="20"/>
              </w:rPr>
            </w:pPr>
          </w:p>
        </w:tc>
        <w:tc>
          <w:tcPr>
            <w:tcW w:w="35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341"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143" w:type="dxa"/>
            <w:tcBorders>
              <w:top w:val="nil"/>
              <w:left w:val="single" w:sz="4" w:space="0" w:color="000000"/>
              <w:bottom w:val="single" w:sz="4" w:space="0" w:color="000000"/>
              <w:right w:val="single" w:sz="4" w:space="0" w:color="000000"/>
            </w:tcBorders>
          </w:tcPr>
          <w:p>
            <w:pPr>
              <w:pStyle w:val="TableParagraph"/>
              <w:spacing w:line="266" w:lineRule="exact"/>
              <w:ind w:left="32"/>
              <w:rPr>
                <w:sz w:val="21"/>
              </w:rPr>
            </w:pPr>
            <w:r>
              <w:rPr>
                <w:sz w:val="21"/>
              </w:rPr>
              <w:t>要求。</w:t>
            </w:r>
          </w:p>
        </w:tc>
        <w:tc>
          <w:tcPr>
            <w:tcW w:w="653" w:type="dxa"/>
            <w:gridSpan w:val="2"/>
            <w:vMerge/>
            <w:tcBorders>
              <w:top w:val="nil"/>
              <w:left w:val="single" w:sz="4" w:space="0" w:color="000000"/>
              <w:bottom w:val="single" w:sz="4" w:space="0" w:color="000000"/>
            </w:tcBorders>
          </w:tcPr>
          <w:p>
            <w:pPr>
              <w:rPr>
                <w:sz w:val="2"/>
                <w:szCs w:val="2"/>
              </w:rPr>
            </w:pPr>
          </w:p>
        </w:tc>
      </w:tr>
      <w:tr>
        <w:trPr>
          <w:trHeight w:val="1761" w:hRule="atLeast"/>
        </w:trPr>
        <w:tc>
          <w:tcPr>
            <w:tcW w:w="1102" w:type="dxa"/>
            <w:tcBorders>
              <w:top w:val="nil"/>
              <w:bottom w:val="nil"/>
              <w:right w:val="single" w:sz="4" w:space="0" w:color="000000"/>
            </w:tcBorders>
          </w:tcPr>
          <w:p>
            <w:pPr>
              <w:pStyle w:val="TableParagraph"/>
              <w:rPr>
                <w:rFonts w:ascii="Times New Roman"/>
                <w:sz w:val="20"/>
              </w:rPr>
            </w:pPr>
          </w:p>
        </w:tc>
        <w:tc>
          <w:tcPr>
            <w:tcW w:w="8096" w:type="dxa"/>
            <w:gridSpan w:val="10"/>
            <w:tcBorders>
              <w:top w:val="single" w:sz="6" w:space="0" w:color="000000"/>
              <w:left w:val="single" w:sz="4" w:space="0" w:color="000000"/>
              <w:bottom w:val="single" w:sz="2" w:space="0" w:color="000000"/>
            </w:tcBorders>
          </w:tcPr>
          <w:p>
            <w:pPr>
              <w:pStyle w:val="TableParagraph"/>
              <w:spacing w:line="343" w:lineRule="auto" w:before="115"/>
              <w:ind w:left="66" w:right="176"/>
              <w:rPr>
                <w:b/>
                <w:sz w:val="24"/>
              </w:rPr>
            </w:pPr>
            <w:r>
              <w:rPr>
                <w:rFonts w:ascii="Times New Roman" w:eastAsia="Times New Roman"/>
                <w:b/>
                <w:sz w:val="24"/>
              </w:rPr>
              <w:t>4</w:t>
            </w:r>
            <w:r>
              <w:rPr>
                <w:b/>
                <w:sz w:val="24"/>
              </w:rPr>
              <w:t>、《台州市橡胶制品业（轮胎制造除外）挥发性有机物污染整治规范》符合性分析</w:t>
            </w:r>
          </w:p>
          <w:p>
            <w:pPr>
              <w:pStyle w:val="TableParagraph"/>
              <w:tabs>
                <w:tab w:pos="848" w:val="left" w:leader="none"/>
              </w:tabs>
              <w:spacing w:before="29"/>
              <w:ind w:left="95"/>
              <w:rPr>
                <w:b/>
                <w:sz w:val="21"/>
              </w:rPr>
            </w:pPr>
            <w:r>
              <w:rPr>
                <w:b/>
                <w:sz w:val="21"/>
              </w:rPr>
              <w:t>表</w:t>
            </w:r>
            <w:r>
              <w:rPr>
                <w:b/>
                <w:spacing w:val="-52"/>
                <w:sz w:val="21"/>
              </w:rPr>
              <w:t> </w:t>
            </w:r>
            <w:r>
              <w:rPr>
                <w:rFonts w:ascii="Times New Roman" w:eastAsia="Times New Roman"/>
                <w:b/>
                <w:sz w:val="21"/>
              </w:rPr>
              <w:t>1-4</w:t>
              <w:tab/>
            </w:r>
            <w:r>
              <w:rPr>
                <w:b/>
                <w:sz w:val="21"/>
              </w:rPr>
              <w:t>与《台州市橡胶</w:t>
            </w:r>
            <w:r>
              <w:rPr>
                <w:b/>
                <w:spacing w:val="-3"/>
                <w:sz w:val="21"/>
              </w:rPr>
              <w:t>制</w:t>
            </w:r>
            <w:r>
              <w:rPr>
                <w:b/>
                <w:sz w:val="21"/>
              </w:rPr>
              <w:t>品业（轮胎制造除</w:t>
            </w:r>
            <w:r>
              <w:rPr>
                <w:b/>
                <w:spacing w:val="-3"/>
                <w:sz w:val="21"/>
              </w:rPr>
              <w:t>外</w:t>
            </w:r>
            <w:r>
              <w:rPr>
                <w:b/>
                <w:sz w:val="21"/>
              </w:rPr>
              <w:t>）</w:t>
            </w:r>
            <w:r>
              <w:rPr>
                <w:b/>
                <w:spacing w:val="-3"/>
                <w:sz w:val="21"/>
              </w:rPr>
              <w:t>挥</w:t>
            </w:r>
            <w:r>
              <w:rPr>
                <w:b/>
                <w:sz w:val="21"/>
              </w:rPr>
              <w:t>发性有机物污染整</w:t>
            </w:r>
            <w:r>
              <w:rPr>
                <w:b/>
                <w:spacing w:val="-3"/>
                <w:sz w:val="21"/>
              </w:rPr>
              <w:t>治</w:t>
            </w:r>
            <w:r>
              <w:rPr>
                <w:b/>
                <w:sz w:val="21"/>
              </w:rPr>
              <w:t>规</w:t>
            </w:r>
            <w:r>
              <w:rPr>
                <w:b/>
                <w:spacing w:val="-3"/>
                <w:sz w:val="21"/>
              </w:rPr>
              <w:t>范</w:t>
            </w:r>
            <w:r>
              <w:rPr>
                <w:b/>
                <w:sz w:val="21"/>
              </w:rPr>
              <w:t>》符合性</w:t>
            </w:r>
          </w:p>
          <w:p>
            <w:pPr>
              <w:pStyle w:val="TableParagraph"/>
              <w:spacing w:before="172"/>
              <w:ind w:left="3824" w:right="3790"/>
              <w:jc w:val="center"/>
              <w:rPr>
                <w:b/>
                <w:sz w:val="21"/>
              </w:rPr>
            </w:pPr>
            <w:r>
              <w:rPr>
                <w:b/>
                <w:sz w:val="21"/>
              </w:rPr>
              <w:t>分析</w:t>
            </w:r>
          </w:p>
        </w:tc>
      </w:tr>
      <w:tr>
        <w:trPr>
          <w:trHeight w:val="1089" w:hRule="atLeast"/>
        </w:trPr>
        <w:tc>
          <w:tcPr>
            <w:tcW w:w="1102" w:type="dxa"/>
            <w:tcBorders>
              <w:top w:val="nil"/>
              <w:bottom w:val="nil"/>
              <w:right w:val="single" w:sz="4" w:space="0" w:color="000000"/>
            </w:tcBorders>
          </w:tcPr>
          <w:p>
            <w:pPr>
              <w:pStyle w:val="TableParagraph"/>
              <w:rPr>
                <w:rFonts w:ascii="Times New Roman"/>
                <w:sz w:val="20"/>
              </w:rPr>
            </w:pPr>
          </w:p>
        </w:tc>
        <w:tc>
          <w:tcPr>
            <w:tcW w:w="461" w:type="dxa"/>
            <w:tcBorders>
              <w:top w:val="single" w:sz="2" w:space="0" w:color="000000"/>
              <w:left w:val="single" w:sz="4" w:space="0" w:color="000000"/>
              <w:bottom w:val="single" w:sz="2" w:space="0" w:color="000000"/>
              <w:right w:val="single" w:sz="2" w:space="0" w:color="000000"/>
            </w:tcBorders>
          </w:tcPr>
          <w:p>
            <w:pPr>
              <w:pStyle w:val="TableParagraph"/>
              <w:spacing w:before="10"/>
              <w:rPr>
                <w:rFonts w:ascii="Times New Roman"/>
                <w:sz w:val="23"/>
              </w:rPr>
            </w:pPr>
          </w:p>
          <w:p>
            <w:pPr>
              <w:pStyle w:val="TableParagraph"/>
              <w:spacing w:line="242" w:lineRule="auto"/>
              <w:ind w:left="165" w:right="75"/>
              <w:rPr>
                <w:sz w:val="21"/>
              </w:rPr>
            </w:pPr>
            <w:r>
              <w:rPr>
                <w:sz w:val="21"/>
              </w:rPr>
              <w:t>类别</w:t>
            </w:r>
          </w:p>
        </w:tc>
        <w:tc>
          <w:tcPr>
            <w:tcW w:w="442" w:type="dxa"/>
            <w:tcBorders>
              <w:top w:val="single" w:sz="2" w:space="0" w:color="000000"/>
              <w:left w:val="single" w:sz="2" w:space="0" w:color="000000"/>
              <w:bottom w:val="single" w:sz="2" w:space="0" w:color="000000"/>
              <w:right w:val="single" w:sz="2" w:space="0" w:color="000000"/>
            </w:tcBorders>
          </w:tcPr>
          <w:p>
            <w:pPr>
              <w:pStyle w:val="TableParagraph"/>
              <w:spacing w:before="10"/>
              <w:rPr>
                <w:rFonts w:ascii="Times New Roman"/>
                <w:sz w:val="23"/>
              </w:rPr>
            </w:pPr>
          </w:p>
          <w:p>
            <w:pPr>
              <w:pStyle w:val="TableParagraph"/>
              <w:spacing w:line="242" w:lineRule="auto"/>
              <w:ind w:left="126" w:right="97"/>
              <w:rPr>
                <w:sz w:val="21"/>
              </w:rPr>
            </w:pPr>
            <w:r>
              <w:rPr>
                <w:sz w:val="21"/>
              </w:rPr>
              <w:t>内容</w:t>
            </w:r>
          </w:p>
        </w:tc>
        <w:tc>
          <w:tcPr>
            <w:tcW w:w="440" w:type="dxa"/>
            <w:tcBorders>
              <w:top w:val="single" w:sz="2" w:space="0" w:color="000000"/>
              <w:left w:val="single" w:sz="2" w:space="0" w:color="000000"/>
              <w:bottom w:val="single" w:sz="2" w:space="0" w:color="000000"/>
              <w:right w:val="single" w:sz="2" w:space="0" w:color="000000"/>
            </w:tcBorders>
          </w:tcPr>
          <w:p>
            <w:pPr>
              <w:pStyle w:val="TableParagraph"/>
              <w:spacing w:before="10"/>
              <w:rPr>
                <w:rFonts w:ascii="Times New Roman"/>
                <w:sz w:val="23"/>
              </w:rPr>
            </w:pPr>
          </w:p>
          <w:p>
            <w:pPr>
              <w:pStyle w:val="TableParagraph"/>
              <w:spacing w:line="242" w:lineRule="auto"/>
              <w:ind w:left="126" w:right="95"/>
              <w:rPr>
                <w:sz w:val="21"/>
              </w:rPr>
            </w:pPr>
            <w:r>
              <w:rPr>
                <w:sz w:val="21"/>
              </w:rPr>
              <w:t>序号</w:t>
            </w:r>
          </w:p>
        </w:tc>
        <w:tc>
          <w:tcPr>
            <w:tcW w:w="3633" w:type="dxa"/>
            <w:gridSpan w:val="3"/>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179"/>
              <w:ind w:left="1385" w:right="1362"/>
              <w:jc w:val="center"/>
              <w:rPr>
                <w:sz w:val="21"/>
              </w:rPr>
            </w:pPr>
            <w:r>
              <w:rPr>
                <w:sz w:val="21"/>
              </w:rPr>
              <w:t>判断依据</w:t>
            </w:r>
          </w:p>
        </w:tc>
        <w:tc>
          <w:tcPr>
            <w:tcW w:w="2695" w:type="dxa"/>
            <w:gridSpan w:val="3"/>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179"/>
              <w:ind w:left="829"/>
              <w:rPr>
                <w:sz w:val="21"/>
              </w:rPr>
            </w:pPr>
            <w:r>
              <w:rPr>
                <w:sz w:val="21"/>
              </w:rPr>
              <w:t>本项目情况</w:t>
            </w:r>
          </w:p>
        </w:tc>
        <w:tc>
          <w:tcPr>
            <w:tcW w:w="425" w:type="dxa"/>
            <w:tcBorders>
              <w:top w:val="single" w:sz="2" w:space="0" w:color="000000"/>
              <w:left w:val="single" w:sz="2" w:space="0" w:color="000000"/>
              <w:bottom w:val="single" w:sz="2" w:space="0" w:color="000000"/>
              <w:right w:val="thickThinMediumGap" w:sz="6" w:space="0" w:color="000000"/>
            </w:tcBorders>
          </w:tcPr>
          <w:p>
            <w:pPr>
              <w:pStyle w:val="TableParagraph"/>
              <w:spacing w:line="242" w:lineRule="auto" w:before="1"/>
              <w:ind w:left="85" w:right="101"/>
              <w:jc w:val="both"/>
              <w:rPr>
                <w:sz w:val="21"/>
              </w:rPr>
            </w:pPr>
            <w:r>
              <w:rPr>
                <w:sz w:val="21"/>
              </w:rPr>
              <w:t>是否符</w:t>
            </w:r>
          </w:p>
          <w:p>
            <w:pPr>
              <w:pStyle w:val="TableParagraph"/>
              <w:spacing w:line="250" w:lineRule="exact" w:before="3"/>
              <w:ind w:left="85"/>
              <w:jc w:val="both"/>
              <w:rPr>
                <w:sz w:val="21"/>
              </w:rPr>
            </w:pPr>
            <w:r>
              <w:rPr>
                <w:w w:val="100"/>
                <w:sz w:val="21"/>
              </w:rPr>
              <w:t>合</w:t>
            </w:r>
          </w:p>
        </w:tc>
      </w:tr>
      <w:tr>
        <w:trPr>
          <w:trHeight w:val="249" w:hRule="atLeast"/>
        </w:trPr>
        <w:tc>
          <w:tcPr>
            <w:tcW w:w="1102" w:type="dxa"/>
            <w:tcBorders>
              <w:top w:val="nil"/>
              <w:bottom w:val="nil"/>
              <w:right w:val="single" w:sz="4" w:space="0" w:color="000000"/>
            </w:tcBorders>
          </w:tcPr>
          <w:p>
            <w:pPr>
              <w:pStyle w:val="TableParagraph"/>
              <w:rPr>
                <w:rFonts w:ascii="Times New Roman"/>
                <w:sz w:val="18"/>
              </w:rPr>
            </w:pPr>
          </w:p>
        </w:tc>
        <w:tc>
          <w:tcPr>
            <w:tcW w:w="461" w:type="dxa"/>
            <w:vMerge w:val="restart"/>
            <w:tcBorders>
              <w:top w:val="single" w:sz="2" w:space="0" w:color="000000"/>
              <w:left w:val="single" w:sz="4" w:space="0" w:color="000000"/>
              <w:bottom w:val="thickThinMediumGap" w:sz="6"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8"/>
              </w:rPr>
            </w:pPr>
          </w:p>
          <w:p>
            <w:pPr>
              <w:pStyle w:val="TableParagraph"/>
              <w:spacing w:line="242" w:lineRule="auto"/>
              <w:ind w:left="164" w:right="75"/>
              <w:jc w:val="both"/>
              <w:rPr>
                <w:sz w:val="21"/>
              </w:rPr>
            </w:pPr>
            <w:r>
              <w:rPr>
                <w:sz w:val="21"/>
              </w:rPr>
              <w:t>源头控制</w:t>
            </w:r>
          </w:p>
        </w:tc>
        <w:tc>
          <w:tcPr>
            <w:tcW w:w="442"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0"/>
              </w:rPr>
            </w:pPr>
          </w:p>
          <w:p>
            <w:pPr>
              <w:pStyle w:val="TableParagraph"/>
              <w:spacing w:line="242" w:lineRule="auto" w:before="1"/>
              <w:ind w:left="126" w:right="97"/>
              <w:jc w:val="both"/>
              <w:rPr>
                <w:sz w:val="21"/>
              </w:rPr>
            </w:pPr>
            <w:r>
              <w:rPr>
                <w:sz w:val="21"/>
              </w:rPr>
              <w:t>原辅物料</w:t>
            </w: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51"/>
              <w:ind w:left="28"/>
              <w:jc w:val="center"/>
              <w:rPr>
                <w:rFonts w:ascii="Times New Roman"/>
                <w:sz w:val="21"/>
              </w:rPr>
            </w:pPr>
            <w:r>
              <w:rPr>
                <w:rFonts w:ascii="Times New Roman"/>
                <w:w w:val="100"/>
                <w:sz w:val="21"/>
              </w:rPr>
              <w:t>1</w:t>
            </w:r>
          </w:p>
        </w:tc>
        <w:tc>
          <w:tcPr>
            <w:tcW w:w="3633"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before="137"/>
              <w:ind w:left="67"/>
              <w:rPr>
                <w:sz w:val="21"/>
              </w:rPr>
            </w:pPr>
            <w:r>
              <w:rPr>
                <w:sz w:val="21"/>
              </w:rPr>
              <w:t>采用清洁、环保型原辅料。</w:t>
            </w:r>
          </w:p>
        </w:tc>
        <w:tc>
          <w:tcPr>
            <w:tcW w:w="2695" w:type="dxa"/>
            <w:gridSpan w:val="3"/>
            <w:tcBorders>
              <w:top w:val="single" w:sz="2" w:space="0" w:color="000000"/>
              <w:left w:val="single" w:sz="2" w:space="0" w:color="000000"/>
              <w:bottom w:val="nil"/>
              <w:right w:val="single" w:sz="2" w:space="0" w:color="000000"/>
            </w:tcBorders>
          </w:tcPr>
          <w:p>
            <w:pPr>
              <w:pStyle w:val="TableParagraph"/>
              <w:spacing w:line="228" w:lineRule="exact" w:before="1"/>
              <w:ind w:left="63"/>
              <w:rPr>
                <w:sz w:val="21"/>
              </w:rPr>
            </w:pPr>
            <w:r>
              <w:rPr>
                <w:sz w:val="21"/>
              </w:rPr>
              <w:t>本项目采用清洁、环保型原</w:t>
            </w:r>
          </w:p>
        </w:tc>
        <w:tc>
          <w:tcPr>
            <w:tcW w:w="425"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
              <w:ind w:left="85"/>
              <w:rPr>
                <w:sz w:val="21"/>
              </w:rPr>
            </w:pPr>
            <w:r>
              <w:rPr>
                <w:w w:val="100"/>
                <w:sz w:val="21"/>
              </w:rPr>
              <w:t>符</w:t>
            </w:r>
          </w:p>
          <w:p>
            <w:pPr>
              <w:pStyle w:val="TableParagraph"/>
              <w:spacing w:line="230" w:lineRule="exact" w:before="4"/>
              <w:ind w:left="85"/>
              <w:rPr>
                <w:sz w:val="21"/>
              </w:rPr>
            </w:pPr>
            <w:r>
              <w:rPr>
                <w:w w:val="100"/>
                <w:sz w:val="21"/>
              </w:rPr>
              <w:t>合</w:t>
            </w:r>
          </w:p>
        </w:tc>
      </w:tr>
      <w:tr>
        <w:trPr>
          <w:trHeight w:val="230" w:hRule="atLeast"/>
        </w:trPr>
        <w:tc>
          <w:tcPr>
            <w:tcW w:w="1102" w:type="dxa"/>
            <w:tcBorders>
              <w:top w:val="nil"/>
              <w:bottom w:val="nil"/>
              <w:right w:val="single" w:sz="4" w:space="0" w:color="000000"/>
            </w:tcBorders>
          </w:tcPr>
          <w:p>
            <w:pPr>
              <w:pStyle w:val="TableParagraph"/>
              <w:rPr>
                <w:rFonts w:ascii="Times New Roman"/>
                <w:sz w:val="16"/>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3" w:type="dxa"/>
            <w:gridSpan w:val="3"/>
            <w:vMerge/>
            <w:tcBorders>
              <w:top w:val="nil"/>
              <w:left w:val="single" w:sz="2" w:space="0" w:color="000000"/>
              <w:bottom w:val="single" w:sz="2" w:space="0" w:color="000000"/>
              <w:right w:val="single" w:sz="2" w:space="0" w:color="000000"/>
            </w:tcBorders>
          </w:tcPr>
          <w:p>
            <w:pPr>
              <w:rPr>
                <w:sz w:val="2"/>
                <w:szCs w:val="2"/>
              </w:rPr>
            </w:pPr>
          </w:p>
        </w:tc>
        <w:tc>
          <w:tcPr>
            <w:tcW w:w="2695" w:type="dxa"/>
            <w:gridSpan w:val="3"/>
            <w:tcBorders>
              <w:top w:val="nil"/>
              <w:left w:val="single" w:sz="2" w:space="0" w:color="000000"/>
              <w:bottom w:val="single" w:sz="2" w:space="0" w:color="000000"/>
              <w:right w:val="single" w:sz="2" w:space="0" w:color="000000"/>
            </w:tcBorders>
          </w:tcPr>
          <w:p>
            <w:pPr>
              <w:pStyle w:val="TableParagraph"/>
              <w:spacing w:line="210" w:lineRule="exact"/>
              <w:ind w:left="63"/>
              <w:rPr>
                <w:sz w:val="21"/>
              </w:rPr>
            </w:pPr>
            <w:r>
              <w:rPr>
                <w:sz w:val="21"/>
              </w:rPr>
              <w:t>辅料。</w:t>
            </w:r>
          </w:p>
        </w:tc>
        <w:tc>
          <w:tcPr>
            <w:tcW w:w="425"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778" w:hRule="atLeast"/>
        </w:trPr>
        <w:tc>
          <w:tcPr>
            <w:tcW w:w="1102" w:type="dxa"/>
            <w:tcBorders>
              <w:top w:val="nil"/>
              <w:bottom w:val="nil"/>
              <w:right w:val="single" w:sz="4" w:space="0" w:color="000000"/>
            </w:tcBorders>
          </w:tcPr>
          <w:p>
            <w:pPr>
              <w:pStyle w:val="TableParagraph"/>
              <w:rPr>
                <w:rFonts w:ascii="Times New Roman"/>
                <w:sz w:val="20"/>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single" w:sz="2" w:space="0" w:color="000000"/>
              <w:left w:val="single" w:sz="2" w:space="0" w:color="000000"/>
              <w:bottom w:val="single" w:sz="2" w:space="0" w:color="000000"/>
              <w:right w:val="single" w:sz="2" w:space="0" w:color="000000"/>
            </w:tcBorders>
          </w:tcPr>
          <w:p>
            <w:pPr>
              <w:pStyle w:val="TableParagraph"/>
              <w:spacing w:before="4"/>
              <w:rPr>
                <w:rFonts w:ascii="Times New Roman"/>
                <w:sz w:val="23"/>
              </w:rPr>
            </w:pPr>
          </w:p>
          <w:p>
            <w:pPr>
              <w:pStyle w:val="TableParagraph"/>
              <w:ind w:left="28"/>
              <w:jc w:val="center"/>
              <w:rPr>
                <w:rFonts w:ascii="Times New Roman"/>
                <w:sz w:val="21"/>
              </w:rPr>
            </w:pPr>
            <w:r>
              <w:rPr>
                <w:rFonts w:ascii="Times New Roman"/>
                <w:w w:val="100"/>
                <w:sz w:val="21"/>
              </w:rPr>
              <w:t>2</w:t>
            </w:r>
          </w:p>
        </w:tc>
        <w:tc>
          <w:tcPr>
            <w:tcW w:w="3633" w:type="dxa"/>
            <w:gridSpan w:val="3"/>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7"/>
              <w:rPr>
                <w:sz w:val="21"/>
              </w:rPr>
            </w:pPr>
            <w:r>
              <w:rPr>
                <w:sz w:val="21"/>
              </w:rPr>
              <w:t>再生胶生产企业禁止使用附带生物污</w:t>
            </w:r>
          </w:p>
          <w:p>
            <w:pPr>
              <w:pStyle w:val="TableParagraph"/>
              <w:spacing w:line="270" w:lineRule="atLeast" w:before="3"/>
              <w:ind w:left="67" w:right="39"/>
              <w:rPr>
                <w:sz w:val="21"/>
              </w:rPr>
            </w:pPr>
            <w:r>
              <w:rPr>
                <w:spacing w:val="-10"/>
                <w:sz w:val="21"/>
              </w:rPr>
              <w:t>染、有毒有害物质的废橡胶作为生产原</w:t>
            </w:r>
            <w:r>
              <w:rPr>
                <w:spacing w:val="-3"/>
                <w:sz w:val="21"/>
              </w:rPr>
              <w:t>辅料，禁止使用矿物系焦油添加剂。</w:t>
            </w:r>
          </w:p>
        </w:tc>
        <w:tc>
          <w:tcPr>
            <w:tcW w:w="2695" w:type="dxa"/>
            <w:gridSpan w:val="3"/>
            <w:tcBorders>
              <w:top w:val="single" w:sz="2" w:space="0" w:color="000000"/>
              <w:left w:val="single" w:sz="2" w:space="0" w:color="000000"/>
              <w:bottom w:val="single" w:sz="2" w:space="0" w:color="000000"/>
              <w:right w:val="single" w:sz="2" w:space="0" w:color="000000"/>
            </w:tcBorders>
          </w:tcPr>
          <w:p>
            <w:pPr>
              <w:pStyle w:val="TableParagraph"/>
              <w:spacing w:line="242" w:lineRule="auto" w:before="118"/>
              <w:ind w:left="63" w:right="41"/>
              <w:rPr>
                <w:sz w:val="21"/>
              </w:rPr>
            </w:pPr>
            <w:r>
              <w:rPr>
                <w:sz w:val="21"/>
              </w:rPr>
              <w:t>本项目不属于再生胶生产企业。</w:t>
            </w:r>
          </w:p>
        </w:tc>
        <w:tc>
          <w:tcPr>
            <w:tcW w:w="425" w:type="dxa"/>
            <w:tcBorders>
              <w:top w:val="single" w:sz="2" w:space="0" w:color="000000"/>
              <w:left w:val="single" w:sz="2" w:space="0" w:color="000000"/>
              <w:bottom w:val="single" w:sz="2" w:space="0" w:color="000000"/>
              <w:right w:val="thickThinMediumGap" w:sz="6" w:space="0" w:color="000000"/>
            </w:tcBorders>
          </w:tcPr>
          <w:p>
            <w:pPr>
              <w:pStyle w:val="TableParagraph"/>
              <w:spacing w:before="4"/>
              <w:rPr>
                <w:rFonts w:ascii="Times New Roman"/>
                <w:sz w:val="23"/>
              </w:rPr>
            </w:pPr>
          </w:p>
          <w:p>
            <w:pPr>
              <w:pStyle w:val="TableParagraph"/>
              <w:ind w:left="157"/>
              <w:rPr>
                <w:rFonts w:ascii="Times New Roman"/>
                <w:sz w:val="21"/>
              </w:rPr>
            </w:pPr>
            <w:r>
              <w:rPr>
                <w:rFonts w:ascii="Times New Roman"/>
                <w:w w:val="100"/>
                <w:sz w:val="21"/>
              </w:rPr>
              <w:t>-</w:t>
            </w:r>
          </w:p>
        </w:tc>
      </w:tr>
      <w:tr>
        <w:trPr>
          <w:trHeight w:val="198" w:hRule="atLeast"/>
        </w:trPr>
        <w:tc>
          <w:tcPr>
            <w:tcW w:w="1102" w:type="dxa"/>
            <w:tcBorders>
              <w:top w:val="nil"/>
              <w:bottom w:val="nil"/>
              <w:right w:val="single" w:sz="4" w:space="0" w:color="000000"/>
            </w:tcBorders>
          </w:tcPr>
          <w:p>
            <w:pPr>
              <w:pStyle w:val="TableParagraph"/>
              <w:rPr>
                <w:rFonts w:ascii="Times New Roman"/>
                <w:sz w:val="12"/>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24"/>
              <w:ind w:left="28"/>
              <w:jc w:val="center"/>
              <w:rPr>
                <w:rFonts w:ascii="Times New Roman"/>
                <w:sz w:val="21"/>
              </w:rPr>
            </w:pPr>
            <w:r>
              <w:rPr>
                <w:rFonts w:ascii="Times New Roman"/>
                <w:w w:val="100"/>
                <w:sz w:val="21"/>
              </w:rPr>
              <w:t>3</w:t>
            </w:r>
          </w:p>
        </w:tc>
        <w:tc>
          <w:tcPr>
            <w:tcW w:w="3633" w:type="dxa"/>
            <w:gridSpan w:val="3"/>
            <w:tcBorders>
              <w:top w:val="single" w:sz="2" w:space="0" w:color="000000"/>
              <w:left w:val="single" w:sz="2" w:space="0" w:color="000000"/>
              <w:bottom w:val="nil"/>
              <w:right w:val="single" w:sz="2" w:space="0" w:color="000000"/>
            </w:tcBorders>
          </w:tcPr>
          <w:p>
            <w:pPr>
              <w:pStyle w:val="TableParagraph"/>
              <w:spacing w:line="179" w:lineRule="exact"/>
              <w:ind w:left="67"/>
              <w:rPr>
                <w:sz w:val="21"/>
              </w:rPr>
            </w:pPr>
            <w:r>
              <w:rPr>
                <w:spacing w:val="-7"/>
                <w:sz w:val="21"/>
              </w:rPr>
              <w:t>鼓励使用石油系列产品和林化产品，发</w:t>
            </w:r>
          </w:p>
        </w:tc>
        <w:tc>
          <w:tcPr>
            <w:tcW w:w="2695"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before="110"/>
              <w:ind w:left="63"/>
              <w:rPr>
                <w:sz w:val="21"/>
              </w:rPr>
            </w:pPr>
            <w:r>
              <w:rPr>
                <w:sz w:val="21"/>
              </w:rPr>
              <w:t>本项目使用环保型再生胶。</w:t>
            </w:r>
          </w:p>
        </w:tc>
        <w:tc>
          <w:tcPr>
            <w:tcW w:w="425"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line="242" w:lineRule="exact"/>
              <w:ind w:left="85"/>
              <w:rPr>
                <w:sz w:val="21"/>
              </w:rPr>
            </w:pPr>
            <w:r>
              <w:rPr>
                <w:w w:val="100"/>
                <w:sz w:val="21"/>
              </w:rPr>
              <w:t>符</w:t>
            </w:r>
          </w:p>
          <w:p>
            <w:pPr>
              <w:pStyle w:val="TableParagraph"/>
              <w:spacing w:line="240" w:lineRule="exact" w:before="2"/>
              <w:ind w:left="85"/>
              <w:rPr>
                <w:sz w:val="21"/>
              </w:rPr>
            </w:pPr>
            <w:r>
              <w:rPr>
                <w:w w:val="100"/>
                <w:sz w:val="21"/>
              </w:rPr>
              <w:t>合</w:t>
            </w:r>
          </w:p>
        </w:tc>
      </w:tr>
      <w:tr>
        <w:trPr>
          <w:trHeight w:val="260" w:hRule="atLeast"/>
        </w:trPr>
        <w:tc>
          <w:tcPr>
            <w:tcW w:w="1102" w:type="dxa"/>
            <w:tcBorders>
              <w:top w:val="nil"/>
              <w:bottom w:val="nil"/>
              <w:right w:val="single" w:sz="4" w:space="0" w:color="000000"/>
            </w:tcBorders>
          </w:tcPr>
          <w:p>
            <w:pPr>
              <w:pStyle w:val="TableParagraph"/>
              <w:rPr>
                <w:rFonts w:ascii="Times New Roman"/>
                <w:sz w:val="18"/>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3" w:type="dxa"/>
            <w:gridSpan w:val="3"/>
            <w:tcBorders>
              <w:top w:val="nil"/>
              <w:left w:val="single" w:sz="2" w:space="0" w:color="000000"/>
              <w:bottom w:val="single" w:sz="2" w:space="0" w:color="000000"/>
              <w:right w:val="single" w:sz="2" w:space="0" w:color="000000"/>
            </w:tcBorders>
          </w:tcPr>
          <w:p>
            <w:pPr>
              <w:pStyle w:val="TableParagraph"/>
              <w:spacing w:line="241" w:lineRule="exact"/>
              <w:ind w:left="67"/>
              <w:rPr>
                <w:rFonts w:ascii="Segoe UI Symbol" w:hAnsi="Segoe UI Symbol" w:eastAsia="Segoe UI Symbol"/>
                <w:sz w:val="21"/>
              </w:rPr>
            </w:pPr>
            <w:r>
              <w:rPr>
                <w:sz w:val="21"/>
              </w:rPr>
              <w:t>展无臭环保型再生胶。</w:t>
            </w:r>
            <w:r>
              <w:rPr>
                <w:rFonts w:ascii="Segoe UI Symbol" w:hAnsi="Segoe UI Symbol" w:eastAsia="Segoe UI Symbol"/>
                <w:sz w:val="21"/>
              </w:rPr>
              <w:t>★</w:t>
            </w:r>
          </w:p>
        </w:tc>
        <w:tc>
          <w:tcPr>
            <w:tcW w:w="2695" w:type="dxa"/>
            <w:gridSpan w:val="3"/>
            <w:vMerge/>
            <w:tcBorders>
              <w:top w:val="nil"/>
              <w:left w:val="single" w:sz="2" w:space="0" w:color="000000"/>
              <w:bottom w:val="single" w:sz="2" w:space="0" w:color="000000"/>
              <w:right w:val="single" w:sz="2" w:space="0" w:color="000000"/>
            </w:tcBorders>
          </w:tcPr>
          <w:p>
            <w:pPr>
              <w:rPr>
                <w:sz w:val="2"/>
                <w:szCs w:val="2"/>
              </w:rPr>
            </w:pPr>
          </w:p>
        </w:tc>
        <w:tc>
          <w:tcPr>
            <w:tcW w:w="425"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28" w:hRule="atLeast"/>
        </w:trPr>
        <w:tc>
          <w:tcPr>
            <w:tcW w:w="1102" w:type="dxa"/>
            <w:tcBorders>
              <w:top w:val="nil"/>
              <w:bottom w:val="nil"/>
              <w:right w:val="single" w:sz="4" w:space="0" w:color="000000"/>
            </w:tcBorders>
          </w:tcPr>
          <w:p>
            <w:pPr>
              <w:pStyle w:val="TableParagraph"/>
              <w:rPr>
                <w:rFonts w:ascii="Times New Roman"/>
                <w:sz w:val="16"/>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32"/>
              <w:ind w:left="28"/>
              <w:jc w:val="center"/>
              <w:rPr>
                <w:rFonts w:ascii="Times New Roman"/>
                <w:sz w:val="21"/>
              </w:rPr>
            </w:pPr>
            <w:r>
              <w:rPr>
                <w:rFonts w:ascii="Times New Roman"/>
                <w:w w:val="100"/>
                <w:sz w:val="21"/>
              </w:rPr>
              <w:t>4</w:t>
            </w:r>
          </w:p>
        </w:tc>
        <w:tc>
          <w:tcPr>
            <w:tcW w:w="3633" w:type="dxa"/>
            <w:gridSpan w:val="3"/>
            <w:tcBorders>
              <w:top w:val="single" w:sz="2" w:space="0" w:color="000000"/>
              <w:left w:val="single" w:sz="2" w:space="0" w:color="000000"/>
              <w:bottom w:val="nil"/>
              <w:right w:val="single" w:sz="2" w:space="0" w:color="000000"/>
            </w:tcBorders>
          </w:tcPr>
          <w:p>
            <w:pPr>
              <w:pStyle w:val="TableParagraph"/>
              <w:spacing w:line="208" w:lineRule="exact"/>
              <w:ind w:left="67"/>
              <w:rPr>
                <w:sz w:val="21"/>
              </w:rPr>
            </w:pPr>
            <w:r>
              <w:rPr>
                <w:spacing w:val="-8"/>
                <w:sz w:val="21"/>
              </w:rPr>
              <w:t>有机溶剂进行密闭贮存，并配套废气收</w:t>
            </w:r>
          </w:p>
        </w:tc>
        <w:tc>
          <w:tcPr>
            <w:tcW w:w="2695"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before="118"/>
              <w:ind w:left="63"/>
              <w:rPr>
                <w:sz w:val="21"/>
              </w:rPr>
            </w:pPr>
            <w:r>
              <w:rPr>
                <w:sz w:val="21"/>
              </w:rPr>
              <w:t>本项目不涉及有机溶剂。</w:t>
            </w:r>
          </w:p>
        </w:tc>
        <w:tc>
          <w:tcPr>
            <w:tcW w:w="425"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32"/>
              <w:ind w:right="12"/>
              <w:jc w:val="center"/>
              <w:rPr>
                <w:rFonts w:ascii="Times New Roman"/>
                <w:sz w:val="21"/>
              </w:rPr>
            </w:pPr>
            <w:r>
              <w:rPr>
                <w:rFonts w:ascii="Times New Roman"/>
                <w:w w:val="100"/>
                <w:sz w:val="21"/>
              </w:rPr>
              <w:t>-</w:t>
            </w:r>
          </w:p>
        </w:tc>
      </w:tr>
      <w:tr>
        <w:trPr>
          <w:trHeight w:val="231" w:hRule="atLeast"/>
        </w:trPr>
        <w:tc>
          <w:tcPr>
            <w:tcW w:w="1102" w:type="dxa"/>
            <w:tcBorders>
              <w:top w:val="nil"/>
              <w:bottom w:val="nil"/>
              <w:right w:val="single" w:sz="4" w:space="0" w:color="000000"/>
            </w:tcBorders>
          </w:tcPr>
          <w:p>
            <w:pPr>
              <w:pStyle w:val="TableParagraph"/>
              <w:rPr>
                <w:rFonts w:ascii="Times New Roman"/>
                <w:sz w:val="16"/>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3" w:type="dxa"/>
            <w:gridSpan w:val="3"/>
            <w:tcBorders>
              <w:top w:val="nil"/>
              <w:left w:val="single" w:sz="2" w:space="0" w:color="000000"/>
              <w:bottom w:val="single" w:sz="2" w:space="0" w:color="000000"/>
              <w:right w:val="single" w:sz="2" w:space="0" w:color="000000"/>
            </w:tcBorders>
          </w:tcPr>
          <w:p>
            <w:pPr>
              <w:pStyle w:val="TableParagraph"/>
              <w:spacing w:line="211" w:lineRule="exact"/>
              <w:ind w:left="67"/>
              <w:rPr>
                <w:sz w:val="21"/>
              </w:rPr>
            </w:pPr>
            <w:r>
              <w:rPr>
                <w:sz w:val="21"/>
              </w:rPr>
              <w:t>集处置装置。</w:t>
            </w:r>
          </w:p>
        </w:tc>
        <w:tc>
          <w:tcPr>
            <w:tcW w:w="2695" w:type="dxa"/>
            <w:gridSpan w:val="3"/>
            <w:vMerge/>
            <w:tcBorders>
              <w:top w:val="nil"/>
              <w:left w:val="single" w:sz="2" w:space="0" w:color="000000"/>
              <w:bottom w:val="single" w:sz="2" w:space="0" w:color="000000"/>
              <w:right w:val="single" w:sz="2" w:space="0" w:color="000000"/>
            </w:tcBorders>
          </w:tcPr>
          <w:p>
            <w:pPr>
              <w:rPr>
                <w:sz w:val="2"/>
                <w:szCs w:val="2"/>
              </w:rPr>
            </w:pPr>
          </w:p>
        </w:tc>
        <w:tc>
          <w:tcPr>
            <w:tcW w:w="425"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29" w:hRule="atLeast"/>
        </w:trPr>
        <w:tc>
          <w:tcPr>
            <w:tcW w:w="1102" w:type="dxa"/>
            <w:tcBorders>
              <w:top w:val="nil"/>
              <w:bottom w:val="nil"/>
              <w:right w:val="single" w:sz="4" w:space="0" w:color="000000"/>
            </w:tcBorders>
          </w:tcPr>
          <w:p>
            <w:pPr>
              <w:pStyle w:val="TableParagraph"/>
              <w:rPr>
                <w:rFonts w:ascii="Times New Roman"/>
                <w:sz w:val="16"/>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val="restart"/>
            <w:tcBorders>
              <w:top w:val="single" w:sz="2" w:space="0" w:color="000000"/>
              <w:left w:val="single" w:sz="2" w:space="0" w:color="000000"/>
              <w:bottom w:val="thickThinMediumGap" w:sz="6" w:space="0" w:color="000000"/>
              <w:right w:val="single" w:sz="2" w:space="0" w:color="000000"/>
            </w:tcBorders>
          </w:tcPr>
          <w:p>
            <w:pPr>
              <w:pStyle w:val="TableParagraph"/>
              <w:spacing w:before="8"/>
              <w:rPr>
                <w:rFonts w:ascii="Times New Roman"/>
                <w:sz w:val="22"/>
              </w:rPr>
            </w:pPr>
          </w:p>
          <w:p>
            <w:pPr>
              <w:pStyle w:val="TableParagraph"/>
              <w:spacing w:line="242" w:lineRule="auto" w:before="1"/>
              <w:ind w:left="126" w:right="97"/>
              <w:rPr>
                <w:sz w:val="21"/>
              </w:rPr>
            </w:pPr>
            <w:r>
              <w:rPr>
                <w:sz w:val="21"/>
              </w:rPr>
              <w:t>装备</w:t>
            </w: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16"/>
              </w:rPr>
            </w:pPr>
          </w:p>
        </w:tc>
        <w:tc>
          <w:tcPr>
            <w:tcW w:w="3633" w:type="dxa"/>
            <w:gridSpan w:val="3"/>
            <w:tcBorders>
              <w:top w:val="single" w:sz="2" w:space="0" w:color="000000"/>
              <w:left w:val="single" w:sz="2" w:space="0" w:color="000000"/>
              <w:bottom w:val="nil"/>
              <w:right w:val="single" w:sz="2" w:space="0" w:color="000000"/>
            </w:tcBorders>
          </w:tcPr>
          <w:p>
            <w:pPr>
              <w:pStyle w:val="TableParagraph"/>
              <w:spacing w:line="209" w:lineRule="exact"/>
              <w:ind w:left="67"/>
              <w:rPr>
                <w:sz w:val="21"/>
              </w:rPr>
            </w:pPr>
            <w:r>
              <w:rPr>
                <w:spacing w:val="-8"/>
                <w:sz w:val="21"/>
              </w:rPr>
              <w:t>鼓励选用自动化程度高、密闭性强、废</w:t>
            </w:r>
          </w:p>
        </w:tc>
        <w:tc>
          <w:tcPr>
            <w:tcW w:w="2695" w:type="dxa"/>
            <w:gridSpan w:val="3"/>
            <w:tcBorders>
              <w:top w:val="single" w:sz="2" w:space="0" w:color="000000"/>
              <w:left w:val="single" w:sz="2" w:space="0" w:color="000000"/>
              <w:bottom w:val="nil"/>
              <w:right w:val="single" w:sz="2" w:space="0" w:color="000000"/>
            </w:tcBorders>
          </w:tcPr>
          <w:p>
            <w:pPr>
              <w:pStyle w:val="TableParagraph"/>
              <w:rPr>
                <w:rFonts w:ascii="Times New Roman"/>
                <w:sz w:val="16"/>
              </w:rPr>
            </w:pPr>
          </w:p>
        </w:tc>
        <w:tc>
          <w:tcPr>
            <w:tcW w:w="425" w:type="dxa"/>
            <w:tcBorders>
              <w:top w:val="single" w:sz="2" w:space="0" w:color="000000"/>
              <w:left w:val="single" w:sz="2" w:space="0" w:color="000000"/>
              <w:bottom w:val="nil"/>
              <w:right w:val="thickThinMediumGap" w:sz="6" w:space="0" w:color="000000"/>
            </w:tcBorders>
          </w:tcPr>
          <w:p>
            <w:pPr>
              <w:pStyle w:val="TableParagraph"/>
              <w:rPr>
                <w:rFonts w:ascii="Times New Roman"/>
                <w:sz w:val="16"/>
              </w:rPr>
            </w:pPr>
          </w:p>
        </w:tc>
      </w:tr>
      <w:tr>
        <w:trPr>
          <w:trHeight w:val="483" w:hRule="atLeast"/>
        </w:trPr>
        <w:tc>
          <w:tcPr>
            <w:tcW w:w="1102" w:type="dxa"/>
            <w:tcBorders>
              <w:top w:val="nil"/>
              <w:bottom w:val="nil"/>
              <w:right w:val="single" w:sz="4" w:space="0" w:color="000000"/>
            </w:tcBorders>
          </w:tcPr>
          <w:p>
            <w:pPr>
              <w:pStyle w:val="TableParagraph"/>
              <w:rPr>
                <w:rFonts w:ascii="Times New Roman"/>
                <w:sz w:val="20"/>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before="135"/>
              <w:ind w:left="28"/>
              <w:jc w:val="center"/>
              <w:rPr>
                <w:rFonts w:ascii="Times New Roman"/>
                <w:sz w:val="21"/>
              </w:rPr>
            </w:pPr>
            <w:r>
              <w:rPr>
                <w:rFonts w:ascii="Times New Roman"/>
                <w:w w:val="100"/>
                <w:sz w:val="21"/>
              </w:rPr>
              <w:t>5</w:t>
            </w:r>
          </w:p>
        </w:tc>
        <w:tc>
          <w:tcPr>
            <w:tcW w:w="3633" w:type="dxa"/>
            <w:gridSpan w:val="3"/>
            <w:tcBorders>
              <w:top w:val="nil"/>
              <w:left w:val="single" w:sz="2" w:space="0" w:color="000000"/>
              <w:bottom w:val="nil"/>
              <w:right w:val="single" w:sz="2" w:space="0" w:color="000000"/>
            </w:tcBorders>
          </w:tcPr>
          <w:p>
            <w:pPr>
              <w:pStyle w:val="TableParagraph"/>
              <w:spacing w:line="249" w:lineRule="exact"/>
              <w:ind w:left="67"/>
              <w:rPr>
                <w:sz w:val="21"/>
              </w:rPr>
            </w:pPr>
            <w:r>
              <w:rPr>
                <w:spacing w:val="-8"/>
                <w:sz w:val="21"/>
              </w:rPr>
              <w:t>气产生量少的生产成套设备，推广应用</w:t>
            </w:r>
          </w:p>
          <w:p>
            <w:pPr>
              <w:pStyle w:val="TableParagraph"/>
              <w:spacing w:line="212" w:lineRule="exact" w:before="2"/>
              <w:ind w:left="67"/>
              <w:rPr>
                <w:sz w:val="21"/>
              </w:rPr>
            </w:pPr>
            <w:r>
              <w:rPr>
                <w:spacing w:val="-8"/>
                <w:sz w:val="21"/>
              </w:rPr>
              <w:t>自动称量、自动配料、自动进料、自动</w:t>
            </w:r>
          </w:p>
        </w:tc>
        <w:tc>
          <w:tcPr>
            <w:tcW w:w="2695" w:type="dxa"/>
            <w:gridSpan w:val="3"/>
            <w:tcBorders>
              <w:top w:val="nil"/>
              <w:left w:val="single" w:sz="2" w:space="0" w:color="000000"/>
              <w:bottom w:val="nil"/>
              <w:right w:val="single" w:sz="2" w:space="0" w:color="000000"/>
            </w:tcBorders>
          </w:tcPr>
          <w:p>
            <w:pPr>
              <w:pStyle w:val="TableParagraph"/>
              <w:spacing w:before="122"/>
              <w:ind w:left="63"/>
              <w:rPr>
                <w:sz w:val="21"/>
              </w:rPr>
            </w:pPr>
            <w:r>
              <w:rPr>
                <w:sz w:val="21"/>
              </w:rPr>
              <w:t>本项目不涉及炼胶工序。</w:t>
            </w:r>
          </w:p>
        </w:tc>
        <w:tc>
          <w:tcPr>
            <w:tcW w:w="425" w:type="dxa"/>
            <w:tcBorders>
              <w:top w:val="nil"/>
              <w:left w:val="single" w:sz="2" w:space="0" w:color="000000"/>
              <w:bottom w:val="nil"/>
              <w:right w:val="thickThinMediumGap" w:sz="6" w:space="0" w:color="000000"/>
            </w:tcBorders>
          </w:tcPr>
          <w:p>
            <w:pPr>
              <w:pStyle w:val="TableParagraph"/>
              <w:spacing w:before="135"/>
              <w:ind w:left="157"/>
              <w:rPr>
                <w:rFonts w:ascii="Times New Roman"/>
                <w:sz w:val="21"/>
              </w:rPr>
            </w:pPr>
            <w:r>
              <w:rPr>
                <w:rFonts w:ascii="Times New Roman"/>
                <w:w w:val="100"/>
                <w:sz w:val="21"/>
              </w:rPr>
              <w:t>-</w:t>
            </w:r>
          </w:p>
        </w:tc>
      </w:tr>
      <w:tr>
        <w:trPr>
          <w:trHeight w:val="276" w:hRule="atLeast"/>
        </w:trPr>
        <w:tc>
          <w:tcPr>
            <w:tcW w:w="1102" w:type="dxa"/>
            <w:tcBorders>
              <w:top w:val="nil"/>
              <w:right w:val="single" w:sz="4" w:space="0" w:color="000000"/>
            </w:tcBorders>
          </w:tcPr>
          <w:p>
            <w:pPr>
              <w:pStyle w:val="TableParagraph"/>
              <w:rPr>
                <w:rFonts w:ascii="Times New Roman"/>
                <w:sz w:val="20"/>
              </w:rPr>
            </w:pPr>
          </w:p>
        </w:tc>
        <w:tc>
          <w:tcPr>
            <w:tcW w:w="461" w:type="dxa"/>
            <w:vMerge/>
            <w:tcBorders>
              <w:top w:val="nil"/>
              <w:left w:val="single" w:sz="4"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thickThinMediumGap" w:sz="6" w:space="0" w:color="000000"/>
              <w:right w:val="single" w:sz="2" w:space="0" w:color="000000"/>
            </w:tcBorders>
          </w:tcPr>
          <w:p>
            <w:pPr>
              <w:pStyle w:val="TableParagraph"/>
              <w:rPr>
                <w:rFonts w:ascii="Times New Roman"/>
                <w:sz w:val="20"/>
              </w:rPr>
            </w:pPr>
          </w:p>
        </w:tc>
        <w:tc>
          <w:tcPr>
            <w:tcW w:w="3633" w:type="dxa"/>
            <w:gridSpan w:val="3"/>
            <w:tcBorders>
              <w:top w:val="nil"/>
              <w:left w:val="single" w:sz="2" w:space="0" w:color="000000"/>
              <w:bottom w:val="thickThinMediumGap" w:sz="6" w:space="0" w:color="000000"/>
              <w:right w:val="single" w:sz="2" w:space="0" w:color="000000"/>
            </w:tcBorders>
          </w:tcPr>
          <w:p>
            <w:pPr>
              <w:pStyle w:val="TableParagraph"/>
              <w:spacing w:line="256" w:lineRule="exact"/>
              <w:ind w:left="67"/>
              <w:rPr>
                <w:rFonts w:ascii="Segoe UI Symbol" w:hAnsi="Segoe UI Symbol" w:eastAsia="Segoe UI Symbol"/>
                <w:sz w:val="21"/>
              </w:rPr>
            </w:pPr>
            <w:r>
              <w:rPr>
                <w:sz w:val="21"/>
              </w:rPr>
              <w:t>出料的密闭炼胶生产线。</w:t>
            </w:r>
            <w:r>
              <w:rPr>
                <w:rFonts w:ascii="Segoe UI Symbol" w:hAnsi="Segoe UI Symbol" w:eastAsia="Segoe UI Symbol"/>
                <w:sz w:val="21"/>
              </w:rPr>
              <w:t>★</w:t>
            </w:r>
          </w:p>
        </w:tc>
        <w:tc>
          <w:tcPr>
            <w:tcW w:w="2695" w:type="dxa"/>
            <w:gridSpan w:val="3"/>
            <w:tcBorders>
              <w:top w:val="nil"/>
              <w:left w:val="single" w:sz="2" w:space="0" w:color="000000"/>
              <w:bottom w:val="thickThinMediumGap" w:sz="6" w:space="0" w:color="000000"/>
              <w:right w:val="single" w:sz="2" w:space="0" w:color="000000"/>
            </w:tcBorders>
          </w:tcPr>
          <w:p>
            <w:pPr>
              <w:pStyle w:val="TableParagraph"/>
              <w:rPr>
                <w:rFonts w:ascii="Times New Roman"/>
                <w:sz w:val="20"/>
              </w:rPr>
            </w:pPr>
          </w:p>
        </w:tc>
        <w:tc>
          <w:tcPr>
            <w:tcW w:w="425" w:type="dxa"/>
            <w:tcBorders>
              <w:top w:val="nil"/>
              <w:left w:val="single" w:sz="2" w:space="0" w:color="000000"/>
              <w:bottom w:val="thickThinMediumGap" w:sz="6" w:space="0" w:color="000000"/>
              <w:right w:val="thickThinMediumGap" w:sz="6" w:space="0" w:color="000000"/>
            </w:tcBorders>
          </w:tcPr>
          <w:p>
            <w:pPr>
              <w:pStyle w:val="TableParagraph"/>
              <w:rPr>
                <w:rFonts w:ascii="Times New Roman"/>
                <w:sz w:val="20"/>
              </w:rPr>
            </w:pPr>
          </w:p>
        </w:tc>
      </w:tr>
    </w:tbl>
    <w:p>
      <w:pPr>
        <w:spacing w:after="0"/>
        <w:rPr>
          <w:rFonts w:ascii="Times New Roman"/>
          <w:sz w:val="20"/>
        </w:rPr>
        <w:sectPr>
          <w:pgSz w:w="11910" w:h="16840"/>
          <w:pgMar w:header="874" w:footer="1081" w:top="1240" w:bottom="1280" w:left="1160" w:right="1220"/>
        </w:sectPr>
      </w:pPr>
    </w:p>
    <w:p>
      <w:pPr>
        <w:pStyle w:val="BodyText"/>
        <w:spacing w:before="3"/>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0"/>
        <w:gridCol w:w="432"/>
        <w:gridCol w:w="442"/>
        <w:gridCol w:w="440"/>
        <w:gridCol w:w="3632"/>
        <w:gridCol w:w="2696"/>
        <w:gridCol w:w="402"/>
      </w:tblGrid>
      <w:tr>
        <w:trPr>
          <w:trHeight w:val="263" w:hRule="atLeast"/>
        </w:trPr>
        <w:tc>
          <w:tcPr>
            <w:tcW w:w="1130" w:type="dxa"/>
            <w:tcBorders>
              <w:bottom w:val="nil"/>
              <w:right w:val="thinThickMediumGap" w:sz="2" w:space="0" w:color="000000"/>
            </w:tcBorders>
          </w:tcPr>
          <w:p>
            <w:pPr>
              <w:pStyle w:val="TableParagraph"/>
              <w:rPr>
                <w:rFonts w:ascii="Times New Roman"/>
                <w:sz w:val="18"/>
              </w:rPr>
            </w:pPr>
          </w:p>
        </w:tc>
        <w:tc>
          <w:tcPr>
            <w:tcW w:w="432" w:type="dxa"/>
            <w:vMerge w:val="restart"/>
            <w:tcBorders>
              <w:top w:val="thickThinMediumGap" w:sz="6" w:space="0" w:color="000000"/>
              <w:left w:val="thickThinMediumGap" w:sz="2" w:space="0" w:color="000000"/>
              <w:bottom w:val="single" w:sz="2" w:space="0" w:color="000000"/>
              <w:right w:val="single" w:sz="2" w:space="0" w:color="000000"/>
            </w:tcBorders>
          </w:tcPr>
          <w:p>
            <w:pPr>
              <w:pStyle w:val="TableParagraph"/>
              <w:rPr>
                <w:rFonts w:ascii="Times New Roman"/>
                <w:sz w:val="20"/>
              </w:rPr>
            </w:pPr>
          </w:p>
        </w:tc>
        <w:tc>
          <w:tcPr>
            <w:tcW w:w="442"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440" w:type="dxa"/>
            <w:tcBorders>
              <w:top w:val="thickThinMediumGap" w:sz="6" w:space="0" w:color="000000"/>
              <w:left w:val="single" w:sz="2" w:space="0" w:color="000000"/>
              <w:bottom w:val="nil"/>
              <w:right w:val="single" w:sz="2" w:space="0" w:color="000000"/>
            </w:tcBorders>
          </w:tcPr>
          <w:p>
            <w:pPr>
              <w:pStyle w:val="TableParagraph"/>
              <w:rPr>
                <w:rFonts w:ascii="Times New Roman"/>
                <w:sz w:val="18"/>
              </w:rPr>
            </w:pPr>
          </w:p>
        </w:tc>
        <w:tc>
          <w:tcPr>
            <w:tcW w:w="3632" w:type="dxa"/>
            <w:tcBorders>
              <w:top w:val="thickThinMediumGap" w:sz="6" w:space="0" w:color="000000"/>
              <w:left w:val="single" w:sz="2" w:space="0" w:color="000000"/>
              <w:bottom w:val="nil"/>
              <w:right w:val="single" w:sz="2" w:space="0" w:color="000000"/>
            </w:tcBorders>
          </w:tcPr>
          <w:p>
            <w:pPr>
              <w:pStyle w:val="TableParagraph"/>
              <w:spacing w:line="244" w:lineRule="exact"/>
              <w:ind w:left="68"/>
              <w:rPr>
                <w:sz w:val="21"/>
              </w:rPr>
            </w:pPr>
            <w:r>
              <w:rPr>
                <w:sz w:val="21"/>
              </w:rPr>
              <w:t>优先选用密炼机、低线速切割搓丝系</w:t>
            </w:r>
          </w:p>
        </w:tc>
        <w:tc>
          <w:tcPr>
            <w:tcW w:w="2696" w:type="dxa"/>
            <w:tcBorders>
              <w:top w:val="thickThinMediumGap" w:sz="6" w:space="0" w:color="000000"/>
              <w:left w:val="single" w:sz="2" w:space="0" w:color="000000"/>
              <w:bottom w:val="nil"/>
              <w:right w:val="single" w:sz="2" w:space="0" w:color="000000"/>
            </w:tcBorders>
          </w:tcPr>
          <w:p>
            <w:pPr>
              <w:pStyle w:val="TableParagraph"/>
              <w:rPr>
                <w:rFonts w:ascii="Times New Roman"/>
                <w:sz w:val="18"/>
              </w:rPr>
            </w:pPr>
          </w:p>
        </w:tc>
        <w:tc>
          <w:tcPr>
            <w:tcW w:w="402" w:type="dxa"/>
            <w:tcBorders>
              <w:top w:val="thickThinMediumGap" w:sz="6" w:space="0" w:color="000000"/>
              <w:left w:val="single" w:sz="2" w:space="0" w:color="000000"/>
              <w:bottom w:val="nil"/>
              <w:right w:val="thickThinMediumGap" w:sz="6" w:space="0" w:color="000000"/>
            </w:tcBorders>
          </w:tcPr>
          <w:p>
            <w:pPr>
              <w:pStyle w:val="TableParagraph"/>
              <w:rPr>
                <w:rFonts w:ascii="Times New Roman"/>
                <w:sz w:val="18"/>
              </w:rPr>
            </w:pPr>
          </w:p>
        </w:tc>
      </w:tr>
      <w:tr>
        <w:trPr>
          <w:trHeight w:val="264"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8"/>
              </w:rPr>
            </w:pPr>
          </w:p>
        </w:tc>
        <w:tc>
          <w:tcPr>
            <w:tcW w:w="3632" w:type="dxa"/>
            <w:tcBorders>
              <w:top w:val="nil"/>
              <w:left w:val="single" w:sz="2" w:space="0" w:color="000000"/>
              <w:bottom w:val="nil"/>
              <w:right w:val="single" w:sz="2" w:space="0" w:color="000000"/>
            </w:tcBorders>
          </w:tcPr>
          <w:p>
            <w:pPr>
              <w:pStyle w:val="TableParagraph"/>
              <w:spacing w:line="244" w:lineRule="exact"/>
              <w:ind w:left="68"/>
              <w:rPr>
                <w:sz w:val="21"/>
              </w:rPr>
            </w:pPr>
            <w:r>
              <w:rPr>
                <w:spacing w:val="-9"/>
                <w:sz w:val="21"/>
              </w:rPr>
              <w:t>统、常压连续脱硫设备，捏精炼时采用</w:t>
            </w:r>
          </w:p>
        </w:tc>
        <w:tc>
          <w:tcPr>
            <w:tcW w:w="2696" w:type="dxa"/>
            <w:tcBorders>
              <w:top w:val="nil"/>
              <w:left w:val="single" w:sz="2" w:space="0" w:color="000000"/>
              <w:bottom w:val="nil"/>
              <w:right w:val="single" w:sz="2" w:space="0" w:color="000000"/>
            </w:tcBorders>
          </w:tcPr>
          <w:p>
            <w:pPr>
              <w:pStyle w:val="TableParagraph"/>
              <w:rPr>
                <w:rFonts w:ascii="Times New Roman"/>
                <w:sz w:val="18"/>
              </w:rPr>
            </w:pPr>
          </w:p>
        </w:tc>
        <w:tc>
          <w:tcPr>
            <w:tcW w:w="402" w:type="dxa"/>
            <w:tcBorders>
              <w:top w:val="nil"/>
              <w:left w:val="single" w:sz="2" w:space="0" w:color="000000"/>
              <w:bottom w:val="nil"/>
              <w:right w:val="thickThinMediumGap" w:sz="6" w:space="0" w:color="000000"/>
            </w:tcBorders>
          </w:tcPr>
          <w:p>
            <w:pPr>
              <w:pStyle w:val="TableParagraph"/>
              <w:rPr>
                <w:rFonts w:ascii="Times New Roman"/>
                <w:sz w:val="18"/>
              </w:rPr>
            </w:pPr>
          </w:p>
        </w:tc>
      </w:tr>
      <w:tr>
        <w:trPr>
          <w:trHeight w:val="282"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line="238" w:lineRule="exact" w:before="24"/>
              <w:ind w:left="30"/>
              <w:jc w:val="center"/>
              <w:rPr>
                <w:rFonts w:ascii="Times New Roman"/>
                <w:sz w:val="21"/>
              </w:rPr>
            </w:pPr>
            <w:r>
              <w:rPr>
                <w:rFonts w:ascii="Times New Roman"/>
                <w:w w:val="100"/>
                <w:sz w:val="21"/>
              </w:rPr>
              <w:t>6</w:t>
            </w:r>
          </w:p>
        </w:tc>
        <w:tc>
          <w:tcPr>
            <w:tcW w:w="3632" w:type="dxa"/>
            <w:tcBorders>
              <w:top w:val="nil"/>
              <w:left w:val="single" w:sz="2" w:space="0" w:color="000000"/>
              <w:bottom w:val="nil"/>
              <w:right w:val="single" w:sz="2" w:space="0" w:color="000000"/>
            </w:tcBorders>
          </w:tcPr>
          <w:p>
            <w:pPr>
              <w:pStyle w:val="TableParagraph"/>
              <w:spacing w:line="259" w:lineRule="exact" w:before="3"/>
              <w:ind w:left="68"/>
              <w:rPr>
                <w:rFonts w:ascii="Times New Roman" w:hAnsi="Times New Roman" w:eastAsia="Times New Roman"/>
                <w:sz w:val="21"/>
              </w:rPr>
            </w:pPr>
            <w:r>
              <w:rPr>
                <w:rFonts w:ascii="Times New Roman" w:hAnsi="Times New Roman" w:eastAsia="Times New Roman"/>
                <w:sz w:val="21"/>
              </w:rPr>
              <w:t>“</w:t>
            </w:r>
            <w:r>
              <w:rPr>
                <w:sz w:val="21"/>
              </w:rPr>
              <w:t>三机一线</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四机一线</w:t>
            </w:r>
            <w:r>
              <w:rPr>
                <w:rFonts w:ascii="Times New Roman" w:hAnsi="Times New Roman" w:eastAsia="Times New Roman"/>
                <w:sz w:val="21"/>
              </w:rPr>
              <w:t>”</w:t>
            </w:r>
            <w:r>
              <w:rPr>
                <w:sz w:val="21"/>
              </w:rPr>
              <w:t>或</w:t>
            </w:r>
            <w:r>
              <w:rPr>
                <w:rFonts w:ascii="Times New Roman" w:hAnsi="Times New Roman" w:eastAsia="Times New Roman"/>
                <w:sz w:val="21"/>
              </w:rPr>
              <w:t>“</w:t>
            </w:r>
            <w:r>
              <w:rPr>
                <w:sz w:val="21"/>
              </w:rPr>
              <w:t>九机一线</w:t>
            </w:r>
            <w:r>
              <w:rPr>
                <w:rFonts w:ascii="Times New Roman" w:hAnsi="Times New Roman" w:eastAsia="Times New Roman"/>
                <w:sz w:val="21"/>
              </w:rPr>
              <w:t>”</w:t>
            </w:r>
          </w:p>
        </w:tc>
        <w:tc>
          <w:tcPr>
            <w:tcW w:w="2696" w:type="dxa"/>
            <w:tcBorders>
              <w:top w:val="nil"/>
              <w:left w:val="single" w:sz="2" w:space="0" w:color="000000"/>
              <w:bottom w:val="nil"/>
              <w:right w:val="single" w:sz="2" w:space="0" w:color="000000"/>
            </w:tcBorders>
          </w:tcPr>
          <w:p>
            <w:pPr>
              <w:pStyle w:val="TableParagraph"/>
              <w:spacing w:line="252" w:lineRule="exact" w:before="10"/>
              <w:ind w:left="65"/>
              <w:rPr>
                <w:sz w:val="21"/>
              </w:rPr>
            </w:pPr>
            <w:r>
              <w:rPr>
                <w:sz w:val="21"/>
              </w:rPr>
              <w:t>本项目不涉及炼胶工序。</w:t>
            </w:r>
          </w:p>
        </w:tc>
        <w:tc>
          <w:tcPr>
            <w:tcW w:w="402" w:type="dxa"/>
            <w:tcBorders>
              <w:top w:val="nil"/>
              <w:left w:val="single" w:sz="2" w:space="0" w:color="000000"/>
              <w:bottom w:val="nil"/>
              <w:right w:val="thickThinMediumGap" w:sz="6" w:space="0" w:color="000000"/>
            </w:tcBorders>
          </w:tcPr>
          <w:p>
            <w:pPr>
              <w:pStyle w:val="TableParagraph"/>
              <w:spacing w:line="238" w:lineRule="exact" w:before="24"/>
              <w:ind w:left="158"/>
              <w:rPr>
                <w:rFonts w:ascii="Times New Roman"/>
                <w:sz w:val="21"/>
              </w:rPr>
            </w:pPr>
            <w:r>
              <w:rPr>
                <w:rFonts w:ascii="Times New Roman"/>
                <w:w w:val="100"/>
                <w:sz w:val="21"/>
              </w:rPr>
              <w:t>-</w:t>
            </w:r>
          </w:p>
        </w:tc>
      </w:tr>
      <w:tr>
        <w:trPr>
          <w:trHeight w:val="241"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6"/>
              </w:rPr>
            </w:pPr>
          </w:p>
        </w:tc>
        <w:tc>
          <w:tcPr>
            <w:tcW w:w="3632" w:type="dxa"/>
            <w:tcBorders>
              <w:top w:val="nil"/>
              <w:left w:val="single" w:sz="2" w:space="0" w:color="000000"/>
              <w:bottom w:val="nil"/>
              <w:right w:val="single" w:sz="2" w:space="0" w:color="000000"/>
            </w:tcBorders>
          </w:tcPr>
          <w:p>
            <w:pPr>
              <w:pStyle w:val="TableParagraph"/>
              <w:spacing w:line="221" w:lineRule="exact"/>
              <w:ind w:left="68"/>
              <w:rPr>
                <w:sz w:val="21"/>
              </w:rPr>
            </w:pPr>
            <w:r>
              <w:rPr>
                <w:spacing w:val="-8"/>
                <w:sz w:val="21"/>
              </w:rPr>
              <w:t>等高速比捏炼机、精炼机组成的精捏炼</w:t>
            </w:r>
          </w:p>
        </w:tc>
        <w:tc>
          <w:tcPr>
            <w:tcW w:w="2696" w:type="dxa"/>
            <w:tcBorders>
              <w:top w:val="nil"/>
              <w:left w:val="single" w:sz="2" w:space="0" w:color="000000"/>
              <w:bottom w:val="nil"/>
              <w:right w:val="single" w:sz="2" w:space="0" w:color="000000"/>
            </w:tcBorders>
          </w:tcPr>
          <w:p>
            <w:pPr>
              <w:pStyle w:val="TableParagraph"/>
              <w:rPr>
                <w:rFonts w:ascii="Times New Roman"/>
                <w:sz w:val="16"/>
              </w:rPr>
            </w:pPr>
          </w:p>
        </w:tc>
        <w:tc>
          <w:tcPr>
            <w:tcW w:w="402" w:type="dxa"/>
            <w:tcBorders>
              <w:top w:val="nil"/>
              <w:left w:val="single" w:sz="2" w:space="0" w:color="000000"/>
              <w:bottom w:val="nil"/>
              <w:right w:val="thickThinMediumGap" w:sz="6" w:space="0" w:color="000000"/>
            </w:tcBorders>
          </w:tcPr>
          <w:p>
            <w:pPr>
              <w:pStyle w:val="TableParagraph"/>
              <w:rPr>
                <w:rFonts w:ascii="Times New Roman"/>
                <w:sz w:val="16"/>
              </w:rPr>
            </w:pPr>
          </w:p>
        </w:tc>
      </w:tr>
      <w:tr>
        <w:trPr>
          <w:trHeight w:val="301"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3632" w:type="dxa"/>
            <w:tcBorders>
              <w:top w:val="nil"/>
              <w:left w:val="single" w:sz="2" w:space="0" w:color="000000"/>
              <w:bottom w:val="single" w:sz="2" w:space="0" w:color="000000"/>
              <w:right w:val="single" w:sz="2" w:space="0" w:color="000000"/>
            </w:tcBorders>
          </w:tcPr>
          <w:p>
            <w:pPr>
              <w:pStyle w:val="TableParagraph"/>
              <w:spacing w:line="267" w:lineRule="exact" w:before="15"/>
              <w:ind w:left="68"/>
              <w:rPr>
                <w:rFonts w:ascii="Segoe UI Symbol" w:hAnsi="Segoe UI Symbol" w:eastAsia="Segoe UI Symbol"/>
                <w:sz w:val="21"/>
              </w:rPr>
            </w:pPr>
            <w:r>
              <w:rPr>
                <w:sz w:val="21"/>
              </w:rPr>
              <w:t>成型变频联动调节工艺。</w:t>
            </w:r>
            <w:r>
              <w:rPr>
                <w:rFonts w:ascii="Segoe UI Symbol" w:hAnsi="Segoe UI Symbol" w:eastAsia="Segoe UI Symbol"/>
                <w:sz w:val="21"/>
              </w:rPr>
              <w:t>★</w:t>
            </w:r>
          </w:p>
        </w:tc>
        <w:tc>
          <w:tcPr>
            <w:tcW w:w="2696" w:type="dxa"/>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402" w:type="dxa"/>
            <w:tcBorders>
              <w:top w:val="nil"/>
              <w:left w:val="single" w:sz="2" w:space="0" w:color="000000"/>
              <w:bottom w:val="single" w:sz="2" w:space="0" w:color="000000"/>
              <w:right w:val="thickThinMediumGap" w:sz="6" w:space="0" w:color="000000"/>
            </w:tcBorders>
          </w:tcPr>
          <w:p>
            <w:pPr>
              <w:pStyle w:val="TableParagraph"/>
              <w:rPr>
                <w:rFonts w:ascii="Times New Roman"/>
                <w:sz w:val="20"/>
              </w:rPr>
            </w:pPr>
          </w:p>
        </w:tc>
      </w:tr>
      <w:tr>
        <w:trPr>
          <w:trHeight w:val="815"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11"/>
              <w:rPr>
                <w:rFonts w:ascii="Times New Roman"/>
                <w:sz w:val="15"/>
              </w:rPr>
            </w:pPr>
          </w:p>
          <w:p>
            <w:pPr>
              <w:pStyle w:val="TableParagraph"/>
              <w:spacing w:line="242" w:lineRule="auto"/>
              <w:ind w:left="127" w:right="96"/>
              <w:jc w:val="both"/>
              <w:rPr>
                <w:sz w:val="21"/>
              </w:rPr>
            </w:pPr>
            <w:r>
              <w:rPr>
                <w:sz w:val="21"/>
              </w:rPr>
              <w:t>生产工艺</w:t>
            </w:r>
          </w:p>
        </w:tc>
        <w:tc>
          <w:tcPr>
            <w:tcW w:w="440" w:type="dxa"/>
            <w:tcBorders>
              <w:top w:val="single" w:sz="2" w:space="0" w:color="000000"/>
              <w:left w:val="single" w:sz="2" w:space="0" w:color="000000"/>
              <w:bottom w:val="single" w:sz="2" w:space="0" w:color="000000"/>
              <w:right w:val="single" w:sz="2" w:space="0" w:color="000000"/>
            </w:tcBorders>
          </w:tcPr>
          <w:p>
            <w:pPr>
              <w:pStyle w:val="TableParagraph"/>
              <w:spacing w:before="10"/>
              <w:rPr>
                <w:rFonts w:ascii="Times New Roman"/>
                <w:sz w:val="24"/>
              </w:rPr>
            </w:pPr>
          </w:p>
          <w:p>
            <w:pPr>
              <w:pStyle w:val="TableParagraph"/>
              <w:ind w:left="30"/>
              <w:jc w:val="center"/>
              <w:rPr>
                <w:rFonts w:ascii="Times New Roman"/>
                <w:sz w:val="21"/>
              </w:rPr>
            </w:pPr>
            <w:r>
              <w:rPr>
                <w:rFonts w:ascii="Times New Roman"/>
                <w:w w:val="100"/>
                <w:sz w:val="21"/>
              </w:rPr>
              <w:t>7</w:t>
            </w:r>
          </w:p>
        </w:tc>
        <w:tc>
          <w:tcPr>
            <w:tcW w:w="3632" w:type="dxa"/>
            <w:tcBorders>
              <w:top w:val="single" w:sz="2" w:space="0" w:color="000000"/>
              <w:left w:val="single" w:sz="2" w:space="0" w:color="000000"/>
              <w:bottom w:val="single" w:sz="2" w:space="0" w:color="000000"/>
              <w:right w:val="single" w:sz="2" w:space="0" w:color="000000"/>
            </w:tcBorders>
          </w:tcPr>
          <w:p>
            <w:pPr>
              <w:pStyle w:val="TableParagraph"/>
              <w:spacing w:line="242" w:lineRule="auto" w:before="128"/>
              <w:ind w:left="68" w:right="37"/>
              <w:rPr>
                <w:rFonts w:ascii="Segoe UI Symbol" w:hAnsi="Segoe UI Symbol" w:eastAsia="Segoe UI Symbol"/>
                <w:sz w:val="21"/>
              </w:rPr>
            </w:pPr>
            <w:r>
              <w:rPr>
                <w:sz w:val="21"/>
              </w:rPr>
              <w:t>鼓励企业通过各种添加剂的调节和装备的提升，降低各工序操作温度。</w:t>
            </w:r>
            <w:r>
              <w:rPr>
                <w:rFonts w:ascii="Segoe UI Symbol" w:hAnsi="Segoe UI Symbol" w:eastAsia="Segoe UI Symbol"/>
                <w:sz w:val="21"/>
              </w:rPr>
              <w:t>★</w:t>
            </w:r>
          </w:p>
        </w:tc>
        <w:tc>
          <w:tcPr>
            <w:tcW w:w="2696" w:type="dxa"/>
            <w:tcBorders>
              <w:top w:val="single" w:sz="2" w:space="0" w:color="000000"/>
              <w:left w:val="single" w:sz="2" w:space="0" w:color="000000"/>
              <w:bottom w:val="single" w:sz="2" w:space="0" w:color="000000"/>
              <w:right w:val="single" w:sz="2" w:space="0" w:color="000000"/>
            </w:tcBorders>
          </w:tcPr>
          <w:p>
            <w:pPr>
              <w:pStyle w:val="TableParagraph"/>
              <w:spacing w:before="1"/>
              <w:ind w:left="65"/>
              <w:rPr>
                <w:sz w:val="21"/>
              </w:rPr>
            </w:pPr>
            <w:r>
              <w:rPr>
                <w:spacing w:val="31"/>
                <w:sz w:val="21"/>
              </w:rPr>
              <w:t>本项目平板 硫化温度在</w:t>
            </w:r>
          </w:p>
          <w:p>
            <w:pPr>
              <w:pStyle w:val="TableParagraph"/>
              <w:spacing w:before="2"/>
              <w:ind w:left="65"/>
              <w:rPr>
                <w:sz w:val="21"/>
              </w:rPr>
            </w:pPr>
            <w:r>
              <w:rPr>
                <w:rFonts w:ascii="Times New Roman" w:hAnsi="Times New Roman" w:eastAsia="Times New Roman"/>
                <w:spacing w:val="-1"/>
                <w:sz w:val="21"/>
              </w:rPr>
              <w:t>180~185</w:t>
            </w:r>
            <w:r>
              <w:rPr>
                <w:spacing w:val="-10"/>
                <w:sz w:val="21"/>
              </w:rPr>
              <w:t>℃不等，定型温度在</w:t>
            </w:r>
          </w:p>
          <w:p>
            <w:pPr>
              <w:pStyle w:val="TableParagraph"/>
              <w:spacing w:line="250" w:lineRule="exact" w:before="4"/>
              <w:ind w:left="65" w:right="-15"/>
              <w:rPr>
                <w:sz w:val="21"/>
              </w:rPr>
            </w:pPr>
            <w:r>
              <w:rPr>
                <w:rFonts w:ascii="Times New Roman" w:hAnsi="Times New Roman" w:eastAsia="Times New Roman"/>
                <w:sz w:val="21"/>
              </w:rPr>
              <w:t>120~140</w:t>
            </w:r>
            <w:r>
              <w:rPr>
                <w:spacing w:val="-4"/>
                <w:sz w:val="21"/>
              </w:rPr>
              <w:t>℃，操作温度较低。</w:t>
            </w:r>
          </w:p>
        </w:tc>
        <w:tc>
          <w:tcPr>
            <w:tcW w:w="402" w:type="dxa"/>
            <w:tcBorders>
              <w:top w:val="single" w:sz="2" w:space="0" w:color="000000"/>
              <w:left w:val="single" w:sz="2" w:space="0" w:color="000000"/>
              <w:bottom w:val="single" w:sz="2" w:space="0" w:color="000000"/>
              <w:right w:val="thickThinMediumGap" w:sz="6" w:space="0" w:color="000000"/>
            </w:tcBorders>
          </w:tcPr>
          <w:p>
            <w:pPr>
              <w:pStyle w:val="TableParagraph"/>
              <w:spacing w:line="244" w:lineRule="auto" w:before="135"/>
              <w:ind w:left="86" w:right="77"/>
              <w:rPr>
                <w:sz w:val="21"/>
              </w:rPr>
            </w:pPr>
            <w:r>
              <w:rPr>
                <w:sz w:val="21"/>
              </w:rPr>
              <w:t>符合</w:t>
            </w:r>
          </w:p>
        </w:tc>
      </w:tr>
      <w:tr>
        <w:trPr>
          <w:trHeight w:val="269"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52"/>
              <w:ind w:left="30"/>
              <w:jc w:val="center"/>
              <w:rPr>
                <w:rFonts w:ascii="Times New Roman"/>
                <w:sz w:val="21"/>
              </w:rPr>
            </w:pPr>
            <w:r>
              <w:rPr>
                <w:rFonts w:ascii="Times New Roman"/>
                <w:w w:val="100"/>
                <w:sz w:val="21"/>
              </w:rPr>
              <w:t>8</w:t>
            </w:r>
          </w:p>
        </w:tc>
        <w:tc>
          <w:tcPr>
            <w:tcW w:w="3632" w:type="dxa"/>
            <w:tcBorders>
              <w:top w:val="single" w:sz="2" w:space="0" w:color="000000"/>
              <w:left w:val="single" w:sz="2" w:space="0" w:color="000000"/>
              <w:bottom w:val="nil"/>
              <w:right w:val="single" w:sz="2" w:space="0" w:color="000000"/>
            </w:tcBorders>
          </w:tcPr>
          <w:p>
            <w:pPr>
              <w:pStyle w:val="TableParagraph"/>
              <w:spacing w:line="248" w:lineRule="exact" w:before="1"/>
              <w:ind w:left="68"/>
              <w:rPr>
                <w:sz w:val="21"/>
              </w:rPr>
            </w:pPr>
            <w:r>
              <w:rPr>
                <w:spacing w:val="-7"/>
                <w:sz w:val="21"/>
              </w:rPr>
              <w:t>炼胶工序优先采用水冷工序，打浆、浸</w:t>
            </w:r>
          </w:p>
        </w:tc>
        <w:tc>
          <w:tcPr>
            <w:tcW w:w="2696" w:type="dxa"/>
            <w:tcBorders>
              <w:top w:val="single" w:sz="2" w:space="0" w:color="000000"/>
              <w:left w:val="single" w:sz="2" w:space="0" w:color="000000"/>
              <w:bottom w:val="nil"/>
              <w:right w:val="single" w:sz="2" w:space="0" w:color="000000"/>
            </w:tcBorders>
          </w:tcPr>
          <w:p>
            <w:pPr>
              <w:pStyle w:val="TableParagraph"/>
              <w:spacing w:line="248" w:lineRule="exact" w:before="1"/>
              <w:ind w:left="65"/>
              <w:rPr>
                <w:sz w:val="21"/>
              </w:rPr>
            </w:pPr>
            <w:r>
              <w:rPr>
                <w:spacing w:val="-22"/>
                <w:sz w:val="21"/>
              </w:rPr>
              <w:t>本项目不涉及炼胶、打浆、浸</w:t>
            </w: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52"/>
              <w:ind w:left="9"/>
              <w:jc w:val="center"/>
              <w:rPr>
                <w:rFonts w:ascii="Times New Roman"/>
                <w:sz w:val="21"/>
              </w:rPr>
            </w:pPr>
            <w:r>
              <w:rPr>
                <w:rFonts w:ascii="Times New Roman"/>
                <w:w w:val="100"/>
                <w:sz w:val="21"/>
              </w:rPr>
              <w:t>-</w:t>
            </w:r>
          </w:p>
        </w:tc>
      </w:tr>
      <w:tr>
        <w:trPr>
          <w:trHeight w:val="27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2" w:type="dxa"/>
            <w:tcBorders>
              <w:top w:val="nil"/>
              <w:left w:val="single" w:sz="2" w:space="0" w:color="000000"/>
              <w:bottom w:val="single" w:sz="2" w:space="0" w:color="000000"/>
              <w:right w:val="single" w:sz="2" w:space="0" w:color="000000"/>
            </w:tcBorders>
          </w:tcPr>
          <w:p>
            <w:pPr>
              <w:pStyle w:val="TableParagraph"/>
              <w:spacing w:line="250" w:lineRule="exact"/>
              <w:ind w:left="68"/>
              <w:rPr>
                <w:sz w:val="21"/>
              </w:rPr>
            </w:pPr>
            <w:r>
              <w:rPr>
                <w:sz w:val="21"/>
              </w:rPr>
              <w:t>胶、涂装等工序在密闭空间内进行。</w:t>
            </w:r>
          </w:p>
        </w:tc>
        <w:tc>
          <w:tcPr>
            <w:tcW w:w="2696" w:type="dxa"/>
            <w:tcBorders>
              <w:top w:val="nil"/>
              <w:left w:val="single" w:sz="2" w:space="0" w:color="000000"/>
              <w:bottom w:val="single" w:sz="2" w:space="0" w:color="000000"/>
              <w:right w:val="single" w:sz="2" w:space="0" w:color="000000"/>
            </w:tcBorders>
          </w:tcPr>
          <w:p>
            <w:pPr>
              <w:pStyle w:val="TableParagraph"/>
              <w:spacing w:line="250" w:lineRule="exact"/>
              <w:ind w:left="65"/>
              <w:rPr>
                <w:sz w:val="21"/>
              </w:rPr>
            </w:pPr>
            <w:r>
              <w:rPr>
                <w:sz w:val="21"/>
              </w:rPr>
              <w:t>胶、涂装等工序。</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69"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52"/>
              <w:ind w:left="30"/>
              <w:jc w:val="center"/>
              <w:rPr>
                <w:rFonts w:ascii="Times New Roman"/>
                <w:sz w:val="21"/>
              </w:rPr>
            </w:pPr>
            <w:r>
              <w:rPr>
                <w:rFonts w:ascii="Times New Roman"/>
                <w:w w:val="100"/>
                <w:sz w:val="21"/>
              </w:rPr>
              <w:t>9</w:t>
            </w:r>
          </w:p>
        </w:tc>
        <w:tc>
          <w:tcPr>
            <w:tcW w:w="3632" w:type="dxa"/>
            <w:tcBorders>
              <w:top w:val="single" w:sz="2" w:space="0" w:color="000000"/>
              <w:left w:val="single" w:sz="2" w:space="0" w:color="000000"/>
              <w:bottom w:val="nil"/>
              <w:right w:val="single" w:sz="2" w:space="0" w:color="000000"/>
            </w:tcBorders>
          </w:tcPr>
          <w:p>
            <w:pPr>
              <w:pStyle w:val="TableParagraph"/>
              <w:spacing w:line="248" w:lineRule="exact" w:before="1"/>
              <w:ind w:left="68"/>
              <w:rPr>
                <w:sz w:val="21"/>
              </w:rPr>
            </w:pPr>
            <w:r>
              <w:rPr>
                <w:spacing w:val="-9"/>
                <w:sz w:val="21"/>
              </w:rPr>
              <w:t>推广物理再生法，减少水油法、油法等</w:t>
            </w:r>
          </w:p>
        </w:tc>
        <w:tc>
          <w:tcPr>
            <w:tcW w:w="2696"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38"/>
              <w:ind w:left="65"/>
              <w:rPr>
                <w:sz w:val="21"/>
              </w:rPr>
            </w:pPr>
            <w:r>
              <w:rPr>
                <w:sz w:val="21"/>
              </w:rPr>
              <w:t>本项目不涉及再生工艺。</w:t>
            </w: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52"/>
              <w:ind w:left="10"/>
              <w:jc w:val="center"/>
              <w:rPr>
                <w:rFonts w:ascii="Times New Roman"/>
                <w:sz w:val="21"/>
              </w:rPr>
            </w:pPr>
            <w:r>
              <w:rPr>
                <w:rFonts w:ascii="Times New Roman"/>
                <w:w w:val="100"/>
                <w:sz w:val="21"/>
              </w:rPr>
              <w:t>-</w:t>
            </w:r>
          </w:p>
        </w:tc>
      </w:tr>
      <w:tr>
        <w:trPr>
          <w:trHeight w:val="27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2" w:type="dxa"/>
            <w:tcBorders>
              <w:top w:val="nil"/>
              <w:left w:val="single" w:sz="2" w:space="0" w:color="000000"/>
              <w:bottom w:val="single" w:sz="2" w:space="0" w:color="000000"/>
              <w:right w:val="single" w:sz="2" w:space="0" w:color="000000"/>
            </w:tcBorders>
          </w:tcPr>
          <w:p>
            <w:pPr>
              <w:pStyle w:val="TableParagraph"/>
              <w:spacing w:line="250" w:lineRule="exact"/>
              <w:ind w:left="68"/>
              <w:rPr>
                <w:sz w:val="21"/>
              </w:rPr>
            </w:pPr>
            <w:r>
              <w:rPr>
                <w:sz w:val="21"/>
              </w:rPr>
              <w:t>产生二次污染的再生法使用。</w:t>
            </w: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81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val="restart"/>
            <w:tcBorders>
              <w:top w:val="single" w:sz="2" w:space="0" w:color="000000"/>
              <w:left w:val="thickThinMediumGap"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19"/>
              </w:rPr>
            </w:pPr>
          </w:p>
          <w:p>
            <w:pPr>
              <w:pStyle w:val="TableParagraph"/>
              <w:spacing w:line="242" w:lineRule="auto"/>
              <w:ind w:left="134" w:right="74"/>
              <w:jc w:val="both"/>
              <w:rPr>
                <w:sz w:val="21"/>
              </w:rPr>
            </w:pPr>
            <w:r>
              <w:rPr>
                <w:sz w:val="21"/>
              </w:rPr>
              <w:t>污染防治</w:t>
            </w:r>
          </w:p>
        </w:tc>
        <w:tc>
          <w:tcPr>
            <w:tcW w:w="442"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33"/>
              <w:ind w:left="127" w:right="96"/>
              <w:jc w:val="both"/>
              <w:rPr>
                <w:sz w:val="21"/>
              </w:rPr>
            </w:pPr>
            <w:r>
              <w:rPr>
                <w:sz w:val="21"/>
              </w:rPr>
              <w:t>废气收集</w:t>
            </w:r>
          </w:p>
        </w:tc>
        <w:tc>
          <w:tcPr>
            <w:tcW w:w="44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5"/>
              </w:rPr>
            </w:pPr>
          </w:p>
          <w:p>
            <w:pPr>
              <w:pStyle w:val="TableParagraph"/>
              <w:spacing w:before="1"/>
              <w:ind w:left="105" w:right="75"/>
              <w:jc w:val="center"/>
              <w:rPr>
                <w:rFonts w:ascii="Times New Roman"/>
                <w:sz w:val="21"/>
              </w:rPr>
            </w:pPr>
            <w:r>
              <w:rPr>
                <w:rFonts w:ascii="Times New Roman"/>
                <w:sz w:val="21"/>
              </w:rPr>
              <w:t>10</w:t>
            </w:r>
          </w:p>
        </w:tc>
        <w:tc>
          <w:tcPr>
            <w:tcW w:w="3632" w:type="dxa"/>
            <w:tcBorders>
              <w:top w:val="single" w:sz="2" w:space="0" w:color="000000"/>
              <w:left w:val="single" w:sz="2" w:space="0" w:color="000000"/>
              <w:bottom w:val="single" w:sz="2" w:space="0" w:color="000000"/>
              <w:right w:val="single" w:sz="2" w:space="0" w:color="000000"/>
            </w:tcBorders>
          </w:tcPr>
          <w:p>
            <w:pPr>
              <w:pStyle w:val="TableParagraph"/>
              <w:spacing w:line="242" w:lineRule="auto" w:before="137"/>
              <w:ind w:left="68" w:right="38"/>
              <w:rPr>
                <w:sz w:val="21"/>
              </w:rPr>
            </w:pPr>
            <w:r>
              <w:rPr>
                <w:sz w:val="21"/>
              </w:rPr>
              <w:t>所有产生 </w:t>
            </w:r>
            <w:r>
              <w:rPr>
                <w:rFonts w:ascii="Times New Roman" w:eastAsia="Times New Roman"/>
                <w:sz w:val="21"/>
              </w:rPr>
              <w:t>VOCs </w:t>
            </w:r>
            <w:r>
              <w:rPr>
                <w:sz w:val="21"/>
              </w:rPr>
              <w:t>产生点都应设置相应的废气收集装置。</w:t>
            </w:r>
          </w:p>
        </w:tc>
        <w:tc>
          <w:tcPr>
            <w:tcW w:w="2696" w:type="dxa"/>
            <w:tcBorders>
              <w:top w:val="single" w:sz="2" w:space="0" w:color="000000"/>
              <w:left w:val="single" w:sz="2" w:space="0" w:color="000000"/>
              <w:bottom w:val="single" w:sz="2" w:space="0" w:color="000000"/>
              <w:right w:val="single" w:sz="2" w:space="0" w:color="000000"/>
            </w:tcBorders>
          </w:tcPr>
          <w:p>
            <w:pPr>
              <w:pStyle w:val="TableParagraph"/>
              <w:spacing w:before="1"/>
              <w:ind w:left="65"/>
              <w:rPr>
                <w:sz w:val="21"/>
              </w:rPr>
            </w:pPr>
            <w:r>
              <w:rPr>
                <w:sz w:val="21"/>
              </w:rPr>
              <w:t>本项目所有产生 </w:t>
            </w:r>
            <w:r>
              <w:rPr>
                <w:rFonts w:ascii="Times New Roman" w:eastAsia="Times New Roman"/>
                <w:sz w:val="21"/>
              </w:rPr>
              <w:t>VOCs </w:t>
            </w:r>
            <w:r>
              <w:rPr>
                <w:sz w:val="21"/>
              </w:rPr>
              <w:t>的点</w:t>
            </w:r>
          </w:p>
          <w:p>
            <w:pPr>
              <w:pStyle w:val="TableParagraph"/>
              <w:spacing w:line="270" w:lineRule="atLeast" w:before="3"/>
              <w:ind w:left="65" w:right="38"/>
              <w:rPr>
                <w:sz w:val="21"/>
              </w:rPr>
            </w:pPr>
            <w:r>
              <w:rPr>
                <w:sz w:val="21"/>
              </w:rPr>
              <w:t>位均设置相应的废气收集装置。</w:t>
            </w:r>
          </w:p>
        </w:tc>
        <w:tc>
          <w:tcPr>
            <w:tcW w:w="402" w:type="dxa"/>
            <w:tcBorders>
              <w:top w:val="single" w:sz="2" w:space="0" w:color="000000"/>
              <w:left w:val="single" w:sz="2" w:space="0" w:color="000000"/>
              <w:bottom w:val="single" w:sz="2" w:space="0" w:color="000000"/>
              <w:right w:val="thickThinMediumGap" w:sz="6" w:space="0" w:color="000000"/>
            </w:tcBorders>
          </w:tcPr>
          <w:p>
            <w:pPr>
              <w:pStyle w:val="TableParagraph"/>
              <w:spacing w:line="242" w:lineRule="auto" w:before="138"/>
              <w:ind w:left="86" w:right="77"/>
              <w:rPr>
                <w:sz w:val="21"/>
              </w:rPr>
            </w:pPr>
            <w:r>
              <w:rPr>
                <w:sz w:val="21"/>
              </w:rPr>
              <w:t>符合</w:t>
            </w:r>
          </w:p>
        </w:tc>
      </w:tr>
      <w:tr>
        <w:trPr>
          <w:trHeight w:val="271"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3632" w:type="dxa"/>
            <w:tcBorders>
              <w:top w:val="single" w:sz="2" w:space="0" w:color="000000"/>
              <w:left w:val="single" w:sz="2" w:space="0" w:color="000000"/>
              <w:bottom w:val="nil"/>
              <w:right w:val="single" w:sz="2" w:space="0" w:color="000000"/>
            </w:tcBorders>
          </w:tcPr>
          <w:p>
            <w:pPr>
              <w:pStyle w:val="TableParagraph"/>
              <w:spacing w:line="251" w:lineRule="exact" w:before="1"/>
              <w:ind w:left="68"/>
              <w:rPr>
                <w:sz w:val="21"/>
              </w:rPr>
            </w:pPr>
            <w:r>
              <w:rPr>
                <w:spacing w:val="-7"/>
                <w:sz w:val="21"/>
              </w:rPr>
              <w:t>在主要生产车间顶部安装引风装置，废</w:t>
            </w:r>
          </w:p>
        </w:tc>
        <w:tc>
          <w:tcPr>
            <w:tcW w:w="2696" w:type="dxa"/>
            <w:tcBorders>
              <w:top w:val="single" w:sz="2" w:space="0" w:color="000000"/>
              <w:left w:val="single" w:sz="2" w:space="0" w:color="000000"/>
              <w:bottom w:val="nil"/>
              <w:right w:val="single" w:sz="2" w:space="0" w:color="000000"/>
            </w:tcBorders>
          </w:tcPr>
          <w:p>
            <w:pPr>
              <w:pStyle w:val="TableParagraph"/>
              <w:spacing w:line="244" w:lineRule="exact" w:before="8"/>
              <w:ind w:left="65"/>
              <w:rPr>
                <w:sz w:val="21"/>
              </w:rPr>
            </w:pPr>
            <w:r>
              <w:rPr>
                <w:sz w:val="21"/>
              </w:rPr>
              <w:t>硫化、定型工段设有废气收</w:t>
            </w: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line="242" w:lineRule="auto" w:before="145"/>
              <w:ind w:left="86" w:right="77"/>
              <w:rPr>
                <w:sz w:val="21"/>
              </w:rPr>
            </w:pPr>
            <w:r>
              <w:rPr>
                <w:sz w:val="21"/>
              </w:rPr>
              <w:t>符合</w:t>
            </w:r>
          </w:p>
        </w:tc>
      </w:tr>
      <w:tr>
        <w:trPr>
          <w:trHeight w:val="259"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line="223" w:lineRule="exact" w:before="16"/>
              <w:ind w:left="102" w:right="77"/>
              <w:jc w:val="center"/>
              <w:rPr>
                <w:rFonts w:ascii="Times New Roman"/>
                <w:sz w:val="21"/>
              </w:rPr>
            </w:pPr>
            <w:r>
              <w:rPr>
                <w:rFonts w:ascii="Times New Roman"/>
                <w:sz w:val="21"/>
              </w:rPr>
              <w:t>11</w:t>
            </w:r>
          </w:p>
        </w:tc>
        <w:tc>
          <w:tcPr>
            <w:tcW w:w="3632" w:type="dxa"/>
            <w:tcBorders>
              <w:top w:val="nil"/>
              <w:left w:val="single" w:sz="2" w:space="0" w:color="000000"/>
              <w:bottom w:val="nil"/>
              <w:right w:val="single" w:sz="2" w:space="0" w:color="000000"/>
            </w:tcBorders>
          </w:tcPr>
          <w:p>
            <w:pPr>
              <w:pStyle w:val="TableParagraph"/>
              <w:spacing w:line="239" w:lineRule="exact"/>
              <w:ind w:left="68" w:right="-29"/>
              <w:rPr>
                <w:sz w:val="21"/>
              </w:rPr>
            </w:pPr>
            <w:r>
              <w:rPr>
                <w:spacing w:val="-3"/>
                <w:sz w:val="21"/>
              </w:rPr>
              <w:t>气收集后处理后排放，如塑炼、压延、</w:t>
            </w:r>
          </w:p>
        </w:tc>
        <w:tc>
          <w:tcPr>
            <w:tcW w:w="2696" w:type="dxa"/>
            <w:tcBorders>
              <w:top w:val="nil"/>
              <w:left w:val="single" w:sz="2" w:space="0" w:color="000000"/>
              <w:bottom w:val="nil"/>
              <w:right w:val="single" w:sz="2" w:space="0" w:color="000000"/>
            </w:tcBorders>
          </w:tcPr>
          <w:p>
            <w:pPr>
              <w:pStyle w:val="TableParagraph"/>
              <w:spacing w:line="237" w:lineRule="exact" w:before="2"/>
              <w:ind w:left="65"/>
              <w:rPr>
                <w:sz w:val="21"/>
              </w:rPr>
            </w:pPr>
            <w:r>
              <w:rPr>
                <w:sz w:val="21"/>
              </w:rPr>
              <w:t>集装置，对产生的废气进行</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8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3632" w:type="dxa"/>
            <w:tcBorders>
              <w:top w:val="nil"/>
              <w:left w:val="single" w:sz="2" w:space="0" w:color="000000"/>
              <w:bottom w:val="single" w:sz="2" w:space="0" w:color="000000"/>
              <w:right w:val="single" w:sz="2" w:space="0" w:color="000000"/>
            </w:tcBorders>
          </w:tcPr>
          <w:p>
            <w:pPr>
              <w:pStyle w:val="TableParagraph"/>
              <w:spacing w:line="267" w:lineRule="exact" w:before="2"/>
              <w:ind w:left="68"/>
              <w:rPr>
                <w:rFonts w:ascii="Segoe UI Symbol" w:hAnsi="Segoe UI Symbol" w:eastAsia="Segoe UI Symbol"/>
                <w:sz w:val="21"/>
              </w:rPr>
            </w:pPr>
            <w:r>
              <w:rPr>
                <w:sz w:val="21"/>
              </w:rPr>
              <w:t>硫化、脱硫、打浆、浸胶等车间。</w:t>
            </w:r>
            <w:r>
              <w:rPr>
                <w:rFonts w:ascii="Segoe UI Symbol" w:hAnsi="Segoe UI Symbol" w:eastAsia="Segoe UI Symbol"/>
                <w:sz w:val="21"/>
              </w:rPr>
              <w:t>★</w:t>
            </w:r>
          </w:p>
        </w:tc>
        <w:tc>
          <w:tcPr>
            <w:tcW w:w="2696" w:type="dxa"/>
            <w:tcBorders>
              <w:top w:val="nil"/>
              <w:left w:val="single" w:sz="2" w:space="0" w:color="000000"/>
              <w:bottom w:val="single" w:sz="2" w:space="0" w:color="000000"/>
              <w:right w:val="single" w:sz="2" w:space="0" w:color="000000"/>
            </w:tcBorders>
          </w:tcPr>
          <w:p>
            <w:pPr>
              <w:pStyle w:val="TableParagraph"/>
              <w:spacing w:line="257" w:lineRule="exact" w:before="11"/>
              <w:ind w:left="65"/>
              <w:rPr>
                <w:sz w:val="21"/>
              </w:rPr>
            </w:pPr>
            <w:r>
              <w:rPr>
                <w:sz w:val="21"/>
              </w:rPr>
              <w:t>收集处理。</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402"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3632" w:type="dxa"/>
            <w:tcBorders>
              <w:top w:val="single" w:sz="2" w:space="0" w:color="000000"/>
              <w:left w:val="single" w:sz="2" w:space="0" w:color="000000"/>
              <w:bottom w:val="nil"/>
              <w:right w:val="single" w:sz="2" w:space="0" w:color="000000"/>
            </w:tcBorders>
          </w:tcPr>
          <w:p>
            <w:pPr>
              <w:pStyle w:val="TableParagraph"/>
              <w:spacing w:line="245" w:lineRule="exact" w:before="138"/>
              <w:ind w:left="68"/>
              <w:rPr>
                <w:sz w:val="21"/>
              </w:rPr>
            </w:pPr>
            <w:r>
              <w:rPr>
                <w:spacing w:val="-8"/>
                <w:sz w:val="21"/>
              </w:rPr>
              <w:t>当采用车间整体密闭换风时，车间换风</w:t>
            </w:r>
          </w:p>
        </w:tc>
        <w:tc>
          <w:tcPr>
            <w:tcW w:w="2696"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2" w:lineRule="auto" w:before="1"/>
              <w:ind w:left="65" w:right="38"/>
              <w:jc w:val="both"/>
              <w:rPr>
                <w:sz w:val="21"/>
              </w:rPr>
            </w:pPr>
            <w:r>
              <w:rPr>
                <w:spacing w:val="1"/>
                <w:sz w:val="21"/>
              </w:rPr>
              <w:t>本项目硫化工段单独密闭设</w:t>
            </w:r>
            <w:r>
              <w:rPr>
                <w:spacing w:val="-15"/>
                <w:sz w:val="21"/>
              </w:rPr>
              <w:t>置，集气罩收集，定型工段采</w:t>
            </w:r>
            <w:r>
              <w:rPr>
                <w:spacing w:val="1"/>
                <w:sz w:val="21"/>
              </w:rPr>
              <w:t>用密闭集气管道收集，排风</w:t>
            </w:r>
            <w:r>
              <w:rPr>
                <w:spacing w:val="45"/>
                <w:sz w:val="21"/>
              </w:rPr>
              <w:t>罩罩口断面设计风速为</w:t>
            </w:r>
          </w:p>
          <w:p>
            <w:pPr>
              <w:pStyle w:val="TableParagraph"/>
              <w:spacing w:line="244" w:lineRule="auto" w:before="2"/>
              <w:ind w:left="65" w:right="41"/>
              <w:jc w:val="both"/>
              <w:rPr>
                <w:sz w:val="21"/>
              </w:rPr>
            </w:pPr>
            <w:r>
              <w:rPr>
                <w:rFonts w:ascii="Times New Roman" w:eastAsia="Times New Roman"/>
                <w:w w:val="100"/>
                <w:sz w:val="21"/>
              </w:rPr>
              <w:t>0.67</w:t>
            </w:r>
            <w:r>
              <w:rPr>
                <w:rFonts w:ascii="Times New Roman" w:eastAsia="Times New Roman"/>
                <w:spacing w:val="-2"/>
                <w:w w:val="100"/>
                <w:sz w:val="21"/>
              </w:rPr>
              <w:t>m/</w:t>
            </w:r>
            <w:r>
              <w:rPr>
                <w:rFonts w:ascii="Times New Roman" w:eastAsia="Times New Roman"/>
                <w:spacing w:val="-1"/>
                <w:w w:val="100"/>
                <w:sz w:val="21"/>
              </w:rPr>
              <w:t>s</w:t>
            </w:r>
            <w:r>
              <w:rPr>
                <w:spacing w:val="-23"/>
                <w:w w:val="100"/>
                <w:sz w:val="21"/>
              </w:rPr>
              <w:t>，排风罩设计满足《排</w:t>
            </w:r>
            <w:r>
              <w:rPr>
                <w:spacing w:val="20"/>
                <w:sz w:val="21"/>
              </w:rPr>
              <w:t>风罩的分类及技术条件》</w:t>
            </w:r>
          </w:p>
          <w:p>
            <w:pPr>
              <w:pStyle w:val="TableParagraph"/>
              <w:spacing w:line="265" w:lineRule="exact"/>
              <w:ind w:left="65"/>
              <w:rPr>
                <w:sz w:val="21"/>
              </w:rPr>
            </w:pPr>
            <w:r>
              <w:rPr>
                <w:sz w:val="21"/>
              </w:rPr>
              <w:t>（</w:t>
            </w:r>
            <w:r>
              <w:rPr>
                <w:rFonts w:ascii="Times New Roman" w:eastAsia="Times New Roman"/>
                <w:sz w:val="21"/>
              </w:rPr>
              <w:t>GB/T</w:t>
            </w:r>
            <w:r>
              <w:rPr>
                <w:rFonts w:ascii="Times New Roman" w:eastAsia="Times New Roman"/>
                <w:spacing w:val="-14"/>
                <w:sz w:val="21"/>
              </w:rPr>
              <w:t> </w:t>
            </w:r>
            <w:r>
              <w:rPr>
                <w:rFonts w:ascii="Times New Roman" w:eastAsia="Times New Roman"/>
                <w:sz w:val="21"/>
              </w:rPr>
              <w:t>16758-2008</w:t>
            </w:r>
            <w:r>
              <w:rPr>
                <w:sz w:val="21"/>
              </w:rPr>
              <w:t>）</w:t>
            </w:r>
            <w:r>
              <w:rPr>
                <w:spacing w:val="-3"/>
                <w:sz w:val="21"/>
              </w:rPr>
              <w:t>中断面</w:t>
            </w:r>
          </w:p>
          <w:p>
            <w:pPr>
              <w:pStyle w:val="TableParagraph"/>
              <w:spacing w:line="270" w:lineRule="atLeast" w:before="4"/>
              <w:ind w:left="65" w:right="40" w:hanging="1"/>
              <w:jc w:val="both"/>
              <w:rPr>
                <w:sz w:val="21"/>
              </w:rPr>
            </w:pPr>
            <w:r>
              <w:rPr>
                <w:spacing w:val="-7"/>
                <w:sz w:val="21"/>
              </w:rPr>
              <w:t>平均风速不低于 </w:t>
            </w:r>
            <w:r>
              <w:rPr>
                <w:rFonts w:ascii="Times New Roman" w:eastAsia="Times New Roman"/>
                <w:sz w:val="21"/>
              </w:rPr>
              <w:t>0.6m/s </w:t>
            </w:r>
            <w:r>
              <w:rPr>
                <w:spacing w:val="-7"/>
                <w:sz w:val="21"/>
              </w:rPr>
              <w:t>的要</w:t>
            </w:r>
            <w:r>
              <w:rPr>
                <w:sz w:val="21"/>
              </w:rPr>
              <w:t>求。</w:t>
            </w: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23"/>
              </w:rPr>
            </w:pPr>
          </w:p>
          <w:p>
            <w:pPr>
              <w:pStyle w:val="TableParagraph"/>
              <w:spacing w:line="242" w:lineRule="auto" w:before="1"/>
              <w:ind w:left="86" w:right="77"/>
              <w:rPr>
                <w:sz w:val="21"/>
              </w:rPr>
            </w:pPr>
            <w:r>
              <w:rPr>
                <w:sz w:val="21"/>
              </w:rPr>
              <w:t>符合</w:t>
            </w:r>
          </w:p>
        </w:tc>
      </w:tr>
      <w:tr>
        <w:trPr>
          <w:trHeight w:val="27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20"/>
              </w:rPr>
            </w:pPr>
          </w:p>
        </w:tc>
        <w:tc>
          <w:tcPr>
            <w:tcW w:w="3632" w:type="dxa"/>
            <w:tcBorders>
              <w:top w:val="nil"/>
              <w:left w:val="single" w:sz="2" w:space="0" w:color="000000"/>
              <w:bottom w:val="nil"/>
              <w:right w:val="single" w:sz="2" w:space="0" w:color="000000"/>
            </w:tcBorders>
          </w:tcPr>
          <w:p>
            <w:pPr>
              <w:pStyle w:val="TableParagraph"/>
              <w:spacing w:line="255" w:lineRule="exact" w:before="3"/>
              <w:ind w:left="68"/>
              <w:rPr>
                <w:sz w:val="21"/>
              </w:rPr>
            </w:pPr>
            <w:r>
              <w:rPr>
                <w:sz w:val="21"/>
              </w:rPr>
              <w:t>次数原则上不少于 </w:t>
            </w:r>
            <w:r>
              <w:rPr>
                <w:rFonts w:ascii="Times New Roman" w:eastAsia="Times New Roman"/>
                <w:sz w:val="21"/>
              </w:rPr>
              <w:t>8 </w:t>
            </w:r>
            <w:r>
              <w:rPr>
                <w:sz w:val="21"/>
              </w:rPr>
              <w:t>次</w:t>
            </w:r>
            <w:r>
              <w:rPr>
                <w:rFonts w:ascii="Times New Roman" w:eastAsia="Times New Roman"/>
                <w:sz w:val="21"/>
              </w:rPr>
              <w:t>/</w:t>
            </w:r>
            <w:r>
              <w:rPr>
                <w:sz w:val="21"/>
              </w:rPr>
              <w:t>小时。当采用</w:t>
            </w: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56"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8"/>
              </w:rPr>
            </w:pPr>
          </w:p>
        </w:tc>
        <w:tc>
          <w:tcPr>
            <w:tcW w:w="3632" w:type="dxa"/>
            <w:tcBorders>
              <w:top w:val="nil"/>
              <w:left w:val="single" w:sz="2" w:space="0" w:color="000000"/>
              <w:bottom w:val="nil"/>
              <w:right w:val="single" w:sz="2" w:space="0" w:color="000000"/>
            </w:tcBorders>
          </w:tcPr>
          <w:p>
            <w:pPr>
              <w:pStyle w:val="TableParagraph"/>
              <w:spacing w:line="236" w:lineRule="exact"/>
              <w:ind w:left="68"/>
              <w:rPr>
                <w:sz w:val="21"/>
              </w:rPr>
            </w:pPr>
            <w:r>
              <w:rPr>
                <w:spacing w:val="-9"/>
                <w:sz w:val="21"/>
              </w:rPr>
              <w:t>上吸罩收集废气时，排风罩设计必须满</w:t>
            </w: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551"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before="152"/>
              <w:ind w:left="105" w:right="75"/>
              <w:jc w:val="center"/>
              <w:rPr>
                <w:rFonts w:ascii="Times New Roman"/>
                <w:sz w:val="21"/>
              </w:rPr>
            </w:pPr>
            <w:r>
              <w:rPr>
                <w:rFonts w:ascii="Times New Roman"/>
                <w:sz w:val="21"/>
              </w:rPr>
              <w:t>12</w:t>
            </w:r>
          </w:p>
        </w:tc>
        <w:tc>
          <w:tcPr>
            <w:tcW w:w="3632" w:type="dxa"/>
            <w:tcBorders>
              <w:top w:val="nil"/>
              <w:left w:val="single" w:sz="2" w:space="0" w:color="000000"/>
              <w:bottom w:val="nil"/>
              <w:right w:val="single" w:sz="2" w:space="0" w:color="000000"/>
            </w:tcBorders>
          </w:tcPr>
          <w:p>
            <w:pPr>
              <w:pStyle w:val="TableParagraph"/>
              <w:spacing w:line="270" w:lineRule="atLeast" w:before="2"/>
              <w:ind w:left="68" w:right="36"/>
              <w:rPr>
                <w:sz w:val="21"/>
              </w:rPr>
            </w:pPr>
            <w:r>
              <w:rPr>
                <w:spacing w:val="-13"/>
                <w:sz w:val="21"/>
              </w:rPr>
              <w:t>足《排风罩的分类及技术条件》</w:t>
            </w:r>
            <w:r>
              <w:rPr>
                <w:spacing w:val="-5"/>
                <w:sz w:val="21"/>
              </w:rPr>
              <w:t>（</w:t>
            </w:r>
            <w:r>
              <w:rPr>
                <w:rFonts w:ascii="Times New Roman" w:eastAsia="Times New Roman"/>
                <w:spacing w:val="-5"/>
                <w:sz w:val="21"/>
              </w:rPr>
              <w:t>GB/T </w:t>
            </w:r>
            <w:r>
              <w:rPr>
                <w:rFonts w:ascii="Times New Roman" w:eastAsia="Times New Roman"/>
                <w:spacing w:val="-1"/>
                <w:sz w:val="21"/>
              </w:rPr>
              <w:t>16758-2008</w:t>
            </w:r>
            <w:r>
              <w:rPr>
                <w:spacing w:val="-1"/>
                <w:sz w:val="21"/>
              </w:rPr>
              <w:t>）</w:t>
            </w:r>
            <w:r>
              <w:rPr>
                <w:spacing w:val="-5"/>
                <w:sz w:val="21"/>
              </w:rPr>
              <w:t>要求，尽量靠近污染物排</w:t>
            </w: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59"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8"/>
              </w:rPr>
            </w:pPr>
          </w:p>
        </w:tc>
        <w:tc>
          <w:tcPr>
            <w:tcW w:w="3632" w:type="dxa"/>
            <w:tcBorders>
              <w:top w:val="nil"/>
              <w:left w:val="single" w:sz="2" w:space="0" w:color="000000"/>
              <w:bottom w:val="nil"/>
              <w:right w:val="single" w:sz="2" w:space="0" w:color="000000"/>
            </w:tcBorders>
          </w:tcPr>
          <w:p>
            <w:pPr>
              <w:pStyle w:val="TableParagraph"/>
              <w:spacing w:line="239" w:lineRule="exact"/>
              <w:ind w:left="68"/>
              <w:rPr>
                <w:sz w:val="21"/>
              </w:rPr>
            </w:pPr>
            <w:r>
              <w:rPr>
                <w:spacing w:val="-9"/>
                <w:sz w:val="21"/>
              </w:rPr>
              <w:t>放点，除满足安全生产和职业卫生要求</w:t>
            </w: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566" w:hRule="atLeast"/>
        </w:trPr>
        <w:tc>
          <w:tcPr>
            <w:tcW w:w="1130" w:type="dxa"/>
            <w:tcBorders>
              <w:top w:val="nil"/>
              <w:bottom w:val="nil"/>
              <w:right w:val="thinThickMediumGap" w:sz="2" w:space="0" w:color="000000"/>
            </w:tcBorders>
          </w:tcPr>
          <w:p>
            <w:pPr>
              <w:pStyle w:val="TableParagraph"/>
              <w:spacing w:before="108"/>
              <w:ind w:left="69"/>
              <w:rPr>
                <w:sz w:val="24"/>
              </w:rPr>
            </w:pPr>
            <w:r>
              <w:rPr>
                <w:sz w:val="24"/>
              </w:rPr>
              <w:t>其他符合</w:t>
            </w: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20"/>
              </w:rPr>
            </w:pPr>
          </w:p>
        </w:tc>
        <w:tc>
          <w:tcPr>
            <w:tcW w:w="3632" w:type="dxa"/>
            <w:tcBorders>
              <w:top w:val="nil"/>
              <w:left w:val="single" w:sz="2" w:space="0" w:color="000000"/>
              <w:bottom w:val="nil"/>
              <w:right w:val="single" w:sz="2" w:space="0" w:color="000000"/>
            </w:tcBorders>
          </w:tcPr>
          <w:p>
            <w:pPr>
              <w:pStyle w:val="TableParagraph"/>
              <w:spacing w:line="268" w:lineRule="exact"/>
              <w:ind w:left="68"/>
              <w:rPr>
                <w:sz w:val="21"/>
              </w:rPr>
            </w:pPr>
            <w:r>
              <w:rPr>
                <w:spacing w:val="-9"/>
                <w:sz w:val="21"/>
              </w:rPr>
              <w:t>外，控制集气罩口断面平均风速不低于</w:t>
            </w:r>
          </w:p>
          <w:p>
            <w:pPr>
              <w:pStyle w:val="TableParagraph"/>
              <w:spacing w:before="4"/>
              <w:ind w:left="68"/>
              <w:rPr>
                <w:sz w:val="21"/>
              </w:rPr>
            </w:pPr>
            <w:r>
              <w:rPr>
                <w:rFonts w:ascii="Times New Roman" w:eastAsia="Times New Roman"/>
                <w:sz w:val="21"/>
              </w:rPr>
              <w:t>0.6m/s</w:t>
            </w:r>
            <w:r>
              <w:rPr>
                <w:sz w:val="21"/>
              </w:rPr>
              <w:t>，确保废气收集效率。</w:t>
            </w: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107" w:hRule="atLeast"/>
        </w:trPr>
        <w:tc>
          <w:tcPr>
            <w:tcW w:w="1130" w:type="dxa"/>
            <w:vMerge w:val="restart"/>
            <w:tcBorders>
              <w:top w:val="nil"/>
              <w:bottom w:val="nil"/>
              <w:right w:val="thinThickMediumGap" w:sz="2" w:space="0" w:color="000000"/>
            </w:tcBorders>
          </w:tcPr>
          <w:p>
            <w:pPr>
              <w:pStyle w:val="TableParagraph"/>
              <w:spacing w:before="4"/>
              <w:ind w:left="189"/>
              <w:rPr>
                <w:sz w:val="24"/>
              </w:rPr>
            </w:pPr>
            <w:r>
              <w:rPr>
                <w:sz w:val="24"/>
              </w:rPr>
              <w:t>性分析</w:t>
            </w: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single" w:sz="2" w:space="0" w:color="000000"/>
              <w:right w:val="single" w:sz="2" w:space="0" w:color="000000"/>
            </w:tcBorders>
          </w:tcPr>
          <w:p>
            <w:pPr>
              <w:pStyle w:val="TableParagraph"/>
              <w:rPr>
                <w:rFonts w:ascii="Times New Roman"/>
                <w:sz w:val="4"/>
              </w:rPr>
            </w:pPr>
          </w:p>
        </w:tc>
        <w:tc>
          <w:tcPr>
            <w:tcW w:w="3632" w:type="dxa"/>
            <w:tcBorders>
              <w:top w:val="nil"/>
              <w:left w:val="single" w:sz="2" w:space="0" w:color="000000"/>
              <w:bottom w:val="single" w:sz="2" w:space="0" w:color="000000"/>
              <w:right w:val="single" w:sz="2" w:space="0" w:color="000000"/>
            </w:tcBorders>
          </w:tcPr>
          <w:p>
            <w:pPr>
              <w:pStyle w:val="TableParagraph"/>
              <w:rPr>
                <w:rFonts w:ascii="Times New Roman"/>
                <w:sz w:val="4"/>
              </w:rPr>
            </w:pPr>
          </w:p>
        </w:tc>
        <w:tc>
          <w:tcPr>
            <w:tcW w:w="2696" w:type="dxa"/>
            <w:vMerge/>
            <w:tcBorders>
              <w:top w:val="nil"/>
              <w:left w:val="single" w:sz="2" w:space="0" w:color="000000"/>
              <w:bottom w:val="single" w:sz="2" w:space="0" w:color="000000"/>
              <w:right w:val="single" w:sz="2" w:space="0" w:color="000000"/>
            </w:tcBorders>
          </w:tcPr>
          <w:p>
            <w:pPr>
              <w:rPr>
                <w:sz w:val="2"/>
                <w:szCs w:val="2"/>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68" w:hRule="atLeast"/>
        </w:trPr>
        <w:tc>
          <w:tcPr>
            <w:tcW w:w="1130" w:type="dxa"/>
            <w:vMerge/>
            <w:tcBorders>
              <w:top w:val="nil"/>
              <w:bottom w:val="nil"/>
              <w:right w:val="thinThickMediumGap" w:sz="2" w:space="0" w:color="000000"/>
            </w:tcBorders>
          </w:tcPr>
          <w:p>
            <w:pPr>
              <w:rPr>
                <w:sz w:val="2"/>
                <w:szCs w:val="2"/>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0"/>
              </w:rPr>
            </w:pPr>
          </w:p>
          <w:p>
            <w:pPr>
              <w:pStyle w:val="TableParagraph"/>
              <w:spacing w:line="242" w:lineRule="auto" w:before="1"/>
              <w:ind w:left="127" w:right="96"/>
              <w:jc w:val="both"/>
              <w:rPr>
                <w:sz w:val="21"/>
              </w:rPr>
            </w:pPr>
            <w:r>
              <w:rPr>
                <w:sz w:val="21"/>
              </w:rPr>
              <w:t>末端处理</w:t>
            </w: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3632"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2696" w:type="dxa"/>
            <w:tcBorders>
              <w:top w:val="single" w:sz="2" w:space="0" w:color="000000"/>
              <w:left w:val="single" w:sz="2" w:space="0" w:color="000000"/>
              <w:bottom w:val="nil"/>
              <w:right w:val="single" w:sz="2" w:space="0" w:color="000000"/>
            </w:tcBorders>
          </w:tcPr>
          <w:p>
            <w:pPr>
              <w:pStyle w:val="TableParagraph"/>
              <w:spacing w:line="247" w:lineRule="exact" w:before="1"/>
              <w:ind w:left="65"/>
              <w:rPr>
                <w:sz w:val="21"/>
              </w:rPr>
            </w:pPr>
            <w:r>
              <w:rPr>
                <w:sz w:val="21"/>
              </w:rPr>
              <w:t>废气处理设施符合《排污许</w:t>
            </w: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spacing w:line="244" w:lineRule="auto" w:before="179"/>
              <w:ind w:left="86" w:right="77"/>
              <w:rPr>
                <w:sz w:val="21"/>
              </w:rPr>
            </w:pPr>
            <w:r>
              <w:rPr>
                <w:sz w:val="21"/>
              </w:rPr>
              <w:t>符合</w:t>
            </w:r>
          </w:p>
        </w:tc>
      </w:tr>
      <w:tr>
        <w:trPr>
          <w:trHeight w:val="82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before="10"/>
              <w:rPr>
                <w:rFonts w:ascii="Times New Roman"/>
                <w:sz w:val="24"/>
              </w:rPr>
            </w:pPr>
          </w:p>
          <w:p>
            <w:pPr>
              <w:pStyle w:val="TableParagraph"/>
              <w:ind w:left="105" w:right="75"/>
              <w:jc w:val="center"/>
              <w:rPr>
                <w:rFonts w:ascii="Times New Roman"/>
                <w:sz w:val="21"/>
              </w:rPr>
            </w:pPr>
            <w:r>
              <w:rPr>
                <w:rFonts w:ascii="Times New Roman"/>
                <w:sz w:val="21"/>
              </w:rPr>
              <w:t>13</w:t>
            </w:r>
          </w:p>
        </w:tc>
        <w:tc>
          <w:tcPr>
            <w:tcW w:w="3632" w:type="dxa"/>
            <w:tcBorders>
              <w:top w:val="nil"/>
              <w:left w:val="single" w:sz="2" w:space="0" w:color="000000"/>
              <w:bottom w:val="nil"/>
              <w:right w:val="single" w:sz="2" w:space="0" w:color="000000"/>
            </w:tcBorders>
          </w:tcPr>
          <w:p>
            <w:pPr>
              <w:pStyle w:val="TableParagraph"/>
              <w:spacing w:line="244" w:lineRule="auto" w:before="135"/>
              <w:ind w:left="68" w:right="244"/>
              <w:rPr>
                <w:sz w:val="21"/>
              </w:rPr>
            </w:pPr>
            <w:r>
              <w:rPr>
                <w:rFonts w:ascii="Times New Roman" w:eastAsia="Times New Roman"/>
                <w:sz w:val="21"/>
              </w:rPr>
              <w:t>VOCs </w:t>
            </w:r>
            <w:r>
              <w:rPr>
                <w:sz w:val="21"/>
              </w:rPr>
              <w:t>废气处理设施选型满足企业实际要求。</w:t>
            </w:r>
          </w:p>
        </w:tc>
        <w:tc>
          <w:tcPr>
            <w:tcW w:w="2696" w:type="dxa"/>
            <w:tcBorders>
              <w:top w:val="nil"/>
              <w:left w:val="single" w:sz="2" w:space="0" w:color="000000"/>
              <w:bottom w:val="nil"/>
              <w:right w:val="single" w:sz="2" w:space="0" w:color="000000"/>
            </w:tcBorders>
          </w:tcPr>
          <w:p>
            <w:pPr>
              <w:pStyle w:val="TableParagraph"/>
              <w:spacing w:line="244" w:lineRule="auto"/>
              <w:ind w:left="65" w:right="41"/>
              <w:rPr>
                <w:sz w:val="21"/>
              </w:rPr>
            </w:pPr>
            <w:r>
              <w:rPr>
                <w:spacing w:val="20"/>
                <w:sz w:val="21"/>
              </w:rPr>
              <w:t>可证申请与核发技术规范</w:t>
            </w:r>
            <w:r>
              <w:rPr>
                <w:spacing w:val="43"/>
                <w:sz w:val="21"/>
              </w:rPr>
              <w:t>橡胶和塑料制品工业》</w:t>
            </w:r>
          </w:p>
          <w:p>
            <w:pPr>
              <w:pStyle w:val="TableParagraph"/>
              <w:spacing w:line="252" w:lineRule="exact"/>
              <w:ind w:left="65"/>
              <w:rPr>
                <w:sz w:val="21"/>
              </w:rPr>
            </w:pPr>
            <w:r>
              <w:rPr>
                <w:spacing w:val="-4"/>
                <w:sz w:val="21"/>
              </w:rPr>
              <w:t>（</w:t>
            </w:r>
            <w:r>
              <w:rPr>
                <w:rFonts w:ascii="Times New Roman" w:eastAsia="Times New Roman"/>
                <w:spacing w:val="-4"/>
                <w:sz w:val="21"/>
              </w:rPr>
              <w:t>HJ1122-2020</w:t>
            </w:r>
            <w:r>
              <w:rPr>
                <w:spacing w:val="-4"/>
                <w:sz w:val="21"/>
              </w:rPr>
              <w:t>）</w:t>
            </w:r>
            <w:r>
              <w:rPr>
                <w:spacing w:val="-3"/>
                <w:sz w:val="21"/>
              </w:rPr>
              <w:t>及企业实际</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62"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3632"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2696" w:type="dxa"/>
            <w:tcBorders>
              <w:top w:val="nil"/>
              <w:left w:val="single" w:sz="2" w:space="0" w:color="000000"/>
              <w:bottom w:val="single" w:sz="2" w:space="0" w:color="000000"/>
              <w:right w:val="single" w:sz="2" w:space="0" w:color="000000"/>
            </w:tcBorders>
          </w:tcPr>
          <w:p>
            <w:pPr>
              <w:pStyle w:val="TableParagraph"/>
              <w:spacing w:line="242" w:lineRule="exact"/>
              <w:ind w:left="65"/>
              <w:rPr>
                <w:sz w:val="21"/>
              </w:rPr>
            </w:pPr>
            <w:r>
              <w:rPr>
                <w:sz w:val="21"/>
              </w:rPr>
              <w:t>要求。</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11"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single" w:sz="2" w:space="0" w:color="000000"/>
              <w:left w:val="single" w:sz="2" w:space="0" w:color="000000"/>
              <w:bottom w:val="single" w:sz="2" w:space="0" w:color="000000"/>
              <w:right w:val="single" w:sz="2" w:space="0" w:color="000000"/>
            </w:tcBorders>
          </w:tcPr>
          <w:p>
            <w:pPr>
              <w:pStyle w:val="TableParagraph"/>
              <w:spacing w:before="36"/>
              <w:ind w:left="105" w:right="75"/>
              <w:jc w:val="center"/>
              <w:rPr>
                <w:rFonts w:ascii="Times New Roman"/>
                <w:sz w:val="21"/>
              </w:rPr>
            </w:pPr>
            <w:r>
              <w:rPr>
                <w:rFonts w:ascii="Times New Roman"/>
                <w:sz w:val="21"/>
              </w:rPr>
              <w:t>14</w:t>
            </w:r>
          </w:p>
        </w:tc>
        <w:tc>
          <w:tcPr>
            <w:tcW w:w="3632" w:type="dxa"/>
            <w:tcBorders>
              <w:top w:val="single" w:sz="2" w:space="0" w:color="000000"/>
              <w:left w:val="single" w:sz="2" w:space="0" w:color="000000"/>
              <w:bottom w:val="single" w:sz="2" w:space="0" w:color="000000"/>
              <w:right w:val="single" w:sz="2" w:space="0" w:color="000000"/>
            </w:tcBorders>
          </w:tcPr>
          <w:p>
            <w:pPr>
              <w:pStyle w:val="TableParagraph"/>
              <w:spacing w:before="22"/>
              <w:ind w:left="68"/>
              <w:rPr>
                <w:sz w:val="21"/>
              </w:rPr>
            </w:pPr>
            <w:r>
              <w:rPr>
                <w:sz w:val="21"/>
              </w:rPr>
              <w:t>炼胶废气要求先进行除尘处理。</w:t>
            </w:r>
          </w:p>
        </w:tc>
        <w:tc>
          <w:tcPr>
            <w:tcW w:w="2696" w:type="dxa"/>
            <w:tcBorders>
              <w:top w:val="single" w:sz="2" w:space="0" w:color="000000"/>
              <w:left w:val="single" w:sz="2" w:space="0" w:color="000000"/>
              <w:bottom w:val="single" w:sz="2" w:space="0" w:color="000000"/>
              <w:right w:val="single" w:sz="2" w:space="0" w:color="000000"/>
            </w:tcBorders>
          </w:tcPr>
          <w:p>
            <w:pPr>
              <w:pStyle w:val="TableParagraph"/>
              <w:spacing w:before="22"/>
              <w:ind w:left="65"/>
              <w:rPr>
                <w:sz w:val="21"/>
              </w:rPr>
            </w:pPr>
            <w:r>
              <w:rPr>
                <w:sz w:val="21"/>
              </w:rPr>
              <w:t>本项目不涉及炼胶工序。</w:t>
            </w:r>
          </w:p>
        </w:tc>
        <w:tc>
          <w:tcPr>
            <w:tcW w:w="402" w:type="dxa"/>
            <w:tcBorders>
              <w:top w:val="single" w:sz="2" w:space="0" w:color="000000"/>
              <w:left w:val="single" w:sz="2" w:space="0" w:color="000000"/>
              <w:bottom w:val="single" w:sz="2" w:space="0" w:color="000000"/>
              <w:right w:val="thickThinMediumGap" w:sz="6" w:space="0" w:color="000000"/>
            </w:tcBorders>
          </w:tcPr>
          <w:p>
            <w:pPr>
              <w:pStyle w:val="TableParagraph"/>
              <w:spacing w:before="36"/>
              <w:ind w:left="158"/>
              <w:rPr>
                <w:rFonts w:ascii="Times New Roman"/>
                <w:sz w:val="21"/>
              </w:rPr>
            </w:pPr>
            <w:r>
              <w:rPr>
                <w:rFonts w:ascii="Times New Roman"/>
                <w:w w:val="100"/>
                <w:sz w:val="21"/>
              </w:rPr>
              <w:t>-</w:t>
            </w:r>
          </w:p>
        </w:tc>
      </w:tr>
      <w:tr>
        <w:trPr>
          <w:trHeight w:val="269"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52"/>
              <w:ind w:left="127"/>
              <w:rPr>
                <w:rFonts w:ascii="Times New Roman"/>
                <w:sz w:val="21"/>
              </w:rPr>
            </w:pPr>
            <w:r>
              <w:rPr>
                <w:rFonts w:ascii="Times New Roman"/>
                <w:sz w:val="21"/>
              </w:rPr>
              <w:t>15</w:t>
            </w:r>
          </w:p>
        </w:tc>
        <w:tc>
          <w:tcPr>
            <w:tcW w:w="3632" w:type="dxa"/>
            <w:tcBorders>
              <w:top w:val="single" w:sz="2" w:space="0" w:color="000000"/>
              <w:left w:val="single" w:sz="2" w:space="0" w:color="000000"/>
              <w:bottom w:val="nil"/>
              <w:right w:val="single" w:sz="2" w:space="0" w:color="000000"/>
            </w:tcBorders>
          </w:tcPr>
          <w:p>
            <w:pPr>
              <w:pStyle w:val="TableParagraph"/>
              <w:spacing w:line="248" w:lineRule="exact" w:before="1"/>
              <w:ind w:left="68"/>
              <w:rPr>
                <w:sz w:val="21"/>
              </w:rPr>
            </w:pPr>
            <w:r>
              <w:rPr>
                <w:sz w:val="21"/>
              </w:rPr>
              <w:t>打浆浸胶工序废气先进行溶剂回收后</w:t>
            </w:r>
          </w:p>
        </w:tc>
        <w:tc>
          <w:tcPr>
            <w:tcW w:w="2696" w:type="dxa"/>
            <w:tcBorders>
              <w:top w:val="single" w:sz="2" w:space="0" w:color="000000"/>
              <w:left w:val="single" w:sz="2" w:space="0" w:color="000000"/>
              <w:bottom w:val="nil"/>
              <w:right w:val="single" w:sz="2" w:space="0" w:color="000000"/>
            </w:tcBorders>
          </w:tcPr>
          <w:p>
            <w:pPr>
              <w:pStyle w:val="TableParagraph"/>
              <w:spacing w:line="248" w:lineRule="exact" w:before="1"/>
              <w:ind w:left="65"/>
              <w:rPr>
                <w:sz w:val="21"/>
              </w:rPr>
            </w:pPr>
            <w:r>
              <w:rPr>
                <w:sz w:val="21"/>
              </w:rPr>
              <w:t>本项目不涉及打浆浸胶工</w:t>
            </w: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52"/>
              <w:ind w:left="9"/>
              <w:jc w:val="center"/>
              <w:rPr>
                <w:rFonts w:ascii="Times New Roman"/>
                <w:sz w:val="21"/>
              </w:rPr>
            </w:pPr>
            <w:r>
              <w:rPr>
                <w:rFonts w:ascii="Times New Roman"/>
                <w:w w:val="100"/>
                <w:sz w:val="21"/>
              </w:rPr>
              <w:t>-</w:t>
            </w:r>
          </w:p>
        </w:tc>
      </w:tr>
      <w:tr>
        <w:trPr>
          <w:trHeight w:val="27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2" w:type="dxa"/>
            <w:tcBorders>
              <w:top w:val="nil"/>
              <w:left w:val="single" w:sz="2" w:space="0" w:color="000000"/>
              <w:bottom w:val="single" w:sz="2" w:space="0" w:color="000000"/>
              <w:right w:val="single" w:sz="2" w:space="0" w:color="000000"/>
            </w:tcBorders>
          </w:tcPr>
          <w:p>
            <w:pPr>
              <w:pStyle w:val="TableParagraph"/>
              <w:spacing w:line="250" w:lineRule="exact"/>
              <w:ind w:left="68"/>
              <w:rPr>
                <w:sz w:val="21"/>
              </w:rPr>
            </w:pPr>
            <w:r>
              <w:rPr>
                <w:sz w:val="21"/>
              </w:rPr>
              <w:t>再处理。</w:t>
            </w:r>
          </w:p>
        </w:tc>
        <w:tc>
          <w:tcPr>
            <w:tcW w:w="2696" w:type="dxa"/>
            <w:tcBorders>
              <w:top w:val="nil"/>
              <w:left w:val="single" w:sz="2" w:space="0" w:color="000000"/>
              <w:bottom w:val="single" w:sz="2" w:space="0" w:color="000000"/>
              <w:right w:val="single" w:sz="2" w:space="0" w:color="000000"/>
            </w:tcBorders>
          </w:tcPr>
          <w:p>
            <w:pPr>
              <w:pStyle w:val="TableParagraph"/>
              <w:spacing w:line="250" w:lineRule="exact"/>
              <w:ind w:left="65"/>
              <w:rPr>
                <w:sz w:val="21"/>
              </w:rPr>
            </w:pPr>
            <w:r>
              <w:rPr>
                <w:sz w:val="21"/>
              </w:rPr>
              <w:t>序。</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74"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3632" w:type="dxa"/>
            <w:tcBorders>
              <w:top w:val="single" w:sz="2" w:space="0" w:color="000000"/>
              <w:left w:val="single" w:sz="2" w:space="0" w:color="000000"/>
              <w:bottom w:val="nil"/>
              <w:right w:val="single" w:sz="2" w:space="0" w:color="000000"/>
            </w:tcBorders>
          </w:tcPr>
          <w:p>
            <w:pPr>
              <w:pStyle w:val="TableParagraph"/>
              <w:spacing w:line="253" w:lineRule="exact" w:before="1"/>
              <w:ind w:left="68"/>
              <w:rPr>
                <w:sz w:val="21"/>
              </w:rPr>
            </w:pPr>
            <w:r>
              <w:rPr>
                <w:sz w:val="21"/>
              </w:rPr>
              <w:t>有溶剂浸胶工艺的 </w:t>
            </w:r>
            <w:r>
              <w:rPr>
                <w:rFonts w:ascii="Times New Roman" w:eastAsia="Times New Roman"/>
                <w:sz w:val="21"/>
              </w:rPr>
              <w:t>VOCs </w:t>
            </w:r>
            <w:r>
              <w:rPr>
                <w:sz w:val="21"/>
              </w:rPr>
              <w:t>废气总净化</w:t>
            </w:r>
          </w:p>
        </w:tc>
        <w:tc>
          <w:tcPr>
            <w:tcW w:w="2696" w:type="dxa"/>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402" w:type="dxa"/>
            <w:tcBorders>
              <w:top w:val="single" w:sz="2" w:space="0" w:color="000000"/>
              <w:left w:val="single" w:sz="2" w:space="0" w:color="000000"/>
              <w:bottom w:val="nil"/>
              <w:right w:val="thickThinMediumGap" w:sz="6" w:space="0" w:color="000000"/>
            </w:tcBorders>
          </w:tcPr>
          <w:p>
            <w:pPr>
              <w:pStyle w:val="TableParagraph"/>
              <w:rPr>
                <w:rFonts w:ascii="Times New Roman"/>
                <w:sz w:val="20"/>
              </w:rPr>
            </w:pPr>
          </w:p>
        </w:tc>
      </w:tr>
      <w:tr>
        <w:trPr>
          <w:trHeight w:val="27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20"/>
              </w:rPr>
            </w:pPr>
          </w:p>
        </w:tc>
        <w:tc>
          <w:tcPr>
            <w:tcW w:w="3632" w:type="dxa"/>
            <w:tcBorders>
              <w:top w:val="nil"/>
              <w:left w:val="single" w:sz="2" w:space="0" w:color="000000"/>
              <w:bottom w:val="nil"/>
              <w:right w:val="single" w:sz="2" w:space="0" w:color="000000"/>
            </w:tcBorders>
          </w:tcPr>
          <w:p>
            <w:pPr>
              <w:pStyle w:val="TableParagraph"/>
              <w:spacing w:line="251" w:lineRule="exact"/>
              <w:ind w:left="68"/>
              <w:rPr>
                <w:sz w:val="21"/>
              </w:rPr>
            </w:pPr>
            <w:r>
              <w:rPr>
                <w:sz w:val="21"/>
              </w:rPr>
              <w:t>率不低于 </w:t>
            </w:r>
            <w:r>
              <w:rPr>
                <w:rFonts w:ascii="Times New Roman" w:eastAsia="Times New Roman"/>
                <w:sz w:val="21"/>
              </w:rPr>
              <w:t>90%</w:t>
            </w:r>
            <w:r>
              <w:rPr>
                <w:sz w:val="21"/>
              </w:rPr>
              <w:t>，车间内及厂界无明显</w:t>
            </w:r>
          </w:p>
        </w:tc>
        <w:tc>
          <w:tcPr>
            <w:tcW w:w="2696" w:type="dxa"/>
            <w:tcBorders>
              <w:top w:val="nil"/>
              <w:left w:val="single" w:sz="2" w:space="0" w:color="000000"/>
              <w:bottom w:val="nil"/>
              <w:right w:val="single" w:sz="2" w:space="0" w:color="000000"/>
            </w:tcBorders>
          </w:tcPr>
          <w:p>
            <w:pPr>
              <w:pStyle w:val="TableParagraph"/>
              <w:rPr>
                <w:rFonts w:ascii="Times New Roman"/>
                <w:sz w:val="20"/>
              </w:rPr>
            </w:pPr>
          </w:p>
        </w:tc>
        <w:tc>
          <w:tcPr>
            <w:tcW w:w="402" w:type="dxa"/>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536"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before="142"/>
              <w:ind w:left="105" w:right="75"/>
              <w:jc w:val="center"/>
              <w:rPr>
                <w:rFonts w:ascii="Times New Roman"/>
                <w:sz w:val="21"/>
              </w:rPr>
            </w:pPr>
            <w:r>
              <w:rPr>
                <w:rFonts w:ascii="Times New Roman"/>
                <w:sz w:val="21"/>
              </w:rPr>
              <w:t>16</w:t>
            </w:r>
          </w:p>
        </w:tc>
        <w:tc>
          <w:tcPr>
            <w:tcW w:w="3632" w:type="dxa"/>
            <w:tcBorders>
              <w:top w:val="nil"/>
              <w:left w:val="single" w:sz="2" w:space="0" w:color="000000"/>
              <w:bottom w:val="nil"/>
              <w:right w:val="single" w:sz="2" w:space="0" w:color="000000"/>
            </w:tcBorders>
          </w:tcPr>
          <w:p>
            <w:pPr>
              <w:pStyle w:val="TableParagraph"/>
              <w:spacing w:line="260" w:lineRule="exact"/>
              <w:ind w:left="68"/>
              <w:rPr>
                <w:sz w:val="21"/>
              </w:rPr>
            </w:pPr>
            <w:r>
              <w:rPr>
                <w:sz w:val="21"/>
              </w:rPr>
              <w:t>恶臭。废气排放应满足《橡胶制品工</w:t>
            </w:r>
          </w:p>
          <w:p>
            <w:pPr>
              <w:pStyle w:val="TableParagraph"/>
              <w:spacing w:line="252" w:lineRule="exact" w:before="4"/>
              <w:ind w:left="68"/>
              <w:rPr>
                <w:rFonts w:ascii="Times New Roman" w:eastAsia="Times New Roman"/>
                <w:sz w:val="21"/>
              </w:rPr>
            </w:pPr>
            <w:r>
              <w:rPr>
                <w:sz w:val="21"/>
              </w:rPr>
              <w:t>业污染物排放标准》（</w:t>
            </w:r>
            <w:r>
              <w:rPr>
                <w:rFonts w:ascii="Times New Roman" w:eastAsia="Times New Roman"/>
                <w:sz w:val="21"/>
              </w:rPr>
              <w:t>GB27632-</w:t>
            </w:r>
          </w:p>
        </w:tc>
        <w:tc>
          <w:tcPr>
            <w:tcW w:w="2696" w:type="dxa"/>
            <w:tcBorders>
              <w:top w:val="nil"/>
              <w:left w:val="single" w:sz="2" w:space="0" w:color="000000"/>
              <w:bottom w:val="nil"/>
              <w:right w:val="single" w:sz="2" w:space="0" w:color="000000"/>
            </w:tcBorders>
          </w:tcPr>
          <w:p>
            <w:pPr>
              <w:pStyle w:val="TableParagraph"/>
              <w:spacing w:before="128"/>
              <w:ind w:left="65"/>
              <w:rPr>
                <w:sz w:val="21"/>
              </w:rPr>
            </w:pPr>
            <w:r>
              <w:rPr>
                <w:sz w:val="21"/>
              </w:rPr>
              <w:t>本项目不涉及浸胶工序。</w:t>
            </w:r>
          </w:p>
        </w:tc>
        <w:tc>
          <w:tcPr>
            <w:tcW w:w="402" w:type="dxa"/>
            <w:tcBorders>
              <w:top w:val="nil"/>
              <w:left w:val="single" w:sz="2" w:space="0" w:color="000000"/>
              <w:bottom w:val="nil"/>
              <w:right w:val="thickThinMediumGap" w:sz="6" w:space="0" w:color="000000"/>
            </w:tcBorders>
          </w:tcPr>
          <w:p>
            <w:pPr>
              <w:pStyle w:val="TableParagraph"/>
              <w:spacing w:before="142"/>
              <w:ind w:left="158"/>
              <w:rPr>
                <w:rFonts w:ascii="Times New Roman"/>
                <w:sz w:val="21"/>
              </w:rPr>
            </w:pPr>
            <w:r>
              <w:rPr>
                <w:rFonts w:ascii="Times New Roman"/>
                <w:w w:val="100"/>
                <w:sz w:val="21"/>
              </w:rPr>
              <w:t>-</w:t>
            </w:r>
          </w:p>
        </w:tc>
      </w:tr>
      <w:tr>
        <w:trPr>
          <w:trHeight w:val="267"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8"/>
              </w:rPr>
            </w:pPr>
          </w:p>
        </w:tc>
        <w:tc>
          <w:tcPr>
            <w:tcW w:w="3632" w:type="dxa"/>
            <w:tcBorders>
              <w:top w:val="nil"/>
              <w:left w:val="single" w:sz="2" w:space="0" w:color="000000"/>
              <w:bottom w:val="nil"/>
              <w:right w:val="single" w:sz="2" w:space="0" w:color="000000"/>
            </w:tcBorders>
          </w:tcPr>
          <w:p>
            <w:pPr>
              <w:pStyle w:val="TableParagraph"/>
              <w:spacing w:line="248" w:lineRule="exact"/>
              <w:ind w:left="68"/>
              <w:rPr>
                <w:sz w:val="21"/>
              </w:rPr>
            </w:pPr>
            <w:r>
              <w:rPr>
                <w:rFonts w:ascii="Times New Roman" w:eastAsia="Times New Roman"/>
                <w:sz w:val="21"/>
              </w:rPr>
              <w:t>2011</w:t>
            </w:r>
            <w:r>
              <w:rPr>
                <w:sz w:val="21"/>
              </w:rPr>
              <w:t>）、《恶臭污染物排放标准》</w:t>
            </w:r>
          </w:p>
        </w:tc>
        <w:tc>
          <w:tcPr>
            <w:tcW w:w="2696" w:type="dxa"/>
            <w:tcBorders>
              <w:top w:val="nil"/>
              <w:left w:val="single" w:sz="2" w:space="0" w:color="000000"/>
              <w:bottom w:val="nil"/>
              <w:right w:val="single" w:sz="2" w:space="0" w:color="000000"/>
            </w:tcBorders>
          </w:tcPr>
          <w:p>
            <w:pPr>
              <w:pStyle w:val="TableParagraph"/>
              <w:rPr>
                <w:rFonts w:ascii="Times New Roman"/>
                <w:sz w:val="18"/>
              </w:rPr>
            </w:pPr>
          </w:p>
        </w:tc>
        <w:tc>
          <w:tcPr>
            <w:tcW w:w="402" w:type="dxa"/>
            <w:tcBorders>
              <w:top w:val="nil"/>
              <w:left w:val="single" w:sz="2" w:space="0" w:color="000000"/>
              <w:bottom w:val="nil"/>
              <w:right w:val="thickThinMediumGap" w:sz="6" w:space="0" w:color="000000"/>
            </w:tcBorders>
          </w:tcPr>
          <w:p>
            <w:pPr>
              <w:pStyle w:val="TableParagraph"/>
              <w:rPr>
                <w:rFonts w:ascii="Times New Roman"/>
                <w:sz w:val="18"/>
              </w:rPr>
            </w:pPr>
          </w:p>
        </w:tc>
      </w:tr>
      <w:tr>
        <w:trPr>
          <w:trHeight w:val="265"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tcBorders>
              <w:top w:val="nil"/>
              <w:left w:val="thickThinMediumGap" w:sz="2" w:space="0" w:color="000000"/>
              <w:bottom w:val="single" w:sz="2" w:space="0" w:color="000000"/>
              <w:right w:val="single" w:sz="2" w:space="0" w:color="000000"/>
            </w:tcBorders>
          </w:tcPr>
          <w:p>
            <w:pPr>
              <w:rPr>
                <w:sz w:val="2"/>
                <w:szCs w:val="2"/>
              </w:rPr>
            </w:pPr>
          </w:p>
        </w:tc>
        <w:tc>
          <w:tcPr>
            <w:tcW w:w="442" w:type="dxa"/>
            <w:vMerge/>
            <w:tcBorders>
              <w:top w:val="nil"/>
              <w:left w:val="single" w:sz="2" w:space="0" w:color="000000"/>
              <w:bottom w:val="single" w:sz="2" w:space="0" w:color="000000"/>
              <w:right w:val="single" w:sz="2" w:space="0" w:color="000000"/>
            </w:tcBorders>
          </w:tcPr>
          <w:p>
            <w:pPr>
              <w:rPr>
                <w:sz w:val="2"/>
                <w:szCs w:val="2"/>
              </w:rPr>
            </w:pPr>
          </w:p>
        </w:tc>
        <w:tc>
          <w:tcPr>
            <w:tcW w:w="440"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3632" w:type="dxa"/>
            <w:tcBorders>
              <w:top w:val="nil"/>
              <w:left w:val="single" w:sz="2" w:space="0" w:color="000000"/>
              <w:bottom w:val="single" w:sz="2" w:space="0" w:color="000000"/>
              <w:right w:val="single" w:sz="2" w:space="0" w:color="000000"/>
            </w:tcBorders>
          </w:tcPr>
          <w:p>
            <w:pPr>
              <w:pStyle w:val="TableParagraph"/>
              <w:spacing w:line="246" w:lineRule="exact"/>
              <w:ind w:left="68"/>
              <w:rPr>
                <w:sz w:val="21"/>
              </w:rPr>
            </w:pPr>
            <w:r>
              <w:rPr>
                <w:sz w:val="21"/>
              </w:rPr>
              <w:t>（</w:t>
            </w:r>
            <w:r>
              <w:rPr>
                <w:rFonts w:ascii="Times New Roman" w:eastAsia="Times New Roman"/>
                <w:sz w:val="21"/>
              </w:rPr>
              <w:t>GB14554-93</w:t>
            </w:r>
            <w:r>
              <w:rPr>
                <w:sz w:val="21"/>
              </w:rPr>
              <w:t>）等标准相关要求。</w:t>
            </w:r>
          </w:p>
        </w:tc>
        <w:tc>
          <w:tcPr>
            <w:tcW w:w="2696"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402" w:type="dxa"/>
            <w:tcBorders>
              <w:top w:val="nil"/>
              <w:left w:val="single" w:sz="2" w:space="0" w:color="000000"/>
              <w:bottom w:val="single" w:sz="2" w:space="0" w:color="000000"/>
              <w:right w:val="thickThinMediumGap" w:sz="6" w:space="0" w:color="000000"/>
            </w:tcBorders>
          </w:tcPr>
          <w:p>
            <w:pPr>
              <w:pStyle w:val="TableParagraph"/>
              <w:rPr>
                <w:rFonts w:ascii="Times New Roman"/>
                <w:sz w:val="18"/>
              </w:rPr>
            </w:pPr>
          </w:p>
        </w:tc>
      </w:tr>
      <w:tr>
        <w:trPr>
          <w:trHeight w:val="249"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2" w:type="dxa"/>
            <w:vMerge w:val="restart"/>
            <w:tcBorders>
              <w:top w:val="single" w:sz="2" w:space="0" w:color="000000"/>
              <w:left w:val="thickThinMediumGap" w:sz="2" w:space="0" w:color="000000"/>
              <w:bottom w:val="thickThinMediumGap" w:sz="6"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34"/>
              <w:ind w:left="134" w:right="74"/>
              <w:jc w:val="both"/>
              <w:rPr>
                <w:sz w:val="21"/>
              </w:rPr>
            </w:pPr>
            <w:r>
              <w:rPr>
                <w:sz w:val="21"/>
              </w:rPr>
              <w:t>环境管理</w:t>
            </w:r>
          </w:p>
        </w:tc>
        <w:tc>
          <w:tcPr>
            <w:tcW w:w="442" w:type="dxa"/>
            <w:vMerge w:val="restart"/>
            <w:tcBorders>
              <w:top w:val="single" w:sz="2" w:space="0" w:color="000000"/>
              <w:left w:val="single" w:sz="2" w:space="0" w:color="000000"/>
              <w:bottom w:val="thickThinMediumGap" w:sz="6" w:space="0" w:color="000000"/>
              <w:right w:val="single" w:sz="2" w:space="0" w:color="000000"/>
            </w:tcBorders>
          </w:tcPr>
          <w:p>
            <w:pPr>
              <w:pStyle w:val="TableParagraph"/>
              <w:rPr>
                <w:rFonts w:ascii="Times New Roman"/>
                <w:sz w:val="20"/>
              </w:rPr>
            </w:pPr>
          </w:p>
          <w:p>
            <w:pPr>
              <w:pStyle w:val="TableParagraph"/>
              <w:spacing w:before="10"/>
              <w:rPr>
                <w:rFonts w:ascii="Times New Roman"/>
                <w:sz w:val="27"/>
              </w:rPr>
            </w:pPr>
          </w:p>
          <w:p>
            <w:pPr>
              <w:pStyle w:val="TableParagraph"/>
              <w:spacing w:line="242" w:lineRule="auto"/>
              <w:ind w:left="127" w:right="96"/>
              <w:jc w:val="both"/>
              <w:rPr>
                <w:sz w:val="21"/>
              </w:rPr>
            </w:pPr>
            <w:r>
              <w:rPr>
                <w:sz w:val="21"/>
              </w:rPr>
              <w:t>内部环境管理</w:t>
            </w:r>
          </w:p>
        </w:tc>
        <w:tc>
          <w:tcPr>
            <w:tcW w:w="44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51"/>
              <w:ind w:left="127"/>
              <w:rPr>
                <w:rFonts w:ascii="Times New Roman"/>
                <w:sz w:val="21"/>
              </w:rPr>
            </w:pPr>
            <w:r>
              <w:rPr>
                <w:rFonts w:ascii="Times New Roman"/>
                <w:sz w:val="21"/>
              </w:rPr>
              <w:t>17</w:t>
            </w:r>
          </w:p>
        </w:tc>
        <w:tc>
          <w:tcPr>
            <w:tcW w:w="3632" w:type="dxa"/>
            <w:tcBorders>
              <w:top w:val="single" w:sz="2" w:space="0" w:color="000000"/>
              <w:left w:val="single" w:sz="2" w:space="0" w:color="000000"/>
              <w:bottom w:val="nil"/>
              <w:right w:val="single" w:sz="2" w:space="0" w:color="000000"/>
            </w:tcBorders>
          </w:tcPr>
          <w:p>
            <w:pPr>
              <w:pStyle w:val="TableParagraph"/>
              <w:spacing w:line="228" w:lineRule="exact" w:before="1"/>
              <w:ind w:left="68"/>
              <w:rPr>
                <w:sz w:val="21"/>
              </w:rPr>
            </w:pPr>
            <w:r>
              <w:rPr>
                <w:sz w:val="21"/>
              </w:rPr>
              <w:t>成立环保管理机构，引进专业环保人</w:t>
            </w:r>
          </w:p>
        </w:tc>
        <w:tc>
          <w:tcPr>
            <w:tcW w:w="2696"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
              <w:ind w:left="86"/>
              <w:rPr>
                <w:sz w:val="21"/>
              </w:rPr>
            </w:pPr>
            <w:r>
              <w:rPr>
                <w:w w:val="100"/>
                <w:sz w:val="21"/>
              </w:rPr>
              <w:t>符</w:t>
            </w:r>
          </w:p>
          <w:p>
            <w:pPr>
              <w:pStyle w:val="TableParagraph"/>
              <w:spacing w:line="230" w:lineRule="exact" w:before="4"/>
              <w:ind w:left="86"/>
              <w:rPr>
                <w:sz w:val="21"/>
              </w:rPr>
            </w:pPr>
            <w:r>
              <w:rPr>
                <w:w w:val="100"/>
                <w:sz w:val="21"/>
              </w:rPr>
              <w:t>合</w:t>
            </w:r>
          </w:p>
        </w:tc>
      </w:tr>
      <w:tr>
        <w:trPr>
          <w:trHeight w:val="230"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vMerge/>
            <w:tcBorders>
              <w:top w:val="nil"/>
              <w:left w:val="single" w:sz="2" w:space="0" w:color="000000"/>
              <w:bottom w:val="single" w:sz="2" w:space="0" w:color="000000"/>
              <w:right w:val="single" w:sz="2" w:space="0" w:color="000000"/>
            </w:tcBorders>
          </w:tcPr>
          <w:p>
            <w:pPr>
              <w:rPr>
                <w:sz w:val="2"/>
                <w:szCs w:val="2"/>
              </w:rPr>
            </w:pPr>
          </w:p>
        </w:tc>
        <w:tc>
          <w:tcPr>
            <w:tcW w:w="3632" w:type="dxa"/>
            <w:tcBorders>
              <w:top w:val="nil"/>
              <w:left w:val="single" w:sz="2" w:space="0" w:color="000000"/>
              <w:bottom w:val="single" w:sz="2" w:space="0" w:color="000000"/>
              <w:right w:val="single" w:sz="2" w:space="0" w:color="000000"/>
            </w:tcBorders>
          </w:tcPr>
          <w:p>
            <w:pPr>
              <w:pStyle w:val="TableParagraph"/>
              <w:spacing w:line="210" w:lineRule="exact"/>
              <w:ind w:left="68"/>
              <w:rPr>
                <w:sz w:val="21"/>
              </w:rPr>
            </w:pPr>
            <w:r>
              <w:rPr>
                <w:sz w:val="21"/>
              </w:rPr>
              <w:t>员，负责厂内环保相关工作。</w:t>
            </w:r>
          </w:p>
        </w:tc>
        <w:tc>
          <w:tcPr>
            <w:tcW w:w="2696" w:type="dxa"/>
            <w:tcBorders>
              <w:top w:val="nil"/>
              <w:left w:val="single" w:sz="2" w:space="0" w:color="000000"/>
              <w:bottom w:val="nil"/>
              <w:right w:val="single" w:sz="2" w:space="0" w:color="000000"/>
            </w:tcBorders>
          </w:tcPr>
          <w:p>
            <w:pPr>
              <w:pStyle w:val="TableParagraph"/>
              <w:rPr>
                <w:rFonts w:ascii="Times New Roman"/>
                <w:sz w:val="16"/>
              </w:rPr>
            </w:pP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29"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16"/>
              </w:rPr>
            </w:pPr>
          </w:p>
        </w:tc>
        <w:tc>
          <w:tcPr>
            <w:tcW w:w="3632" w:type="dxa"/>
            <w:tcBorders>
              <w:top w:val="single" w:sz="2" w:space="0" w:color="000000"/>
              <w:left w:val="single" w:sz="2" w:space="0" w:color="000000"/>
              <w:bottom w:val="nil"/>
              <w:right w:val="single" w:sz="2" w:space="0" w:color="000000"/>
            </w:tcBorders>
          </w:tcPr>
          <w:p>
            <w:pPr>
              <w:pStyle w:val="TableParagraph"/>
              <w:spacing w:line="209" w:lineRule="exact"/>
              <w:ind w:left="68"/>
              <w:rPr>
                <w:sz w:val="21"/>
              </w:rPr>
            </w:pPr>
            <w:r>
              <w:rPr>
                <w:sz w:val="21"/>
              </w:rPr>
              <w:t>制定环境保护管理制度，包括环保设</w:t>
            </w:r>
          </w:p>
        </w:tc>
        <w:tc>
          <w:tcPr>
            <w:tcW w:w="2696" w:type="dxa"/>
            <w:tcBorders>
              <w:top w:val="nil"/>
              <w:left w:val="single" w:sz="2" w:space="0" w:color="000000"/>
              <w:bottom w:val="nil"/>
              <w:right w:val="single" w:sz="2" w:space="0" w:color="000000"/>
            </w:tcBorders>
          </w:tcPr>
          <w:p>
            <w:pPr>
              <w:pStyle w:val="TableParagraph"/>
              <w:rPr>
                <w:rFonts w:ascii="Times New Roman"/>
                <w:sz w:val="16"/>
              </w:rPr>
            </w:pPr>
          </w:p>
        </w:tc>
        <w:tc>
          <w:tcPr>
            <w:tcW w:w="402"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4"/>
              <w:rPr>
                <w:rFonts w:ascii="Times New Roman"/>
                <w:sz w:val="36"/>
              </w:rPr>
            </w:pPr>
          </w:p>
          <w:p>
            <w:pPr>
              <w:pStyle w:val="TableParagraph"/>
              <w:spacing w:line="158" w:lineRule="auto"/>
              <w:ind w:left="-152"/>
              <w:rPr>
                <w:sz w:val="21"/>
              </w:rPr>
            </w:pPr>
            <w:r>
              <w:rPr>
                <w:position w:val="-12"/>
                <w:sz w:val="21"/>
              </w:rPr>
              <w:t>， </w:t>
            </w:r>
            <w:r>
              <w:rPr>
                <w:sz w:val="21"/>
              </w:rPr>
              <w:t>符</w:t>
            </w:r>
          </w:p>
          <w:p>
            <w:pPr>
              <w:pStyle w:val="TableParagraph"/>
              <w:spacing w:line="205" w:lineRule="exact"/>
              <w:ind w:left="86"/>
              <w:rPr>
                <w:sz w:val="21"/>
              </w:rPr>
            </w:pPr>
            <w:r>
              <w:rPr>
                <w:w w:val="100"/>
                <w:sz w:val="21"/>
              </w:rPr>
              <w:t>合</w:t>
            </w:r>
          </w:p>
        </w:tc>
      </w:tr>
      <w:tr>
        <w:trPr>
          <w:trHeight w:val="224"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6"/>
              </w:rPr>
            </w:pPr>
          </w:p>
        </w:tc>
        <w:tc>
          <w:tcPr>
            <w:tcW w:w="3632" w:type="dxa"/>
            <w:tcBorders>
              <w:top w:val="nil"/>
              <w:left w:val="single" w:sz="2" w:space="0" w:color="000000"/>
              <w:bottom w:val="nil"/>
              <w:right w:val="single" w:sz="2" w:space="0" w:color="000000"/>
            </w:tcBorders>
          </w:tcPr>
          <w:p>
            <w:pPr>
              <w:pStyle w:val="TableParagraph"/>
              <w:spacing w:line="204" w:lineRule="exact"/>
              <w:ind w:left="68"/>
              <w:rPr>
                <w:sz w:val="21"/>
              </w:rPr>
            </w:pPr>
            <w:r>
              <w:rPr>
                <w:sz w:val="21"/>
              </w:rPr>
              <w:t>施运行管理制度、废气处理设施定期</w:t>
            </w:r>
          </w:p>
        </w:tc>
        <w:tc>
          <w:tcPr>
            <w:tcW w:w="2696" w:type="dxa"/>
            <w:tcBorders>
              <w:top w:val="nil"/>
              <w:left w:val="single" w:sz="2" w:space="0" w:color="000000"/>
              <w:bottom w:val="nil"/>
              <w:right w:val="single" w:sz="2" w:space="0" w:color="000000"/>
            </w:tcBorders>
          </w:tcPr>
          <w:p>
            <w:pPr>
              <w:pStyle w:val="TableParagraph"/>
              <w:spacing w:line="204" w:lineRule="exact"/>
              <w:ind w:left="65"/>
              <w:rPr>
                <w:sz w:val="21"/>
              </w:rPr>
            </w:pPr>
            <w:r>
              <w:rPr>
                <w:sz w:val="21"/>
              </w:rPr>
              <w:t>要求企业制定环境管理规</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38"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line="219" w:lineRule="exact"/>
              <w:ind w:left="105" w:right="75"/>
              <w:jc w:val="center"/>
              <w:rPr>
                <w:rFonts w:ascii="Times New Roman"/>
                <w:sz w:val="21"/>
              </w:rPr>
            </w:pPr>
            <w:r>
              <w:rPr>
                <w:rFonts w:ascii="Times New Roman"/>
                <w:sz w:val="21"/>
              </w:rPr>
              <w:t>18</w:t>
            </w:r>
          </w:p>
        </w:tc>
        <w:tc>
          <w:tcPr>
            <w:tcW w:w="3632" w:type="dxa"/>
            <w:tcBorders>
              <w:top w:val="nil"/>
              <w:left w:val="single" w:sz="2" w:space="0" w:color="000000"/>
              <w:bottom w:val="nil"/>
              <w:right w:val="single" w:sz="2" w:space="0" w:color="000000"/>
            </w:tcBorders>
          </w:tcPr>
          <w:p>
            <w:pPr>
              <w:pStyle w:val="TableParagraph"/>
              <w:spacing w:line="219" w:lineRule="exact"/>
              <w:ind w:left="68"/>
              <w:rPr>
                <w:sz w:val="21"/>
              </w:rPr>
            </w:pPr>
            <w:r>
              <w:rPr>
                <w:sz w:val="21"/>
              </w:rPr>
              <w:t>保养制度、环保奖励和考核制度、环</w:t>
            </w:r>
          </w:p>
        </w:tc>
        <w:tc>
          <w:tcPr>
            <w:tcW w:w="2696" w:type="dxa"/>
            <w:tcBorders>
              <w:top w:val="nil"/>
              <w:left w:val="single" w:sz="2" w:space="0" w:color="000000"/>
              <w:bottom w:val="nil"/>
              <w:right w:val="single" w:sz="2" w:space="0" w:color="000000"/>
            </w:tcBorders>
          </w:tcPr>
          <w:p>
            <w:pPr>
              <w:pStyle w:val="TableParagraph"/>
              <w:spacing w:line="219" w:lineRule="exact"/>
              <w:ind w:left="65"/>
              <w:rPr>
                <w:sz w:val="21"/>
              </w:rPr>
            </w:pPr>
            <w:r>
              <w:rPr>
                <w:sz w:val="21"/>
              </w:rPr>
              <w:t>章，加强废气设施运行管理</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19" w:hRule="atLeast"/>
        </w:trPr>
        <w:tc>
          <w:tcPr>
            <w:tcW w:w="1130" w:type="dxa"/>
            <w:tcBorders>
              <w:top w:val="nil"/>
              <w:bottom w:val="nil"/>
              <w:right w:val="thinThickMediumGap" w:sz="2" w:space="0" w:color="000000"/>
            </w:tcBorders>
          </w:tcPr>
          <w:p>
            <w:pPr>
              <w:pStyle w:val="TableParagraph"/>
              <w:rPr>
                <w:rFonts w:ascii="Times New Roman"/>
                <w:sz w:val="14"/>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rPr>
                <w:rFonts w:ascii="Times New Roman"/>
                <w:sz w:val="14"/>
              </w:rPr>
            </w:pPr>
          </w:p>
        </w:tc>
        <w:tc>
          <w:tcPr>
            <w:tcW w:w="3632" w:type="dxa"/>
            <w:tcBorders>
              <w:top w:val="nil"/>
              <w:left w:val="single" w:sz="2" w:space="0" w:color="000000"/>
              <w:bottom w:val="nil"/>
              <w:right w:val="single" w:sz="2" w:space="0" w:color="000000"/>
            </w:tcBorders>
          </w:tcPr>
          <w:p>
            <w:pPr>
              <w:pStyle w:val="TableParagraph"/>
              <w:spacing w:line="199" w:lineRule="exact"/>
              <w:ind w:left="68"/>
              <w:rPr>
                <w:sz w:val="21"/>
              </w:rPr>
            </w:pPr>
            <w:r>
              <w:rPr>
                <w:sz w:val="21"/>
              </w:rPr>
              <w:t>保事故应急预案、环境监测制度、溶</w:t>
            </w:r>
          </w:p>
        </w:tc>
        <w:tc>
          <w:tcPr>
            <w:tcW w:w="2696" w:type="dxa"/>
            <w:tcBorders>
              <w:top w:val="nil"/>
              <w:left w:val="single" w:sz="2" w:space="0" w:color="000000"/>
              <w:bottom w:val="nil"/>
              <w:right w:val="single" w:sz="2" w:space="0" w:color="000000"/>
            </w:tcBorders>
          </w:tcPr>
          <w:p>
            <w:pPr>
              <w:pStyle w:val="TableParagraph"/>
              <w:spacing w:line="199" w:lineRule="exact"/>
              <w:ind w:left="65"/>
              <w:rPr>
                <w:sz w:val="21"/>
              </w:rPr>
            </w:pPr>
            <w:r>
              <w:rPr>
                <w:sz w:val="21"/>
              </w:rPr>
              <w:t>设置废气运行台账，制定环</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31"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single" w:sz="2" w:space="0" w:color="000000"/>
              <w:right w:val="single" w:sz="2" w:space="0" w:color="000000"/>
            </w:tcBorders>
          </w:tcPr>
          <w:p>
            <w:pPr>
              <w:pStyle w:val="TableParagraph"/>
              <w:rPr>
                <w:rFonts w:ascii="Times New Roman"/>
                <w:sz w:val="16"/>
              </w:rPr>
            </w:pPr>
          </w:p>
        </w:tc>
        <w:tc>
          <w:tcPr>
            <w:tcW w:w="3632" w:type="dxa"/>
            <w:tcBorders>
              <w:top w:val="nil"/>
              <w:left w:val="single" w:sz="2" w:space="0" w:color="000000"/>
              <w:bottom w:val="single" w:sz="2" w:space="0" w:color="000000"/>
              <w:right w:val="single" w:sz="2" w:space="0" w:color="000000"/>
            </w:tcBorders>
          </w:tcPr>
          <w:p>
            <w:pPr>
              <w:pStyle w:val="TableParagraph"/>
              <w:spacing w:line="211" w:lineRule="exact"/>
              <w:ind w:left="68"/>
              <w:rPr>
                <w:sz w:val="21"/>
              </w:rPr>
            </w:pPr>
            <w:r>
              <w:rPr>
                <w:sz w:val="21"/>
              </w:rPr>
              <w:t>剂使用回收制度。</w:t>
            </w:r>
          </w:p>
        </w:tc>
        <w:tc>
          <w:tcPr>
            <w:tcW w:w="2696" w:type="dxa"/>
            <w:tcBorders>
              <w:top w:val="nil"/>
              <w:left w:val="single" w:sz="2" w:space="0" w:color="000000"/>
              <w:bottom w:val="nil"/>
              <w:right w:val="single" w:sz="2" w:space="0" w:color="000000"/>
            </w:tcBorders>
          </w:tcPr>
          <w:p>
            <w:pPr>
              <w:pStyle w:val="TableParagraph"/>
              <w:spacing w:line="211" w:lineRule="exact"/>
              <w:ind w:left="65"/>
              <w:rPr>
                <w:sz w:val="21"/>
              </w:rPr>
            </w:pPr>
            <w:r>
              <w:rPr>
                <w:sz w:val="21"/>
              </w:rPr>
              <w:t>保报告程序。</w:t>
            </w:r>
          </w:p>
        </w:tc>
        <w:tc>
          <w:tcPr>
            <w:tcW w:w="402"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224"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single" w:sz="2" w:space="0" w:color="000000"/>
              <w:left w:val="single" w:sz="2" w:space="0" w:color="000000"/>
              <w:bottom w:val="nil"/>
              <w:right w:val="single" w:sz="2" w:space="0" w:color="000000"/>
            </w:tcBorders>
          </w:tcPr>
          <w:p>
            <w:pPr>
              <w:pStyle w:val="TableParagraph"/>
              <w:rPr>
                <w:rFonts w:ascii="Times New Roman"/>
                <w:sz w:val="16"/>
              </w:rPr>
            </w:pPr>
          </w:p>
        </w:tc>
        <w:tc>
          <w:tcPr>
            <w:tcW w:w="3632" w:type="dxa"/>
            <w:tcBorders>
              <w:top w:val="single" w:sz="2" w:space="0" w:color="000000"/>
              <w:left w:val="single" w:sz="2" w:space="0" w:color="000000"/>
              <w:bottom w:val="nil"/>
              <w:right w:val="single" w:sz="2" w:space="0" w:color="000000"/>
            </w:tcBorders>
          </w:tcPr>
          <w:p>
            <w:pPr>
              <w:pStyle w:val="TableParagraph"/>
              <w:spacing w:line="205" w:lineRule="exact"/>
              <w:ind w:left="68"/>
              <w:rPr>
                <w:sz w:val="21"/>
              </w:rPr>
            </w:pPr>
            <w:r>
              <w:rPr>
                <w:sz w:val="21"/>
              </w:rPr>
              <w:t>建立健全的台账，包括废气监测台</w:t>
            </w:r>
          </w:p>
        </w:tc>
        <w:tc>
          <w:tcPr>
            <w:tcW w:w="2696" w:type="dxa"/>
            <w:tcBorders>
              <w:top w:val="nil"/>
              <w:left w:val="single" w:sz="2" w:space="0" w:color="000000"/>
              <w:bottom w:val="nil"/>
              <w:right w:val="single" w:sz="2" w:space="0" w:color="000000"/>
            </w:tcBorders>
          </w:tcPr>
          <w:p>
            <w:pPr>
              <w:pStyle w:val="TableParagraph"/>
              <w:rPr>
                <w:rFonts w:ascii="Times New Roman"/>
                <w:sz w:val="16"/>
              </w:rPr>
            </w:pPr>
          </w:p>
        </w:tc>
        <w:tc>
          <w:tcPr>
            <w:tcW w:w="402" w:type="dxa"/>
            <w:vMerge w:val="restart"/>
            <w:tcBorders>
              <w:top w:val="single" w:sz="2" w:space="0" w:color="000000"/>
              <w:left w:val="single" w:sz="2" w:space="0" w:color="000000"/>
              <w:bottom w:val="thickThinMediumGap" w:sz="6" w:space="0" w:color="000000"/>
              <w:right w:val="thickThinMediumGap" w:sz="6" w:space="0" w:color="000000"/>
            </w:tcBorders>
          </w:tcPr>
          <w:p>
            <w:pPr>
              <w:pStyle w:val="TableParagraph"/>
              <w:spacing w:line="242" w:lineRule="auto" w:before="117"/>
              <w:ind w:left="86" w:right="77"/>
              <w:rPr>
                <w:sz w:val="21"/>
              </w:rPr>
            </w:pPr>
            <w:r>
              <w:rPr>
                <w:sz w:val="21"/>
              </w:rPr>
              <w:t>符合</w:t>
            </w:r>
          </w:p>
        </w:tc>
      </w:tr>
      <w:tr>
        <w:trPr>
          <w:trHeight w:val="238" w:hRule="atLeast"/>
        </w:trPr>
        <w:tc>
          <w:tcPr>
            <w:tcW w:w="1130" w:type="dxa"/>
            <w:tcBorders>
              <w:top w:val="nil"/>
              <w:bottom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nil"/>
              <w:right w:val="single" w:sz="2" w:space="0" w:color="000000"/>
            </w:tcBorders>
          </w:tcPr>
          <w:p>
            <w:pPr>
              <w:pStyle w:val="TableParagraph"/>
              <w:spacing w:line="219" w:lineRule="exact"/>
              <w:ind w:left="105" w:right="75"/>
              <w:jc w:val="center"/>
              <w:rPr>
                <w:rFonts w:ascii="Times New Roman"/>
                <w:sz w:val="21"/>
              </w:rPr>
            </w:pPr>
            <w:r>
              <w:rPr>
                <w:rFonts w:ascii="Times New Roman"/>
                <w:sz w:val="21"/>
              </w:rPr>
              <w:t>19</w:t>
            </w:r>
          </w:p>
        </w:tc>
        <w:tc>
          <w:tcPr>
            <w:tcW w:w="3632" w:type="dxa"/>
            <w:tcBorders>
              <w:top w:val="nil"/>
              <w:left w:val="single" w:sz="2" w:space="0" w:color="000000"/>
              <w:bottom w:val="nil"/>
              <w:right w:val="single" w:sz="2" w:space="0" w:color="000000"/>
            </w:tcBorders>
          </w:tcPr>
          <w:p>
            <w:pPr>
              <w:pStyle w:val="TableParagraph"/>
              <w:spacing w:line="219" w:lineRule="exact"/>
              <w:ind w:left="68"/>
              <w:rPr>
                <w:sz w:val="21"/>
              </w:rPr>
            </w:pPr>
            <w:r>
              <w:rPr>
                <w:sz w:val="21"/>
              </w:rPr>
              <w:t>账、废气处理设施运行台账、含有机</w:t>
            </w:r>
          </w:p>
        </w:tc>
        <w:tc>
          <w:tcPr>
            <w:tcW w:w="2696" w:type="dxa"/>
            <w:tcBorders>
              <w:top w:val="nil"/>
              <w:left w:val="single" w:sz="2" w:space="0" w:color="000000"/>
              <w:bottom w:val="nil"/>
              <w:right w:val="single" w:sz="2" w:space="0" w:color="000000"/>
            </w:tcBorders>
          </w:tcPr>
          <w:p>
            <w:pPr>
              <w:pStyle w:val="TableParagraph"/>
              <w:rPr>
                <w:rFonts w:ascii="Times New Roman"/>
                <w:sz w:val="16"/>
              </w:rPr>
            </w:pPr>
          </w:p>
        </w:tc>
        <w:tc>
          <w:tcPr>
            <w:tcW w:w="402" w:type="dxa"/>
            <w:vMerge/>
            <w:tcBorders>
              <w:top w:val="nil"/>
              <w:left w:val="single" w:sz="2" w:space="0" w:color="000000"/>
              <w:bottom w:val="thickThinMediumGap" w:sz="6" w:space="0" w:color="000000"/>
              <w:right w:val="thickThinMediumGap" w:sz="6" w:space="0" w:color="000000"/>
            </w:tcBorders>
          </w:tcPr>
          <w:p>
            <w:pPr>
              <w:rPr>
                <w:sz w:val="2"/>
                <w:szCs w:val="2"/>
              </w:rPr>
            </w:pPr>
          </w:p>
        </w:tc>
      </w:tr>
      <w:tr>
        <w:trPr>
          <w:trHeight w:val="237" w:hRule="atLeast"/>
        </w:trPr>
        <w:tc>
          <w:tcPr>
            <w:tcW w:w="1130" w:type="dxa"/>
            <w:tcBorders>
              <w:top w:val="nil"/>
              <w:right w:val="thinThickMediumGap" w:sz="2" w:space="0" w:color="000000"/>
            </w:tcBorders>
          </w:tcPr>
          <w:p>
            <w:pPr>
              <w:pStyle w:val="TableParagraph"/>
              <w:rPr>
                <w:rFonts w:ascii="Times New Roman"/>
                <w:sz w:val="16"/>
              </w:rPr>
            </w:pPr>
          </w:p>
        </w:tc>
        <w:tc>
          <w:tcPr>
            <w:tcW w:w="432" w:type="dxa"/>
            <w:vMerge/>
            <w:tcBorders>
              <w:top w:val="nil"/>
              <w:left w:val="thickThinMediumGap" w:sz="2" w:space="0" w:color="000000"/>
              <w:bottom w:val="thickThinMediumGap" w:sz="6" w:space="0" w:color="000000"/>
              <w:right w:val="single" w:sz="2" w:space="0" w:color="000000"/>
            </w:tcBorders>
          </w:tcPr>
          <w:p>
            <w:pPr>
              <w:rPr>
                <w:sz w:val="2"/>
                <w:szCs w:val="2"/>
              </w:rPr>
            </w:pPr>
          </w:p>
        </w:tc>
        <w:tc>
          <w:tcPr>
            <w:tcW w:w="442" w:type="dxa"/>
            <w:vMerge/>
            <w:tcBorders>
              <w:top w:val="nil"/>
              <w:left w:val="single" w:sz="2" w:space="0" w:color="000000"/>
              <w:bottom w:val="thickThinMediumGap" w:sz="6" w:space="0" w:color="000000"/>
              <w:right w:val="single" w:sz="2" w:space="0" w:color="000000"/>
            </w:tcBorders>
          </w:tcPr>
          <w:p>
            <w:pPr>
              <w:rPr>
                <w:sz w:val="2"/>
                <w:szCs w:val="2"/>
              </w:rPr>
            </w:pPr>
          </w:p>
        </w:tc>
        <w:tc>
          <w:tcPr>
            <w:tcW w:w="440" w:type="dxa"/>
            <w:tcBorders>
              <w:top w:val="nil"/>
              <w:left w:val="single" w:sz="2" w:space="0" w:color="000000"/>
              <w:bottom w:val="thickThinMediumGap" w:sz="6" w:space="0" w:color="000000"/>
              <w:right w:val="single" w:sz="2" w:space="0" w:color="000000"/>
            </w:tcBorders>
          </w:tcPr>
          <w:p>
            <w:pPr>
              <w:pStyle w:val="TableParagraph"/>
              <w:rPr>
                <w:rFonts w:ascii="Times New Roman"/>
                <w:sz w:val="16"/>
              </w:rPr>
            </w:pPr>
          </w:p>
        </w:tc>
        <w:tc>
          <w:tcPr>
            <w:tcW w:w="3632" w:type="dxa"/>
            <w:tcBorders>
              <w:top w:val="nil"/>
              <w:left w:val="single" w:sz="2" w:space="0" w:color="000000"/>
              <w:bottom w:val="thickThinMediumGap" w:sz="6" w:space="0" w:color="000000"/>
              <w:right w:val="single" w:sz="2" w:space="0" w:color="000000"/>
            </w:tcBorders>
          </w:tcPr>
          <w:p>
            <w:pPr>
              <w:pStyle w:val="TableParagraph"/>
              <w:spacing w:line="218" w:lineRule="exact"/>
              <w:ind w:left="68"/>
              <w:rPr>
                <w:sz w:val="21"/>
              </w:rPr>
            </w:pPr>
            <w:r>
              <w:rPr>
                <w:sz w:val="21"/>
              </w:rPr>
              <w:t>溶剂物料的消耗台账、废气处理耗材</w:t>
            </w:r>
          </w:p>
        </w:tc>
        <w:tc>
          <w:tcPr>
            <w:tcW w:w="2696" w:type="dxa"/>
            <w:tcBorders>
              <w:top w:val="nil"/>
              <w:left w:val="single" w:sz="2" w:space="0" w:color="000000"/>
              <w:bottom w:val="thickThinMediumGap" w:sz="6" w:space="0" w:color="000000"/>
              <w:right w:val="single" w:sz="2" w:space="0" w:color="000000"/>
            </w:tcBorders>
          </w:tcPr>
          <w:p>
            <w:pPr>
              <w:pStyle w:val="TableParagraph"/>
              <w:rPr>
                <w:rFonts w:ascii="Times New Roman"/>
                <w:sz w:val="16"/>
              </w:rPr>
            </w:pPr>
          </w:p>
        </w:tc>
        <w:tc>
          <w:tcPr>
            <w:tcW w:w="402" w:type="dxa"/>
            <w:vMerge/>
            <w:tcBorders>
              <w:top w:val="nil"/>
              <w:left w:val="single" w:sz="2" w:space="0" w:color="000000"/>
              <w:bottom w:val="thickThinMediumGap" w:sz="6" w:space="0" w:color="000000"/>
              <w:right w:val="thickThinMediumGap" w:sz="6" w:space="0" w:color="000000"/>
            </w:tcBorders>
          </w:tcPr>
          <w:p>
            <w:pPr>
              <w:rPr>
                <w:sz w:val="2"/>
                <w:szCs w:val="2"/>
              </w:rPr>
            </w:pPr>
          </w:p>
        </w:tc>
      </w:tr>
    </w:tbl>
    <w:p>
      <w:pPr>
        <w:spacing w:after="0"/>
        <w:rPr>
          <w:sz w:val="2"/>
          <w:szCs w:val="2"/>
        </w:rPr>
        <w:sectPr>
          <w:pgSz w:w="11910" w:h="16840"/>
          <w:pgMar w:header="874" w:footer="1081" w:top="1240" w:bottom="1280" w:left="1160" w:right="1220"/>
        </w:sectPr>
      </w:pPr>
    </w:p>
    <w:p>
      <w:pPr>
        <w:pStyle w:val="BodyText"/>
        <w:spacing w:before="3"/>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0"/>
        <w:gridCol w:w="345"/>
        <w:gridCol w:w="86"/>
        <w:gridCol w:w="230"/>
        <w:gridCol w:w="211"/>
        <w:gridCol w:w="439"/>
        <w:gridCol w:w="3223"/>
        <w:gridCol w:w="408"/>
        <w:gridCol w:w="2525"/>
        <w:gridCol w:w="171"/>
        <w:gridCol w:w="401"/>
      </w:tblGrid>
      <w:tr>
        <w:trPr>
          <w:trHeight w:val="307" w:hRule="atLeast"/>
        </w:trPr>
        <w:tc>
          <w:tcPr>
            <w:tcW w:w="1130" w:type="dxa"/>
            <w:tcBorders>
              <w:bottom w:val="nil"/>
              <w:right w:val="thinThickMediumGap" w:sz="2" w:space="0" w:color="000000"/>
            </w:tcBorders>
          </w:tcPr>
          <w:p>
            <w:pPr>
              <w:pStyle w:val="TableParagraph"/>
              <w:rPr>
                <w:rFonts w:ascii="Times New Roman"/>
                <w:sz w:val="20"/>
              </w:rPr>
            </w:pPr>
          </w:p>
        </w:tc>
        <w:tc>
          <w:tcPr>
            <w:tcW w:w="431" w:type="dxa"/>
            <w:gridSpan w:val="2"/>
            <w:vMerge w:val="restart"/>
            <w:tcBorders>
              <w:top w:val="thickThinMediumGap" w:sz="6" w:space="0" w:color="000000"/>
              <w:left w:val="thickThinMediumGap" w:sz="2" w:space="0" w:color="000000"/>
              <w:bottom w:val="single" w:sz="2" w:space="0" w:color="000000"/>
              <w:right w:val="single" w:sz="2" w:space="0" w:color="000000"/>
            </w:tcBorders>
          </w:tcPr>
          <w:p>
            <w:pPr>
              <w:pStyle w:val="TableParagraph"/>
              <w:rPr>
                <w:rFonts w:ascii="Times New Roman"/>
                <w:sz w:val="20"/>
              </w:rPr>
            </w:pPr>
          </w:p>
        </w:tc>
        <w:tc>
          <w:tcPr>
            <w:tcW w:w="441" w:type="dxa"/>
            <w:gridSpan w:val="2"/>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439" w:type="dxa"/>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3631" w:type="dxa"/>
            <w:gridSpan w:val="2"/>
            <w:tcBorders>
              <w:top w:val="thickThinMediumGap" w:sz="6" w:space="0" w:color="000000"/>
              <w:left w:val="single" w:sz="2" w:space="0" w:color="000000"/>
              <w:bottom w:val="single" w:sz="2" w:space="0" w:color="000000"/>
              <w:right w:val="single" w:sz="2" w:space="0" w:color="000000"/>
            </w:tcBorders>
          </w:tcPr>
          <w:p>
            <w:pPr>
              <w:pStyle w:val="TableParagraph"/>
              <w:spacing w:line="266" w:lineRule="exact"/>
              <w:ind w:left="71"/>
              <w:rPr>
                <w:sz w:val="21"/>
              </w:rPr>
            </w:pPr>
            <w:r>
              <w:rPr>
                <w:sz w:val="21"/>
              </w:rPr>
              <w:t>（活性炭、催化剂）更换台账。</w:t>
            </w:r>
          </w:p>
        </w:tc>
        <w:tc>
          <w:tcPr>
            <w:tcW w:w="2696" w:type="dxa"/>
            <w:gridSpan w:val="2"/>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401" w:type="dxa"/>
            <w:tcBorders>
              <w:top w:val="thickThinMediumGap" w:sz="6" w:space="0" w:color="000000"/>
              <w:left w:val="single" w:sz="2" w:space="0" w:color="000000"/>
              <w:bottom w:val="single" w:sz="2" w:space="0" w:color="000000"/>
              <w:right w:val="thickThinMediumGap" w:sz="6" w:space="0" w:color="000000"/>
            </w:tcBorders>
          </w:tcPr>
          <w:p>
            <w:pPr>
              <w:pStyle w:val="TableParagraph"/>
              <w:rPr>
                <w:rFonts w:ascii="Times New Roman"/>
                <w:sz w:val="20"/>
              </w:rPr>
            </w:pPr>
          </w:p>
        </w:tc>
      </w:tr>
      <w:tr>
        <w:trPr>
          <w:trHeight w:val="1089"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1" w:type="dxa"/>
            <w:gridSpan w:val="2"/>
            <w:vMerge/>
            <w:tcBorders>
              <w:top w:val="nil"/>
              <w:left w:val="thickThinMediumGap" w:sz="2" w:space="0" w:color="000000"/>
              <w:bottom w:val="single" w:sz="2" w:space="0" w:color="000000"/>
              <w:right w:val="single" w:sz="2" w:space="0" w:color="000000"/>
            </w:tcBorders>
          </w:tcPr>
          <w:p>
            <w:pPr>
              <w:rPr>
                <w:sz w:val="2"/>
                <w:szCs w:val="2"/>
              </w:rPr>
            </w:pPr>
          </w:p>
        </w:tc>
        <w:tc>
          <w:tcPr>
            <w:tcW w:w="441" w:type="dxa"/>
            <w:gridSpan w:val="2"/>
            <w:vMerge/>
            <w:tcBorders>
              <w:top w:val="nil"/>
              <w:left w:val="single" w:sz="2" w:space="0" w:color="000000"/>
              <w:bottom w:val="single" w:sz="2" w:space="0" w:color="000000"/>
              <w:right w:val="single" w:sz="2" w:space="0" w:color="000000"/>
            </w:tcBorders>
          </w:tcPr>
          <w:p>
            <w:pPr>
              <w:rPr>
                <w:sz w:val="2"/>
                <w:szCs w:val="2"/>
              </w:rPr>
            </w:pPr>
          </w:p>
        </w:tc>
        <w:tc>
          <w:tcPr>
            <w:tcW w:w="43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spacing w:before="170"/>
              <w:ind w:left="109" w:right="74"/>
              <w:jc w:val="center"/>
              <w:rPr>
                <w:rFonts w:ascii="Times New Roman"/>
                <w:sz w:val="21"/>
              </w:rPr>
            </w:pPr>
            <w:r>
              <w:rPr>
                <w:rFonts w:ascii="Times New Roman"/>
                <w:sz w:val="21"/>
              </w:rPr>
              <w:t>20</w:t>
            </w:r>
          </w:p>
        </w:tc>
        <w:tc>
          <w:tcPr>
            <w:tcW w:w="3631" w:type="dxa"/>
            <w:gridSpan w:val="2"/>
            <w:tcBorders>
              <w:top w:val="single" w:sz="2" w:space="0" w:color="000000"/>
              <w:left w:val="single" w:sz="2" w:space="0" w:color="000000"/>
              <w:bottom w:val="single" w:sz="2" w:space="0" w:color="000000"/>
              <w:right w:val="single" w:sz="2" w:space="0" w:color="000000"/>
            </w:tcBorders>
          </w:tcPr>
          <w:p>
            <w:pPr>
              <w:pStyle w:val="TableParagraph"/>
              <w:spacing w:line="242" w:lineRule="auto" w:before="1"/>
              <w:ind w:left="71" w:right="187"/>
              <w:jc w:val="both"/>
              <w:rPr>
                <w:sz w:val="21"/>
              </w:rPr>
            </w:pPr>
            <w:r>
              <w:rPr>
                <w:sz w:val="21"/>
              </w:rPr>
              <w:t>加强废气处理设施运行管理。制定确保废气处理装置长期有效运行的管理方案和监控方案，经审核备案后作为</w:t>
            </w:r>
          </w:p>
          <w:p>
            <w:pPr>
              <w:pStyle w:val="TableParagraph"/>
              <w:spacing w:line="252" w:lineRule="exact"/>
              <w:ind w:left="71"/>
              <w:jc w:val="both"/>
              <w:rPr>
                <w:sz w:val="21"/>
              </w:rPr>
            </w:pPr>
            <w:r>
              <w:rPr>
                <w:sz w:val="21"/>
              </w:rPr>
              <w:t>环境监察的依据。</w:t>
            </w:r>
          </w:p>
        </w:tc>
        <w:tc>
          <w:tcPr>
            <w:tcW w:w="2696" w:type="dxa"/>
            <w:gridSpan w:val="2"/>
            <w:vMerge/>
            <w:tcBorders>
              <w:top w:val="nil"/>
              <w:left w:val="single" w:sz="2" w:space="0" w:color="000000"/>
              <w:bottom w:val="single" w:sz="2" w:space="0" w:color="000000"/>
              <w:right w:val="single" w:sz="2" w:space="0" w:color="000000"/>
            </w:tcBorders>
          </w:tcPr>
          <w:p>
            <w:pPr>
              <w:rPr>
                <w:sz w:val="2"/>
                <w:szCs w:val="2"/>
              </w:rPr>
            </w:pPr>
          </w:p>
        </w:tc>
        <w:tc>
          <w:tcPr>
            <w:tcW w:w="401" w:type="dxa"/>
            <w:tcBorders>
              <w:top w:val="single" w:sz="2" w:space="0" w:color="000000"/>
              <w:left w:val="single" w:sz="2" w:space="0" w:color="000000"/>
              <w:bottom w:val="single" w:sz="2" w:space="0" w:color="000000"/>
              <w:right w:val="thickThinMediumGap" w:sz="6" w:space="0" w:color="000000"/>
            </w:tcBorders>
          </w:tcPr>
          <w:p>
            <w:pPr>
              <w:pStyle w:val="TableParagraph"/>
              <w:spacing w:before="7"/>
              <w:rPr>
                <w:rFonts w:ascii="Times New Roman"/>
                <w:sz w:val="23"/>
              </w:rPr>
            </w:pPr>
          </w:p>
          <w:p>
            <w:pPr>
              <w:pStyle w:val="TableParagraph"/>
              <w:spacing w:line="244" w:lineRule="auto" w:before="1"/>
              <w:ind w:left="90" w:right="72"/>
              <w:rPr>
                <w:sz w:val="21"/>
              </w:rPr>
            </w:pPr>
            <w:r>
              <w:rPr>
                <w:sz w:val="21"/>
              </w:rPr>
              <w:t>符合</w:t>
            </w:r>
          </w:p>
        </w:tc>
      </w:tr>
      <w:tr>
        <w:trPr>
          <w:trHeight w:val="549"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1" w:type="dxa"/>
            <w:gridSpan w:val="2"/>
            <w:vMerge/>
            <w:tcBorders>
              <w:top w:val="nil"/>
              <w:left w:val="thickThinMediumGap" w:sz="2" w:space="0" w:color="000000"/>
              <w:bottom w:val="single" w:sz="2" w:space="0" w:color="000000"/>
              <w:right w:val="single" w:sz="2" w:space="0" w:color="000000"/>
            </w:tcBorders>
          </w:tcPr>
          <w:p>
            <w:pPr>
              <w:rPr>
                <w:sz w:val="2"/>
                <w:szCs w:val="2"/>
              </w:rPr>
            </w:pPr>
          </w:p>
        </w:tc>
        <w:tc>
          <w:tcPr>
            <w:tcW w:w="441" w:type="dxa"/>
            <w:gridSpan w:val="2"/>
            <w:vMerge/>
            <w:tcBorders>
              <w:top w:val="nil"/>
              <w:left w:val="single" w:sz="2" w:space="0" w:color="000000"/>
              <w:bottom w:val="single" w:sz="2" w:space="0" w:color="000000"/>
              <w:right w:val="single" w:sz="2" w:space="0" w:color="000000"/>
            </w:tcBorders>
          </w:tcPr>
          <w:p>
            <w:pPr>
              <w:rPr>
                <w:sz w:val="2"/>
                <w:szCs w:val="2"/>
              </w:rPr>
            </w:pPr>
          </w:p>
        </w:tc>
        <w:tc>
          <w:tcPr>
            <w:tcW w:w="439" w:type="dxa"/>
            <w:tcBorders>
              <w:top w:val="single" w:sz="2" w:space="0" w:color="000000"/>
              <w:left w:val="single" w:sz="2" w:space="0" w:color="000000"/>
              <w:bottom w:val="nil"/>
              <w:right w:val="single" w:sz="2" w:space="0" w:color="000000"/>
            </w:tcBorders>
          </w:tcPr>
          <w:p>
            <w:pPr>
              <w:pStyle w:val="TableParagraph"/>
              <w:spacing w:before="1"/>
              <w:rPr>
                <w:rFonts w:ascii="Times New Roman"/>
                <w:sz w:val="25"/>
              </w:rPr>
            </w:pPr>
          </w:p>
          <w:p>
            <w:pPr>
              <w:pStyle w:val="TableParagraph"/>
              <w:spacing w:line="241" w:lineRule="exact"/>
              <w:ind w:left="109" w:right="74"/>
              <w:jc w:val="center"/>
              <w:rPr>
                <w:rFonts w:ascii="Times New Roman"/>
                <w:sz w:val="21"/>
              </w:rPr>
            </w:pPr>
            <w:r>
              <w:rPr>
                <w:rFonts w:ascii="Times New Roman"/>
                <w:sz w:val="21"/>
              </w:rPr>
              <w:t>21</w:t>
            </w:r>
          </w:p>
        </w:tc>
        <w:tc>
          <w:tcPr>
            <w:tcW w:w="3631" w:type="dxa"/>
            <w:gridSpan w:val="2"/>
            <w:tcBorders>
              <w:top w:val="single" w:sz="2" w:space="0" w:color="000000"/>
              <w:left w:val="single" w:sz="2" w:space="0" w:color="000000"/>
              <w:bottom w:val="nil"/>
              <w:right w:val="single" w:sz="2" w:space="0" w:color="000000"/>
            </w:tcBorders>
          </w:tcPr>
          <w:p>
            <w:pPr>
              <w:pStyle w:val="TableParagraph"/>
              <w:spacing w:before="1"/>
              <w:ind w:left="71"/>
              <w:rPr>
                <w:sz w:val="21"/>
              </w:rPr>
            </w:pPr>
            <w:r>
              <w:rPr>
                <w:spacing w:val="-3"/>
                <w:sz w:val="21"/>
              </w:rPr>
              <w:t>要求制订环保报告程序，包括出现项</w:t>
            </w:r>
          </w:p>
          <w:p>
            <w:pPr>
              <w:pStyle w:val="TableParagraph"/>
              <w:spacing w:line="258" w:lineRule="exact" w:before="2"/>
              <w:ind w:left="71"/>
              <w:rPr>
                <w:sz w:val="21"/>
              </w:rPr>
            </w:pPr>
            <w:r>
              <w:rPr>
                <w:spacing w:val="-3"/>
                <w:sz w:val="21"/>
              </w:rPr>
              <w:t>目停产、废气处理设施停运、事故等</w:t>
            </w:r>
          </w:p>
        </w:tc>
        <w:tc>
          <w:tcPr>
            <w:tcW w:w="2696" w:type="dxa"/>
            <w:gridSpan w:val="2"/>
            <w:vMerge/>
            <w:tcBorders>
              <w:top w:val="nil"/>
              <w:left w:val="single" w:sz="2" w:space="0" w:color="000000"/>
              <w:bottom w:val="single" w:sz="2" w:space="0" w:color="000000"/>
              <w:right w:val="single" w:sz="2" w:space="0" w:color="000000"/>
            </w:tcBorders>
          </w:tcPr>
          <w:p>
            <w:pPr>
              <w:rPr>
                <w:sz w:val="2"/>
                <w:szCs w:val="2"/>
              </w:rPr>
            </w:pPr>
          </w:p>
        </w:tc>
        <w:tc>
          <w:tcPr>
            <w:tcW w:w="401"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line="242" w:lineRule="auto" w:before="138"/>
              <w:ind w:left="90" w:right="72"/>
              <w:rPr>
                <w:sz w:val="21"/>
              </w:rPr>
            </w:pPr>
            <w:r>
              <w:rPr>
                <w:sz w:val="21"/>
              </w:rPr>
              <w:t>符合</w:t>
            </w:r>
          </w:p>
        </w:tc>
      </w:tr>
      <w:tr>
        <w:trPr>
          <w:trHeight w:val="260"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431" w:type="dxa"/>
            <w:gridSpan w:val="2"/>
            <w:vMerge/>
            <w:tcBorders>
              <w:top w:val="nil"/>
              <w:left w:val="thickThinMediumGap" w:sz="2" w:space="0" w:color="000000"/>
              <w:bottom w:val="single" w:sz="2" w:space="0" w:color="000000"/>
              <w:right w:val="single" w:sz="2" w:space="0" w:color="000000"/>
            </w:tcBorders>
          </w:tcPr>
          <w:p>
            <w:pPr>
              <w:rPr>
                <w:sz w:val="2"/>
                <w:szCs w:val="2"/>
              </w:rPr>
            </w:pPr>
          </w:p>
        </w:tc>
        <w:tc>
          <w:tcPr>
            <w:tcW w:w="441" w:type="dxa"/>
            <w:gridSpan w:val="2"/>
            <w:vMerge/>
            <w:tcBorders>
              <w:top w:val="nil"/>
              <w:left w:val="single" w:sz="2" w:space="0" w:color="000000"/>
              <w:bottom w:val="single" w:sz="2" w:space="0" w:color="000000"/>
              <w:right w:val="single" w:sz="2" w:space="0" w:color="000000"/>
            </w:tcBorders>
          </w:tcPr>
          <w:p>
            <w:pPr>
              <w:rPr>
                <w:sz w:val="2"/>
                <w:szCs w:val="2"/>
              </w:rPr>
            </w:pPr>
          </w:p>
        </w:tc>
        <w:tc>
          <w:tcPr>
            <w:tcW w:w="439"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3631" w:type="dxa"/>
            <w:gridSpan w:val="2"/>
            <w:tcBorders>
              <w:top w:val="nil"/>
              <w:left w:val="single" w:sz="2" w:space="0" w:color="000000"/>
              <w:bottom w:val="single" w:sz="2" w:space="0" w:color="000000"/>
              <w:right w:val="single" w:sz="2" w:space="0" w:color="000000"/>
            </w:tcBorders>
          </w:tcPr>
          <w:p>
            <w:pPr>
              <w:pStyle w:val="TableParagraph"/>
              <w:spacing w:line="241" w:lineRule="exact"/>
              <w:ind w:left="71"/>
              <w:rPr>
                <w:sz w:val="21"/>
              </w:rPr>
            </w:pPr>
            <w:r>
              <w:rPr>
                <w:sz w:val="21"/>
              </w:rPr>
              <w:t>情况时的报告制度和处置方法。</w:t>
            </w:r>
          </w:p>
        </w:tc>
        <w:tc>
          <w:tcPr>
            <w:tcW w:w="2696" w:type="dxa"/>
            <w:gridSpan w:val="2"/>
            <w:vMerge/>
            <w:tcBorders>
              <w:top w:val="nil"/>
              <w:left w:val="single" w:sz="2" w:space="0" w:color="000000"/>
              <w:bottom w:val="single" w:sz="2" w:space="0" w:color="000000"/>
              <w:right w:val="single" w:sz="2" w:space="0" w:color="000000"/>
            </w:tcBorders>
          </w:tcPr>
          <w:p>
            <w:pPr>
              <w:rPr>
                <w:sz w:val="2"/>
                <w:szCs w:val="2"/>
              </w:rPr>
            </w:pPr>
          </w:p>
        </w:tc>
        <w:tc>
          <w:tcPr>
            <w:tcW w:w="401"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814"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1" w:type="dxa"/>
            <w:gridSpan w:val="2"/>
            <w:vMerge/>
            <w:tcBorders>
              <w:top w:val="nil"/>
              <w:left w:val="thickThinMediumGap" w:sz="2" w:space="0" w:color="000000"/>
              <w:bottom w:val="single" w:sz="2" w:space="0" w:color="000000"/>
              <w:right w:val="single" w:sz="2" w:space="0" w:color="000000"/>
            </w:tcBorders>
          </w:tcPr>
          <w:p>
            <w:pPr>
              <w:rPr>
                <w:sz w:val="2"/>
                <w:szCs w:val="2"/>
              </w:rPr>
            </w:pPr>
          </w:p>
        </w:tc>
        <w:tc>
          <w:tcPr>
            <w:tcW w:w="441" w:type="dxa"/>
            <w:gridSpan w:val="2"/>
            <w:vMerge w:val="restart"/>
            <w:tcBorders>
              <w:top w:val="single" w:sz="2" w:space="0" w:color="000000"/>
              <w:left w:val="single" w:sz="2" w:space="0" w:color="000000"/>
              <w:bottom w:val="single" w:sz="2" w:space="0" w:color="000000"/>
              <w:right w:val="single" w:sz="2" w:space="0" w:color="000000"/>
            </w:tcBorders>
          </w:tcPr>
          <w:p>
            <w:pPr>
              <w:pStyle w:val="TableParagraph"/>
              <w:spacing w:line="242" w:lineRule="auto" w:before="3"/>
              <w:ind w:left="128" w:right="94"/>
              <w:jc w:val="both"/>
              <w:rPr>
                <w:sz w:val="21"/>
              </w:rPr>
            </w:pPr>
            <w:r>
              <w:rPr>
                <w:sz w:val="21"/>
              </w:rPr>
              <w:t>环境监</w:t>
            </w:r>
          </w:p>
          <w:p>
            <w:pPr>
              <w:pStyle w:val="TableParagraph"/>
              <w:spacing w:line="250" w:lineRule="exact" w:before="1"/>
              <w:ind w:left="128"/>
              <w:jc w:val="both"/>
              <w:rPr>
                <w:sz w:val="21"/>
              </w:rPr>
            </w:pPr>
            <w:r>
              <w:rPr>
                <w:w w:val="100"/>
                <w:sz w:val="21"/>
              </w:rPr>
              <w:t>测</w:t>
            </w:r>
          </w:p>
        </w:tc>
        <w:tc>
          <w:tcPr>
            <w:tcW w:w="439" w:type="dxa"/>
            <w:tcBorders>
              <w:top w:val="single" w:sz="2" w:space="0" w:color="000000"/>
              <w:left w:val="single" w:sz="2" w:space="0" w:color="000000"/>
              <w:bottom w:val="nil"/>
              <w:right w:val="single" w:sz="2" w:space="0" w:color="000000"/>
            </w:tcBorders>
          </w:tcPr>
          <w:p>
            <w:pPr>
              <w:pStyle w:val="TableParagraph"/>
              <w:rPr>
                <w:rFonts w:ascii="Times New Roman"/>
                <w:sz w:val="22"/>
              </w:rPr>
            </w:pPr>
          </w:p>
          <w:p>
            <w:pPr>
              <w:pStyle w:val="TableParagraph"/>
              <w:spacing w:before="172"/>
              <w:ind w:left="109" w:right="74"/>
              <w:jc w:val="center"/>
              <w:rPr>
                <w:rFonts w:ascii="Times New Roman"/>
                <w:sz w:val="21"/>
              </w:rPr>
            </w:pPr>
            <w:r>
              <w:rPr>
                <w:rFonts w:ascii="Times New Roman"/>
                <w:sz w:val="21"/>
              </w:rPr>
              <w:t>22</w:t>
            </w:r>
          </w:p>
        </w:tc>
        <w:tc>
          <w:tcPr>
            <w:tcW w:w="3631" w:type="dxa"/>
            <w:gridSpan w:val="2"/>
            <w:tcBorders>
              <w:top w:val="single" w:sz="2" w:space="0" w:color="000000"/>
              <w:left w:val="single" w:sz="2" w:space="0" w:color="000000"/>
              <w:bottom w:val="nil"/>
              <w:right w:val="single" w:sz="2" w:space="0" w:color="000000"/>
            </w:tcBorders>
          </w:tcPr>
          <w:p>
            <w:pPr>
              <w:pStyle w:val="TableParagraph"/>
              <w:spacing w:before="3"/>
              <w:ind w:left="71"/>
              <w:rPr>
                <w:sz w:val="21"/>
              </w:rPr>
            </w:pPr>
            <w:r>
              <w:rPr>
                <w:spacing w:val="-3"/>
                <w:sz w:val="21"/>
              </w:rPr>
              <w:t>每年定期对废气排放口、厂界无组织</w:t>
            </w:r>
          </w:p>
          <w:p>
            <w:pPr>
              <w:pStyle w:val="TableParagraph"/>
              <w:spacing w:line="270" w:lineRule="atLeast" w:before="1"/>
              <w:ind w:left="71" w:right="187"/>
              <w:rPr>
                <w:sz w:val="21"/>
              </w:rPr>
            </w:pPr>
            <w:r>
              <w:rPr>
                <w:rFonts w:ascii="Times New Roman" w:eastAsia="Times New Roman"/>
                <w:sz w:val="21"/>
              </w:rPr>
              <w:t>VOCs</w:t>
            </w:r>
            <w:r>
              <w:rPr>
                <w:rFonts w:ascii="Times New Roman" w:eastAsia="Times New Roman"/>
                <w:spacing w:val="4"/>
                <w:sz w:val="21"/>
              </w:rPr>
              <w:t> </w:t>
            </w:r>
            <w:r>
              <w:rPr>
                <w:spacing w:val="-3"/>
                <w:sz w:val="21"/>
              </w:rPr>
              <w:t>浓度进行监测，监测指标须包</w:t>
            </w:r>
            <w:r>
              <w:rPr>
                <w:spacing w:val="-4"/>
                <w:sz w:val="21"/>
              </w:rPr>
              <w:t>含环评提出的主要特征污染物、非甲</w:t>
            </w:r>
          </w:p>
        </w:tc>
        <w:tc>
          <w:tcPr>
            <w:tcW w:w="2696" w:type="dxa"/>
            <w:gridSpan w:val="2"/>
            <w:tcBorders>
              <w:top w:val="single" w:sz="2" w:space="0" w:color="000000"/>
              <w:left w:val="single" w:sz="2" w:space="0" w:color="000000"/>
              <w:bottom w:val="nil"/>
              <w:right w:val="single" w:sz="2" w:space="0" w:color="000000"/>
            </w:tcBorders>
          </w:tcPr>
          <w:p>
            <w:pPr>
              <w:pStyle w:val="TableParagraph"/>
              <w:rPr>
                <w:rFonts w:ascii="Times New Roman"/>
                <w:sz w:val="20"/>
              </w:rPr>
            </w:pPr>
          </w:p>
          <w:p>
            <w:pPr>
              <w:pStyle w:val="TableParagraph"/>
              <w:spacing w:before="9"/>
              <w:rPr>
                <w:rFonts w:ascii="Times New Roman"/>
                <w:sz w:val="15"/>
              </w:rPr>
            </w:pPr>
          </w:p>
          <w:p>
            <w:pPr>
              <w:pStyle w:val="TableParagraph"/>
              <w:ind w:left="69"/>
              <w:rPr>
                <w:sz w:val="21"/>
              </w:rPr>
            </w:pPr>
            <w:r>
              <w:rPr>
                <w:sz w:val="21"/>
              </w:rPr>
              <w:t>按监测计划定期进行监测。</w:t>
            </w:r>
          </w:p>
        </w:tc>
        <w:tc>
          <w:tcPr>
            <w:tcW w:w="401"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10"/>
              <w:rPr>
                <w:rFonts w:ascii="Times New Roman"/>
                <w:sz w:val="23"/>
              </w:rPr>
            </w:pPr>
          </w:p>
          <w:p>
            <w:pPr>
              <w:pStyle w:val="TableParagraph"/>
              <w:spacing w:line="242" w:lineRule="auto"/>
              <w:ind w:left="90" w:right="72"/>
              <w:rPr>
                <w:sz w:val="21"/>
              </w:rPr>
            </w:pPr>
            <w:r>
              <w:rPr>
                <w:sz w:val="21"/>
              </w:rPr>
              <w:t>符合</w:t>
            </w:r>
          </w:p>
        </w:tc>
      </w:tr>
      <w:tr>
        <w:trPr>
          <w:trHeight w:val="27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431" w:type="dxa"/>
            <w:gridSpan w:val="2"/>
            <w:vMerge/>
            <w:tcBorders>
              <w:top w:val="nil"/>
              <w:left w:val="thickThinMediumGap" w:sz="2" w:space="0" w:color="000000"/>
              <w:bottom w:val="single" w:sz="2" w:space="0" w:color="000000"/>
              <w:right w:val="single" w:sz="2" w:space="0" w:color="000000"/>
            </w:tcBorders>
          </w:tcPr>
          <w:p>
            <w:pPr>
              <w:rPr>
                <w:sz w:val="2"/>
                <w:szCs w:val="2"/>
              </w:rPr>
            </w:pPr>
          </w:p>
        </w:tc>
        <w:tc>
          <w:tcPr>
            <w:tcW w:w="441" w:type="dxa"/>
            <w:gridSpan w:val="2"/>
            <w:vMerge/>
            <w:tcBorders>
              <w:top w:val="nil"/>
              <w:left w:val="single" w:sz="2" w:space="0" w:color="000000"/>
              <w:bottom w:val="single" w:sz="2" w:space="0" w:color="000000"/>
              <w:right w:val="single" w:sz="2" w:space="0" w:color="000000"/>
            </w:tcBorders>
          </w:tcPr>
          <w:p>
            <w:pPr>
              <w:rPr>
                <w:sz w:val="2"/>
                <w:szCs w:val="2"/>
              </w:rPr>
            </w:pPr>
          </w:p>
        </w:tc>
        <w:tc>
          <w:tcPr>
            <w:tcW w:w="439" w:type="dxa"/>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3631" w:type="dxa"/>
            <w:gridSpan w:val="2"/>
            <w:tcBorders>
              <w:top w:val="nil"/>
              <w:left w:val="single" w:sz="2" w:space="0" w:color="000000"/>
              <w:bottom w:val="single" w:sz="2" w:space="0" w:color="000000"/>
              <w:right w:val="single" w:sz="2" w:space="0" w:color="000000"/>
            </w:tcBorders>
          </w:tcPr>
          <w:p>
            <w:pPr>
              <w:pStyle w:val="TableParagraph"/>
              <w:spacing w:line="250" w:lineRule="exact"/>
              <w:ind w:left="71"/>
              <w:rPr>
                <w:sz w:val="21"/>
              </w:rPr>
            </w:pPr>
            <w:r>
              <w:rPr>
                <w:sz w:val="21"/>
              </w:rPr>
              <w:t>烷总烃和臭气等指标</w:t>
            </w:r>
          </w:p>
        </w:tc>
        <w:tc>
          <w:tcPr>
            <w:tcW w:w="2696" w:type="dxa"/>
            <w:gridSpan w:val="2"/>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401"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1761" w:hRule="atLeast"/>
        </w:trPr>
        <w:tc>
          <w:tcPr>
            <w:tcW w:w="1130" w:type="dxa"/>
            <w:tcBorders>
              <w:top w:val="nil"/>
              <w:bottom w:val="nil"/>
              <w:right w:val="single" w:sz="4" w:space="0" w:color="000000"/>
            </w:tcBorders>
          </w:tcPr>
          <w:p>
            <w:pPr>
              <w:pStyle w:val="TableParagraph"/>
              <w:rPr>
                <w:rFonts w:ascii="Times New Roman"/>
                <w:sz w:val="20"/>
              </w:rPr>
            </w:pPr>
          </w:p>
        </w:tc>
        <w:tc>
          <w:tcPr>
            <w:tcW w:w="8039" w:type="dxa"/>
            <w:gridSpan w:val="10"/>
            <w:tcBorders>
              <w:top w:val="single" w:sz="2" w:space="0" w:color="000000"/>
              <w:left w:val="single" w:sz="4" w:space="0" w:color="000000"/>
              <w:bottom w:val="single" w:sz="2" w:space="0" w:color="000000"/>
            </w:tcBorders>
          </w:tcPr>
          <w:p>
            <w:pPr>
              <w:pStyle w:val="TableParagraph"/>
              <w:spacing w:line="345" w:lineRule="auto" w:before="112"/>
              <w:ind w:left="38"/>
              <w:rPr>
                <w:b/>
                <w:sz w:val="24"/>
              </w:rPr>
            </w:pPr>
            <w:r>
              <w:rPr>
                <w:rFonts w:ascii="Times New Roman" w:eastAsia="Times New Roman"/>
                <w:b/>
                <w:sz w:val="24"/>
              </w:rPr>
              <w:t>5</w:t>
            </w:r>
            <w:r>
              <w:rPr>
                <w:b/>
                <w:sz w:val="24"/>
              </w:rPr>
              <w:t>、《台州市挥发性有机物深化治理与减排工作方案（</w:t>
            </w:r>
            <w:r>
              <w:rPr>
                <w:rFonts w:ascii="Times New Roman" w:eastAsia="Times New Roman"/>
                <w:b/>
                <w:sz w:val="24"/>
              </w:rPr>
              <w:t>2018-2020 </w:t>
            </w:r>
            <w:r>
              <w:rPr>
                <w:b/>
                <w:sz w:val="24"/>
              </w:rPr>
              <w:t>年）》符合性分析</w:t>
            </w:r>
          </w:p>
          <w:p>
            <w:pPr>
              <w:pStyle w:val="TableParagraph"/>
              <w:tabs>
                <w:tab w:pos="1286" w:val="left" w:leader="none"/>
              </w:tabs>
              <w:spacing w:before="26"/>
              <w:ind w:left="532"/>
              <w:rPr>
                <w:b/>
                <w:sz w:val="21"/>
              </w:rPr>
            </w:pPr>
            <w:r>
              <w:rPr>
                <w:b/>
                <w:sz w:val="21"/>
              </w:rPr>
              <w:t>表</w:t>
            </w:r>
            <w:r>
              <w:rPr>
                <w:b/>
                <w:spacing w:val="-52"/>
                <w:sz w:val="21"/>
              </w:rPr>
              <w:t> </w:t>
            </w:r>
            <w:r>
              <w:rPr>
                <w:rFonts w:ascii="Times New Roman" w:eastAsia="Times New Roman"/>
                <w:b/>
                <w:sz w:val="21"/>
              </w:rPr>
              <w:t>1-5</w:t>
              <w:tab/>
            </w:r>
            <w:r>
              <w:rPr>
                <w:b/>
                <w:sz w:val="21"/>
              </w:rPr>
              <w:t>与《台州市挥发</w:t>
            </w:r>
            <w:r>
              <w:rPr>
                <w:b/>
                <w:spacing w:val="-3"/>
                <w:sz w:val="21"/>
              </w:rPr>
              <w:t>性</w:t>
            </w:r>
            <w:r>
              <w:rPr>
                <w:b/>
                <w:sz w:val="21"/>
              </w:rPr>
              <w:t>有机物深化治理与</w:t>
            </w:r>
            <w:r>
              <w:rPr>
                <w:b/>
                <w:spacing w:val="-3"/>
                <w:sz w:val="21"/>
              </w:rPr>
              <w:t>减</w:t>
            </w:r>
            <w:r>
              <w:rPr>
                <w:b/>
                <w:sz w:val="21"/>
              </w:rPr>
              <w:t>排</w:t>
            </w:r>
            <w:r>
              <w:rPr>
                <w:b/>
                <w:spacing w:val="-3"/>
                <w:sz w:val="21"/>
              </w:rPr>
              <w:t>工</w:t>
            </w:r>
            <w:r>
              <w:rPr>
                <w:b/>
                <w:sz w:val="21"/>
              </w:rPr>
              <w:t>作方案（</w:t>
            </w:r>
            <w:r>
              <w:rPr>
                <w:rFonts w:ascii="Times New Roman" w:eastAsia="Times New Roman"/>
                <w:b/>
                <w:sz w:val="21"/>
              </w:rPr>
              <w:t>2018-2020</w:t>
            </w:r>
            <w:r>
              <w:rPr>
                <w:rFonts w:ascii="Times New Roman" w:eastAsia="Times New Roman"/>
                <w:b/>
                <w:spacing w:val="1"/>
                <w:sz w:val="21"/>
              </w:rPr>
              <w:t> </w:t>
            </w:r>
            <w:r>
              <w:rPr>
                <w:b/>
                <w:sz w:val="21"/>
              </w:rPr>
              <w:t>年）</w:t>
            </w:r>
            <w:r>
              <w:rPr>
                <w:b/>
                <w:spacing w:val="-3"/>
                <w:sz w:val="21"/>
              </w:rPr>
              <w:t>》</w:t>
            </w:r>
            <w:r>
              <w:rPr>
                <w:b/>
                <w:sz w:val="21"/>
              </w:rPr>
              <w:t>符</w:t>
            </w:r>
          </w:p>
          <w:p>
            <w:pPr>
              <w:pStyle w:val="TableParagraph"/>
              <w:spacing w:before="170"/>
              <w:ind w:left="3585" w:right="3550"/>
              <w:jc w:val="center"/>
              <w:rPr>
                <w:b/>
                <w:sz w:val="21"/>
              </w:rPr>
            </w:pPr>
            <w:r>
              <w:rPr>
                <w:b/>
                <w:sz w:val="21"/>
              </w:rPr>
              <w:t>合性分析</w:t>
            </w:r>
          </w:p>
        </w:tc>
      </w:tr>
      <w:tr>
        <w:trPr>
          <w:trHeight w:val="64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tcBorders>
              <w:top w:val="single" w:sz="2" w:space="0" w:color="000000"/>
              <w:left w:val="thickThinMediumGap" w:sz="2" w:space="0" w:color="000000"/>
              <w:bottom w:val="single" w:sz="2" w:space="0" w:color="000000"/>
              <w:right w:val="single" w:sz="2" w:space="0" w:color="000000"/>
            </w:tcBorders>
          </w:tcPr>
          <w:p>
            <w:pPr>
              <w:pStyle w:val="TableParagraph"/>
              <w:spacing w:line="320" w:lineRule="exact"/>
              <w:ind w:left="88" w:right="32"/>
              <w:rPr>
                <w:b/>
                <w:sz w:val="21"/>
              </w:rPr>
            </w:pPr>
            <w:r>
              <w:rPr>
                <w:b/>
                <w:sz w:val="21"/>
              </w:rPr>
              <w:t>类别</w:t>
            </w:r>
          </w:p>
        </w:tc>
        <w:tc>
          <w:tcPr>
            <w:tcW w:w="316" w:type="dxa"/>
            <w:gridSpan w:val="2"/>
            <w:tcBorders>
              <w:top w:val="single" w:sz="2" w:space="0" w:color="000000"/>
              <w:left w:val="single" w:sz="2" w:space="0" w:color="000000"/>
              <w:bottom w:val="single" w:sz="2" w:space="0" w:color="000000"/>
              <w:right w:val="single" w:sz="2" w:space="0" w:color="000000"/>
            </w:tcBorders>
          </w:tcPr>
          <w:p>
            <w:pPr>
              <w:pStyle w:val="TableParagraph"/>
              <w:spacing w:line="320" w:lineRule="exact"/>
              <w:ind w:left="63" w:right="34"/>
              <w:rPr>
                <w:b/>
                <w:sz w:val="21"/>
              </w:rPr>
            </w:pPr>
            <w:r>
              <w:rPr>
                <w:b/>
                <w:sz w:val="21"/>
              </w:rPr>
              <w:t>序号</w:t>
            </w:r>
          </w:p>
        </w:tc>
        <w:tc>
          <w:tcPr>
            <w:tcW w:w="3873" w:type="dxa"/>
            <w:gridSpan w:val="3"/>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p>
            <w:pPr>
              <w:pStyle w:val="TableParagraph"/>
              <w:ind w:left="1213"/>
              <w:rPr>
                <w:b/>
                <w:sz w:val="21"/>
              </w:rPr>
            </w:pPr>
            <w:r>
              <w:rPr>
                <w:b/>
                <w:sz w:val="21"/>
              </w:rPr>
              <w:t>整治方案中要求</w:t>
            </w:r>
          </w:p>
        </w:tc>
        <w:tc>
          <w:tcPr>
            <w:tcW w:w="2933" w:type="dxa"/>
            <w:gridSpan w:val="2"/>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p>
            <w:pPr>
              <w:pStyle w:val="TableParagraph"/>
              <w:ind w:left="1038" w:right="1005"/>
              <w:jc w:val="center"/>
              <w:rPr>
                <w:b/>
                <w:sz w:val="21"/>
              </w:rPr>
            </w:pPr>
            <w:r>
              <w:rPr>
                <w:b/>
                <w:sz w:val="21"/>
              </w:rPr>
              <w:t>项目情况</w:t>
            </w:r>
          </w:p>
        </w:tc>
        <w:tc>
          <w:tcPr>
            <w:tcW w:w="572" w:type="dxa"/>
            <w:gridSpan w:val="2"/>
            <w:tcBorders>
              <w:top w:val="single" w:sz="2" w:space="0" w:color="000000"/>
              <w:left w:val="single" w:sz="2" w:space="0" w:color="000000"/>
              <w:bottom w:val="single" w:sz="2" w:space="0" w:color="000000"/>
              <w:right w:val="thickThinMediumGap" w:sz="6" w:space="0" w:color="000000"/>
            </w:tcBorders>
          </w:tcPr>
          <w:p>
            <w:pPr>
              <w:pStyle w:val="TableParagraph"/>
              <w:spacing w:line="320" w:lineRule="exact"/>
              <w:ind w:left="69" w:right="53"/>
              <w:rPr>
                <w:b/>
                <w:sz w:val="21"/>
              </w:rPr>
            </w:pPr>
            <w:r>
              <w:rPr>
                <w:b/>
                <w:sz w:val="21"/>
              </w:rPr>
              <w:t>是否符合</w:t>
            </w:r>
          </w:p>
        </w:tc>
      </w:tr>
      <w:tr>
        <w:trPr>
          <w:trHeight w:val="959" w:hRule="atLeast"/>
        </w:trPr>
        <w:tc>
          <w:tcPr>
            <w:tcW w:w="1130" w:type="dxa"/>
            <w:tcBorders>
              <w:top w:val="nil"/>
              <w:bottom w:val="nil"/>
              <w:right w:val="thinThickMediumGap" w:sz="2" w:space="0" w:color="000000"/>
            </w:tcBorders>
          </w:tcPr>
          <w:p>
            <w:pPr>
              <w:pStyle w:val="TableParagraph"/>
              <w:rPr>
                <w:rFonts w:ascii="Times New Roman"/>
                <w:sz w:val="24"/>
              </w:rPr>
            </w:pPr>
          </w:p>
          <w:p>
            <w:pPr>
              <w:pStyle w:val="TableParagraph"/>
              <w:spacing w:before="7"/>
              <w:rPr>
                <w:rFonts w:ascii="Times New Roman"/>
                <w:sz w:val="29"/>
              </w:rPr>
            </w:pPr>
          </w:p>
          <w:p>
            <w:pPr>
              <w:pStyle w:val="TableParagraph"/>
              <w:ind w:left="50" w:right="57"/>
              <w:jc w:val="center"/>
              <w:rPr>
                <w:sz w:val="24"/>
              </w:rPr>
            </w:pPr>
            <w:r>
              <w:rPr>
                <w:sz w:val="24"/>
              </w:rPr>
              <w:t>其他符合</w:t>
            </w:r>
          </w:p>
        </w:tc>
        <w:tc>
          <w:tcPr>
            <w:tcW w:w="345" w:type="dxa"/>
            <w:vMerge w:val="restart"/>
            <w:tcBorders>
              <w:top w:val="single" w:sz="2" w:space="0" w:color="000000"/>
              <w:left w:val="thickThinMediumGap"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1"/>
              <w:rPr>
                <w:rFonts w:ascii="Times New Roman"/>
                <w:sz w:val="27"/>
              </w:rPr>
            </w:pPr>
          </w:p>
          <w:p>
            <w:pPr>
              <w:pStyle w:val="TableParagraph"/>
              <w:spacing w:line="285" w:lineRule="auto"/>
              <w:ind w:left="88" w:right="32"/>
              <w:jc w:val="both"/>
              <w:rPr>
                <w:sz w:val="21"/>
              </w:rPr>
            </w:pPr>
            <w:r>
              <w:rPr>
                <w:sz w:val="21"/>
              </w:rPr>
              <w:t>加强源头控制</w:t>
            </w:r>
          </w:p>
        </w:tc>
        <w:tc>
          <w:tcPr>
            <w:tcW w:w="316" w:type="dxa"/>
            <w:gridSpan w:val="2"/>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spacing w:before="127"/>
              <w:ind w:left="116"/>
              <w:rPr>
                <w:rFonts w:ascii="Times New Roman"/>
                <w:sz w:val="21"/>
              </w:rPr>
            </w:pPr>
            <w:r>
              <w:rPr>
                <w:rFonts w:ascii="Times New Roman"/>
                <w:w w:val="100"/>
                <w:sz w:val="21"/>
              </w:rPr>
              <w:t>1</w:t>
            </w:r>
          </w:p>
        </w:tc>
        <w:tc>
          <w:tcPr>
            <w:tcW w:w="3873" w:type="dxa"/>
            <w:gridSpan w:val="3"/>
            <w:tcBorders>
              <w:top w:val="single" w:sz="2" w:space="0" w:color="000000"/>
              <w:left w:val="single" w:sz="2" w:space="0" w:color="000000"/>
              <w:bottom w:val="single" w:sz="2" w:space="0" w:color="000000"/>
              <w:right w:val="single" w:sz="2" w:space="0" w:color="000000"/>
            </w:tcBorders>
          </w:tcPr>
          <w:p>
            <w:pPr>
              <w:pStyle w:val="TableParagraph"/>
              <w:spacing w:line="320" w:lineRule="exact"/>
              <w:ind w:left="42" w:right="2"/>
              <w:jc w:val="both"/>
              <w:rPr>
                <w:sz w:val="21"/>
              </w:rPr>
            </w:pPr>
            <w:r>
              <w:rPr>
                <w:sz w:val="21"/>
              </w:rPr>
              <w:t>橡胶行业推广使用新型偶联剂、黏合剂等产品，推广使用石蜡油等全面替代普通芳烃油、煤焦油等助剂</w:t>
            </w:r>
          </w:p>
        </w:tc>
        <w:tc>
          <w:tcPr>
            <w:tcW w:w="2933" w:type="dxa"/>
            <w:gridSpan w:val="2"/>
            <w:tcBorders>
              <w:top w:val="single" w:sz="2" w:space="0" w:color="000000"/>
              <w:left w:val="single" w:sz="2" w:space="0" w:color="000000"/>
              <w:bottom w:val="single" w:sz="2" w:space="0" w:color="000000"/>
              <w:right w:val="single" w:sz="2" w:space="0" w:color="000000"/>
            </w:tcBorders>
          </w:tcPr>
          <w:p>
            <w:pPr>
              <w:pStyle w:val="TableParagraph"/>
              <w:spacing w:before="9"/>
              <w:rPr>
                <w:rFonts w:ascii="Times New Roman"/>
                <w:sz w:val="17"/>
              </w:rPr>
            </w:pPr>
          </w:p>
          <w:p>
            <w:pPr>
              <w:pStyle w:val="TableParagraph"/>
              <w:spacing w:line="288" w:lineRule="auto"/>
              <w:ind w:left="43" w:right="4"/>
              <w:rPr>
                <w:sz w:val="21"/>
              </w:rPr>
            </w:pPr>
            <w:r>
              <w:rPr>
                <w:spacing w:val="-11"/>
                <w:sz w:val="21"/>
              </w:rPr>
              <w:t>本项目不使用芳烃油、煤焦油等</w:t>
            </w:r>
            <w:r>
              <w:rPr>
                <w:sz w:val="21"/>
              </w:rPr>
              <w:t>助剂。</w:t>
            </w:r>
          </w:p>
        </w:tc>
        <w:tc>
          <w:tcPr>
            <w:tcW w:w="572" w:type="dxa"/>
            <w:gridSpan w:val="2"/>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spacing w:before="136"/>
              <w:ind w:left="69"/>
              <w:rPr>
                <w:sz w:val="21"/>
              </w:rPr>
            </w:pPr>
            <w:r>
              <w:rPr>
                <w:sz w:val="21"/>
              </w:rPr>
              <w:t>符合</w:t>
            </w:r>
          </w:p>
        </w:tc>
      </w:tr>
      <w:tr>
        <w:trPr>
          <w:trHeight w:val="390" w:hRule="atLeast"/>
        </w:trPr>
        <w:tc>
          <w:tcPr>
            <w:tcW w:w="1130" w:type="dxa"/>
            <w:tcBorders>
              <w:top w:val="nil"/>
              <w:bottom w:val="nil"/>
              <w:right w:val="thinThickMediumGap" w:sz="2" w:space="0" w:color="000000"/>
            </w:tcBorders>
          </w:tcPr>
          <w:p>
            <w:pPr>
              <w:pStyle w:val="TableParagraph"/>
              <w:spacing w:line="253" w:lineRule="exact" w:before="117"/>
              <w:ind w:left="50" w:right="57"/>
              <w:jc w:val="center"/>
              <w:rPr>
                <w:sz w:val="24"/>
              </w:rPr>
            </w:pPr>
            <w:r>
              <w:rPr>
                <w:sz w:val="24"/>
              </w:rPr>
              <w:t>性分析</w:t>
            </w: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single" w:sz="2" w:space="0" w:color="000000"/>
              <w:left w:val="single" w:sz="2" w:space="0" w:color="000000"/>
              <w:bottom w:val="nil"/>
              <w:right w:val="single" w:sz="2" w:space="0" w:color="000000"/>
            </w:tcBorders>
          </w:tcPr>
          <w:p>
            <w:pPr>
              <w:pStyle w:val="TableParagraph"/>
              <w:spacing w:before="46"/>
              <w:ind w:left="42"/>
              <w:rPr>
                <w:sz w:val="21"/>
              </w:rPr>
            </w:pPr>
            <w:r>
              <w:rPr>
                <w:sz w:val="21"/>
              </w:rPr>
              <w:t>推广使用清洁生产技术和设备，选用自动</w:t>
            </w:r>
          </w:p>
        </w:tc>
        <w:tc>
          <w:tcPr>
            <w:tcW w:w="2933" w:type="dxa"/>
            <w:gridSpan w:val="2"/>
            <w:tcBorders>
              <w:top w:val="single" w:sz="2" w:space="0" w:color="000000"/>
              <w:left w:val="single" w:sz="2" w:space="0" w:color="000000"/>
              <w:bottom w:val="nil"/>
              <w:right w:val="single" w:sz="2" w:space="0" w:color="000000"/>
            </w:tcBorders>
          </w:tcPr>
          <w:p>
            <w:pPr>
              <w:pStyle w:val="TableParagraph"/>
              <w:spacing w:before="46"/>
              <w:ind w:left="43"/>
              <w:rPr>
                <w:sz w:val="21"/>
              </w:rPr>
            </w:pPr>
            <w:r>
              <w:rPr>
                <w:spacing w:val="-9"/>
                <w:sz w:val="21"/>
              </w:rPr>
              <w:t>本项目不涉及炼胶工序。硫化机</w:t>
            </w:r>
          </w:p>
        </w:tc>
        <w:tc>
          <w:tcPr>
            <w:tcW w:w="572" w:type="dxa"/>
            <w:gridSpan w:val="2"/>
            <w:tcBorders>
              <w:top w:val="single" w:sz="2" w:space="0" w:color="000000"/>
              <w:left w:val="single" w:sz="2" w:space="0" w:color="000000"/>
              <w:bottom w:val="nil"/>
              <w:right w:val="thickThinMediumGap" w:sz="6" w:space="0" w:color="000000"/>
            </w:tcBorders>
          </w:tcPr>
          <w:p>
            <w:pPr>
              <w:pStyle w:val="TableParagraph"/>
              <w:rPr>
                <w:rFonts w:ascii="Times New Roman"/>
                <w:sz w:val="20"/>
              </w:rPr>
            </w:pPr>
          </w:p>
        </w:tc>
      </w:tr>
      <w:tr>
        <w:trPr>
          <w:trHeight w:val="261" w:hRule="atLeast"/>
        </w:trPr>
        <w:tc>
          <w:tcPr>
            <w:tcW w:w="1130" w:type="dxa"/>
            <w:tcBorders>
              <w:top w:val="nil"/>
              <w:bottom w:val="nil"/>
              <w:right w:val="thinThickMediumGap" w:sz="2" w:space="0" w:color="000000"/>
            </w:tcBorders>
          </w:tcPr>
          <w:p>
            <w:pPr>
              <w:pStyle w:val="TableParagraph"/>
              <w:rPr>
                <w:rFonts w:ascii="Times New Roman"/>
                <w:sz w:val="18"/>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18"/>
              </w:rPr>
            </w:pPr>
          </w:p>
        </w:tc>
        <w:tc>
          <w:tcPr>
            <w:tcW w:w="3873" w:type="dxa"/>
            <w:gridSpan w:val="3"/>
            <w:tcBorders>
              <w:top w:val="nil"/>
              <w:left w:val="single" w:sz="2" w:space="0" w:color="000000"/>
              <w:bottom w:val="nil"/>
              <w:right w:val="single" w:sz="2" w:space="0" w:color="000000"/>
            </w:tcBorders>
          </w:tcPr>
          <w:p>
            <w:pPr>
              <w:pStyle w:val="TableParagraph"/>
              <w:spacing w:line="240" w:lineRule="exact"/>
              <w:ind w:left="42"/>
              <w:rPr>
                <w:sz w:val="21"/>
              </w:rPr>
            </w:pPr>
            <w:r>
              <w:rPr>
                <w:sz w:val="21"/>
              </w:rPr>
              <w:t>化程度高、密闭性强、废气产生量少的生</w:t>
            </w:r>
          </w:p>
        </w:tc>
        <w:tc>
          <w:tcPr>
            <w:tcW w:w="2933" w:type="dxa"/>
            <w:gridSpan w:val="2"/>
            <w:tcBorders>
              <w:top w:val="nil"/>
              <w:left w:val="single" w:sz="2" w:space="0" w:color="000000"/>
              <w:bottom w:val="nil"/>
              <w:right w:val="single" w:sz="2" w:space="0" w:color="000000"/>
            </w:tcBorders>
          </w:tcPr>
          <w:p>
            <w:pPr>
              <w:pStyle w:val="TableParagraph"/>
              <w:spacing w:line="240" w:lineRule="exact"/>
              <w:ind w:left="43"/>
              <w:rPr>
                <w:sz w:val="21"/>
              </w:rPr>
            </w:pPr>
            <w:r>
              <w:rPr>
                <w:spacing w:val="-10"/>
                <w:sz w:val="21"/>
              </w:rPr>
              <w:t>为平板硫化机，硫化工段单独密</w:t>
            </w:r>
          </w:p>
        </w:tc>
        <w:tc>
          <w:tcPr>
            <w:tcW w:w="572" w:type="dxa"/>
            <w:gridSpan w:val="2"/>
            <w:tcBorders>
              <w:top w:val="nil"/>
              <w:left w:val="single" w:sz="2" w:space="0" w:color="000000"/>
              <w:bottom w:val="nil"/>
              <w:right w:val="thickThinMediumGap" w:sz="6" w:space="0" w:color="000000"/>
            </w:tcBorders>
          </w:tcPr>
          <w:p>
            <w:pPr>
              <w:pStyle w:val="TableParagraph"/>
              <w:rPr>
                <w:rFonts w:ascii="Times New Roman"/>
                <w:sz w:val="18"/>
              </w:rPr>
            </w:pPr>
          </w:p>
        </w:tc>
      </w:tr>
      <w:tr>
        <w:trPr>
          <w:trHeight w:val="312"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before="23"/>
              <w:ind w:left="42"/>
              <w:rPr>
                <w:sz w:val="21"/>
              </w:rPr>
            </w:pPr>
            <w:r>
              <w:rPr>
                <w:spacing w:val="-16"/>
                <w:sz w:val="21"/>
              </w:rPr>
              <w:t>产成套设备；推广应用自动称量、配料、进</w:t>
            </w:r>
          </w:p>
        </w:tc>
        <w:tc>
          <w:tcPr>
            <w:tcW w:w="2933" w:type="dxa"/>
            <w:gridSpan w:val="2"/>
            <w:tcBorders>
              <w:top w:val="nil"/>
              <w:left w:val="single" w:sz="2" w:space="0" w:color="000000"/>
              <w:bottom w:val="nil"/>
              <w:right w:val="single" w:sz="2" w:space="0" w:color="000000"/>
            </w:tcBorders>
          </w:tcPr>
          <w:p>
            <w:pPr>
              <w:pStyle w:val="TableParagraph"/>
              <w:spacing w:before="23"/>
              <w:ind w:left="43"/>
              <w:rPr>
                <w:sz w:val="21"/>
              </w:rPr>
            </w:pPr>
            <w:r>
              <w:rPr>
                <w:spacing w:val="-10"/>
                <w:sz w:val="21"/>
              </w:rPr>
              <w:t>闭设置，进出口设置软帘，每台</w:t>
            </w:r>
          </w:p>
        </w:tc>
        <w:tc>
          <w:tcPr>
            <w:tcW w:w="572" w:type="dxa"/>
            <w:gridSpan w:val="2"/>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323"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spacing w:before="41"/>
              <w:ind w:left="116"/>
              <w:rPr>
                <w:rFonts w:ascii="Times New Roman"/>
                <w:sz w:val="21"/>
              </w:rPr>
            </w:pPr>
            <w:r>
              <w:rPr>
                <w:rFonts w:ascii="Times New Roman"/>
                <w:w w:val="100"/>
                <w:sz w:val="21"/>
              </w:rPr>
              <w:t>2</w:t>
            </w:r>
          </w:p>
        </w:tc>
        <w:tc>
          <w:tcPr>
            <w:tcW w:w="3873" w:type="dxa"/>
            <w:gridSpan w:val="3"/>
            <w:tcBorders>
              <w:top w:val="nil"/>
              <w:left w:val="single" w:sz="2" w:space="0" w:color="000000"/>
              <w:bottom w:val="nil"/>
              <w:right w:val="single" w:sz="2" w:space="0" w:color="000000"/>
            </w:tcBorders>
          </w:tcPr>
          <w:p>
            <w:pPr>
              <w:pStyle w:val="TableParagraph"/>
              <w:spacing w:before="27"/>
              <w:ind w:left="42"/>
              <w:rPr>
                <w:sz w:val="21"/>
              </w:rPr>
            </w:pPr>
            <w:r>
              <w:rPr>
                <w:sz w:val="21"/>
              </w:rPr>
              <w:t>料、出料的密闭炼胶生产线；推广采用串</w:t>
            </w:r>
          </w:p>
        </w:tc>
        <w:tc>
          <w:tcPr>
            <w:tcW w:w="2933" w:type="dxa"/>
            <w:gridSpan w:val="2"/>
            <w:tcBorders>
              <w:top w:val="nil"/>
              <w:left w:val="single" w:sz="2" w:space="0" w:color="000000"/>
              <w:bottom w:val="nil"/>
              <w:right w:val="single" w:sz="2" w:space="0" w:color="000000"/>
            </w:tcBorders>
          </w:tcPr>
          <w:p>
            <w:pPr>
              <w:pStyle w:val="TableParagraph"/>
              <w:spacing w:before="27"/>
              <w:ind w:left="43" w:right="-15"/>
              <w:rPr>
                <w:sz w:val="21"/>
              </w:rPr>
            </w:pPr>
            <w:r>
              <w:rPr>
                <w:spacing w:val="9"/>
                <w:sz w:val="21"/>
              </w:rPr>
              <w:t>设备设置上吸罩对硫化废气进</w:t>
            </w:r>
          </w:p>
        </w:tc>
        <w:tc>
          <w:tcPr>
            <w:tcW w:w="572" w:type="dxa"/>
            <w:gridSpan w:val="2"/>
            <w:tcBorders>
              <w:top w:val="nil"/>
              <w:left w:val="single" w:sz="2" w:space="0" w:color="000000"/>
              <w:bottom w:val="nil"/>
              <w:right w:val="thickThinMediumGap" w:sz="6" w:space="0" w:color="000000"/>
            </w:tcBorders>
          </w:tcPr>
          <w:p>
            <w:pPr>
              <w:pStyle w:val="TableParagraph"/>
              <w:spacing w:before="27"/>
              <w:ind w:left="69"/>
              <w:rPr>
                <w:sz w:val="21"/>
              </w:rPr>
            </w:pPr>
            <w:r>
              <w:rPr>
                <w:sz w:val="21"/>
              </w:rPr>
              <w:t>符合</w:t>
            </w:r>
          </w:p>
        </w:tc>
      </w:tr>
      <w:tr>
        <w:trPr>
          <w:trHeight w:val="314"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before="18"/>
              <w:ind w:left="42"/>
              <w:rPr>
                <w:sz w:val="21"/>
              </w:rPr>
            </w:pPr>
            <w:r>
              <w:rPr>
                <w:sz w:val="21"/>
              </w:rPr>
              <w:t>联法混炼工艺；优先采用水冷工艺，普及</w:t>
            </w:r>
          </w:p>
        </w:tc>
        <w:tc>
          <w:tcPr>
            <w:tcW w:w="2933" w:type="dxa"/>
            <w:gridSpan w:val="2"/>
            <w:tcBorders>
              <w:top w:val="nil"/>
              <w:left w:val="single" w:sz="2" w:space="0" w:color="000000"/>
              <w:bottom w:val="nil"/>
              <w:right w:val="single" w:sz="2" w:space="0" w:color="000000"/>
            </w:tcBorders>
          </w:tcPr>
          <w:p>
            <w:pPr>
              <w:pStyle w:val="TableParagraph"/>
              <w:spacing w:before="18"/>
              <w:ind w:left="43"/>
              <w:rPr>
                <w:sz w:val="21"/>
              </w:rPr>
            </w:pPr>
            <w:r>
              <w:rPr>
                <w:sz w:val="21"/>
              </w:rPr>
              <w:t>行收集，收集的硫化废气经</w:t>
            </w:r>
            <w:r>
              <w:rPr>
                <w:rFonts w:ascii="Times New Roman" w:hAnsi="Times New Roman" w:eastAsia="Times New Roman"/>
                <w:sz w:val="21"/>
              </w:rPr>
              <w:t>“</w:t>
            </w:r>
            <w:r>
              <w:rPr>
                <w:sz w:val="21"/>
              </w:rPr>
              <w:t>干</w:t>
            </w:r>
          </w:p>
        </w:tc>
        <w:tc>
          <w:tcPr>
            <w:tcW w:w="572" w:type="dxa"/>
            <w:gridSpan w:val="2"/>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315"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before="18"/>
              <w:ind w:left="42"/>
              <w:rPr>
                <w:sz w:val="21"/>
              </w:rPr>
            </w:pPr>
            <w:r>
              <w:rPr>
                <w:sz w:val="21"/>
              </w:rPr>
              <w:t>低温一次法炼胶工艺；硫化装置设置负压</w:t>
            </w:r>
          </w:p>
        </w:tc>
        <w:tc>
          <w:tcPr>
            <w:tcW w:w="2933" w:type="dxa"/>
            <w:gridSpan w:val="2"/>
            <w:tcBorders>
              <w:top w:val="nil"/>
              <w:left w:val="single" w:sz="2" w:space="0" w:color="000000"/>
              <w:bottom w:val="nil"/>
              <w:right w:val="single" w:sz="2" w:space="0" w:color="000000"/>
            </w:tcBorders>
          </w:tcPr>
          <w:p>
            <w:pPr>
              <w:pStyle w:val="TableParagraph"/>
              <w:spacing w:before="18"/>
              <w:ind w:left="43"/>
              <w:rPr>
                <w:sz w:val="21"/>
              </w:rPr>
            </w:pPr>
            <w:r>
              <w:rPr>
                <w:sz w:val="21"/>
              </w:rPr>
              <w:t>式过滤</w:t>
            </w:r>
            <w:r>
              <w:rPr>
                <w:rFonts w:ascii="Times New Roman" w:eastAsia="Times New Roman"/>
                <w:sz w:val="21"/>
              </w:rPr>
              <w:t>+</w:t>
            </w:r>
            <w:r>
              <w:rPr>
                <w:sz w:val="21"/>
              </w:rPr>
              <w:t>光催化氧化</w:t>
            </w:r>
            <w:r>
              <w:rPr>
                <w:rFonts w:ascii="Times New Roman" w:eastAsia="Times New Roman"/>
                <w:sz w:val="21"/>
              </w:rPr>
              <w:t>+</w:t>
            </w:r>
            <w:r>
              <w:rPr>
                <w:sz w:val="21"/>
              </w:rPr>
              <w:t>活性炭吸</w:t>
            </w:r>
          </w:p>
        </w:tc>
        <w:tc>
          <w:tcPr>
            <w:tcW w:w="572" w:type="dxa"/>
            <w:gridSpan w:val="2"/>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291"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single" w:sz="2" w:space="0" w:color="000000"/>
              <w:right w:val="single" w:sz="2" w:space="0" w:color="000000"/>
            </w:tcBorders>
          </w:tcPr>
          <w:p>
            <w:pPr>
              <w:pStyle w:val="TableParagraph"/>
              <w:spacing w:line="252" w:lineRule="exact" w:before="19"/>
              <w:ind w:left="42"/>
              <w:rPr>
                <w:sz w:val="21"/>
              </w:rPr>
            </w:pPr>
            <w:r>
              <w:rPr>
                <w:sz w:val="21"/>
              </w:rPr>
              <w:t>抽气、常压开盖的自动化排气系统</w:t>
            </w:r>
          </w:p>
        </w:tc>
        <w:tc>
          <w:tcPr>
            <w:tcW w:w="2933" w:type="dxa"/>
            <w:gridSpan w:val="2"/>
            <w:tcBorders>
              <w:top w:val="nil"/>
              <w:left w:val="single" w:sz="2" w:space="0" w:color="000000"/>
              <w:bottom w:val="single" w:sz="2" w:space="0" w:color="000000"/>
              <w:right w:val="single" w:sz="2" w:space="0" w:color="000000"/>
            </w:tcBorders>
          </w:tcPr>
          <w:p>
            <w:pPr>
              <w:pStyle w:val="TableParagraph"/>
              <w:spacing w:line="252" w:lineRule="exact" w:before="19"/>
              <w:ind w:left="43"/>
              <w:rPr>
                <w:sz w:val="21"/>
              </w:rPr>
            </w:pPr>
            <w:r>
              <w:rPr>
                <w:sz w:val="21"/>
              </w:rPr>
              <w:t>附</w:t>
            </w:r>
            <w:r>
              <w:rPr>
                <w:rFonts w:ascii="Times New Roman" w:hAnsi="Times New Roman" w:eastAsia="Times New Roman"/>
                <w:sz w:val="21"/>
              </w:rPr>
              <w:t>”</w:t>
            </w:r>
            <w:r>
              <w:rPr>
                <w:sz w:val="21"/>
              </w:rPr>
              <w:t>设施处理后达标排放。</w:t>
            </w:r>
          </w:p>
        </w:tc>
        <w:tc>
          <w:tcPr>
            <w:tcW w:w="572" w:type="dxa"/>
            <w:gridSpan w:val="2"/>
            <w:tcBorders>
              <w:top w:val="nil"/>
              <w:left w:val="single" w:sz="2" w:space="0" w:color="000000"/>
              <w:bottom w:val="single" w:sz="2" w:space="0" w:color="000000"/>
              <w:right w:val="thickThinMediumGap" w:sz="6" w:space="0" w:color="000000"/>
            </w:tcBorders>
          </w:tcPr>
          <w:p>
            <w:pPr>
              <w:pStyle w:val="TableParagraph"/>
              <w:rPr>
                <w:rFonts w:ascii="Times New Roman"/>
                <w:sz w:val="20"/>
              </w:rPr>
            </w:pPr>
          </w:p>
        </w:tc>
      </w:tr>
      <w:tr>
        <w:trPr>
          <w:trHeight w:val="64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single" w:sz="2" w:space="0" w:color="000000"/>
              <w:left w:val="single" w:sz="2" w:space="0" w:color="000000"/>
              <w:bottom w:val="single" w:sz="2" w:space="0" w:color="000000"/>
              <w:right w:val="single" w:sz="2" w:space="0" w:color="000000"/>
            </w:tcBorders>
          </w:tcPr>
          <w:p>
            <w:pPr>
              <w:pStyle w:val="TableParagraph"/>
              <w:spacing w:before="2"/>
              <w:rPr>
                <w:rFonts w:ascii="Times New Roman"/>
                <w:sz w:val="19"/>
              </w:rPr>
            </w:pPr>
          </w:p>
          <w:p>
            <w:pPr>
              <w:pStyle w:val="TableParagraph"/>
              <w:spacing w:before="1"/>
              <w:ind w:left="116"/>
              <w:rPr>
                <w:rFonts w:ascii="Times New Roman"/>
                <w:sz w:val="21"/>
              </w:rPr>
            </w:pPr>
            <w:r>
              <w:rPr>
                <w:rFonts w:ascii="Times New Roman"/>
                <w:w w:val="100"/>
                <w:sz w:val="21"/>
              </w:rPr>
              <w:t>3</w:t>
            </w:r>
          </w:p>
        </w:tc>
        <w:tc>
          <w:tcPr>
            <w:tcW w:w="3873" w:type="dxa"/>
            <w:gridSpan w:val="3"/>
            <w:tcBorders>
              <w:top w:val="single" w:sz="2" w:space="0" w:color="000000"/>
              <w:left w:val="single" w:sz="2" w:space="0" w:color="000000"/>
              <w:bottom w:val="single" w:sz="2" w:space="0" w:color="000000"/>
              <w:right w:val="single" w:sz="2" w:space="0" w:color="000000"/>
            </w:tcBorders>
          </w:tcPr>
          <w:p>
            <w:pPr>
              <w:pStyle w:val="TableParagraph"/>
              <w:spacing w:before="46"/>
              <w:ind w:left="42" w:right="-15"/>
              <w:rPr>
                <w:sz w:val="21"/>
              </w:rPr>
            </w:pPr>
            <w:r>
              <w:rPr>
                <w:spacing w:val="14"/>
                <w:sz w:val="21"/>
              </w:rPr>
              <w:t>溶剂储存、装卸参照石化行业要求开展</w:t>
            </w:r>
          </w:p>
          <w:p>
            <w:pPr>
              <w:pStyle w:val="TableParagraph"/>
              <w:spacing w:line="255" w:lineRule="exact" w:before="51"/>
              <w:ind w:left="42"/>
              <w:rPr>
                <w:sz w:val="21"/>
              </w:rPr>
            </w:pPr>
            <w:r>
              <w:rPr>
                <w:rFonts w:ascii="Times New Roman" w:eastAsia="Times New Roman"/>
                <w:sz w:val="21"/>
              </w:rPr>
              <w:t>VOCs </w:t>
            </w:r>
            <w:r>
              <w:rPr>
                <w:sz w:val="21"/>
              </w:rPr>
              <w:t>污染防治工作。</w:t>
            </w:r>
          </w:p>
        </w:tc>
        <w:tc>
          <w:tcPr>
            <w:tcW w:w="2933" w:type="dxa"/>
            <w:gridSpan w:val="2"/>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p>
            <w:pPr>
              <w:pStyle w:val="TableParagraph"/>
              <w:ind w:left="43"/>
              <w:rPr>
                <w:sz w:val="21"/>
              </w:rPr>
            </w:pPr>
            <w:r>
              <w:rPr>
                <w:sz w:val="21"/>
              </w:rPr>
              <w:t>本项目不使用溶剂。</w:t>
            </w:r>
          </w:p>
        </w:tc>
        <w:tc>
          <w:tcPr>
            <w:tcW w:w="572" w:type="dxa"/>
            <w:gridSpan w:val="2"/>
            <w:tcBorders>
              <w:top w:val="single" w:sz="2" w:space="0" w:color="000000"/>
              <w:left w:val="single" w:sz="2" w:space="0" w:color="000000"/>
              <w:bottom w:val="single" w:sz="2" w:space="0" w:color="000000"/>
              <w:right w:val="thickThinMediumGap" w:sz="6" w:space="0" w:color="000000"/>
            </w:tcBorders>
          </w:tcPr>
          <w:p>
            <w:pPr>
              <w:pStyle w:val="TableParagraph"/>
              <w:spacing w:before="2"/>
              <w:rPr>
                <w:rFonts w:ascii="Times New Roman"/>
                <w:sz w:val="19"/>
              </w:rPr>
            </w:pPr>
          </w:p>
          <w:p>
            <w:pPr>
              <w:pStyle w:val="TableParagraph"/>
              <w:spacing w:before="1"/>
              <w:ind w:left="12"/>
              <w:jc w:val="center"/>
              <w:rPr>
                <w:rFonts w:ascii="Times New Roman"/>
                <w:sz w:val="21"/>
              </w:rPr>
            </w:pPr>
            <w:r>
              <w:rPr>
                <w:rFonts w:ascii="Times New Roman"/>
                <w:w w:val="100"/>
                <w:sz w:val="21"/>
              </w:rPr>
              <w:t>-</w:t>
            </w:r>
          </w:p>
        </w:tc>
      </w:tr>
      <w:tr>
        <w:trPr>
          <w:trHeight w:val="49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val="restart"/>
            <w:tcBorders>
              <w:top w:val="single" w:sz="2" w:space="0" w:color="000000"/>
              <w:left w:val="thickThinMediumGap"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6"/>
              </w:rPr>
            </w:pPr>
          </w:p>
          <w:p>
            <w:pPr>
              <w:pStyle w:val="TableParagraph"/>
              <w:spacing w:line="285" w:lineRule="auto"/>
              <w:ind w:left="88" w:right="32"/>
              <w:jc w:val="both"/>
              <w:rPr>
                <w:sz w:val="21"/>
              </w:rPr>
            </w:pPr>
            <w:r>
              <w:rPr>
                <w:sz w:val="21"/>
              </w:rPr>
              <w:t>加强废气收集与处理</w:t>
            </w:r>
          </w:p>
        </w:tc>
        <w:tc>
          <w:tcPr>
            <w:tcW w:w="316" w:type="dxa"/>
            <w:gridSpan w:val="2"/>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single" w:sz="2" w:space="0" w:color="000000"/>
              <w:left w:val="single" w:sz="2" w:space="0" w:color="000000"/>
              <w:bottom w:val="nil"/>
              <w:right w:val="single" w:sz="2" w:space="0" w:color="000000"/>
            </w:tcBorders>
          </w:tcPr>
          <w:p>
            <w:pPr>
              <w:pStyle w:val="TableParagraph"/>
              <w:rPr>
                <w:rFonts w:ascii="Times New Roman"/>
                <w:sz w:val="18"/>
              </w:rPr>
            </w:pPr>
          </w:p>
          <w:p>
            <w:pPr>
              <w:pStyle w:val="TableParagraph"/>
              <w:ind w:left="42"/>
              <w:rPr>
                <w:sz w:val="21"/>
              </w:rPr>
            </w:pPr>
            <w:r>
              <w:rPr>
                <w:sz w:val="21"/>
              </w:rPr>
              <w:t>在密炼机进、出口安装集气罩局部抽风，</w:t>
            </w:r>
          </w:p>
        </w:tc>
        <w:tc>
          <w:tcPr>
            <w:tcW w:w="2933" w:type="dxa"/>
            <w:gridSpan w:val="2"/>
            <w:vMerge w:val="restart"/>
            <w:tcBorders>
              <w:top w:val="single" w:sz="2" w:space="0" w:color="000000"/>
              <w:left w:val="single" w:sz="2" w:space="0" w:color="000000"/>
              <w:bottom w:val="single" w:sz="2" w:space="0" w:color="000000"/>
              <w:right w:val="single" w:sz="2" w:space="0" w:color="000000"/>
            </w:tcBorders>
          </w:tcPr>
          <w:p>
            <w:pPr>
              <w:pStyle w:val="TableParagraph"/>
              <w:spacing w:line="285" w:lineRule="auto" w:before="46"/>
              <w:ind w:left="43" w:right="2"/>
              <w:rPr>
                <w:sz w:val="21"/>
              </w:rPr>
            </w:pPr>
            <w:r>
              <w:rPr>
                <w:spacing w:val="-16"/>
                <w:sz w:val="21"/>
              </w:rPr>
              <w:t>本项目不涉及密炼、打浆、浸胶</w:t>
            </w:r>
            <w:r>
              <w:rPr>
                <w:spacing w:val="-12"/>
                <w:sz w:val="21"/>
              </w:rPr>
              <w:t>涂布工序，硫化工段单独密闭设置，进出口设置软帘，每台设备</w:t>
            </w:r>
            <w:r>
              <w:rPr>
                <w:spacing w:val="7"/>
                <w:sz w:val="21"/>
              </w:rPr>
              <w:t>设置上吸罩对硫化废气进行收</w:t>
            </w:r>
            <w:r>
              <w:rPr>
                <w:spacing w:val="4"/>
                <w:sz w:val="21"/>
              </w:rPr>
              <w:t>集，收集效率可以达到 </w:t>
            </w:r>
            <w:r>
              <w:rPr>
                <w:rFonts w:ascii="Times New Roman" w:eastAsia="Times New Roman"/>
                <w:sz w:val="21"/>
              </w:rPr>
              <w:t>90%</w:t>
            </w:r>
            <w:r>
              <w:rPr>
                <w:spacing w:val="-12"/>
                <w:sz w:val="21"/>
              </w:rPr>
              <w:t>以</w:t>
            </w:r>
          </w:p>
          <w:p>
            <w:pPr>
              <w:pStyle w:val="TableParagraph"/>
              <w:spacing w:line="252" w:lineRule="exact"/>
              <w:ind w:left="43"/>
              <w:rPr>
                <w:sz w:val="21"/>
              </w:rPr>
            </w:pPr>
            <w:r>
              <w:rPr>
                <w:sz w:val="21"/>
              </w:rPr>
              <w:t>上。</w:t>
            </w:r>
          </w:p>
        </w:tc>
        <w:tc>
          <w:tcPr>
            <w:tcW w:w="572" w:type="dxa"/>
            <w:gridSpan w:val="2"/>
            <w:vMerge w:val="restart"/>
            <w:tcBorders>
              <w:top w:val="single" w:sz="2" w:space="0" w:color="000000"/>
              <w:left w:val="single" w:sz="2" w:space="0" w:color="000000"/>
              <w:bottom w:val="single" w:sz="2" w:space="0" w:color="000000"/>
              <w:right w:val="thickThinMediumGap" w:sz="6" w:space="0" w:color="000000"/>
            </w:tcBorders>
          </w:tcPr>
          <w:p>
            <w:pPr>
              <w:pStyle w:val="TableParagraph"/>
              <w:spacing w:before="46"/>
              <w:ind w:left="-116"/>
              <w:rPr>
                <w:sz w:val="21"/>
              </w:rPr>
            </w:pPr>
            <w:r>
              <w:rPr>
                <w:w w:val="100"/>
                <w:sz w:val="21"/>
              </w:rPr>
              <w:t>、</w:t>
            </w:r>
          </w:p>
          <w:p>
            <w:pPr>
              <w:pStyle w:val="TableParagraph"/>
              <w:rPr>
                <w:rFonts w:ascii="Times New Roman"/>
                <w:sz w:val="20"/>
              </w:rPr>
            </w:pPr>
          </w:p>
          <w:p>
            <w:pPr>
              <w:pStyle w:val="TableParagraph"/>
              <w:spacing w:before="1"/>
              <w:rPr>
                <w:rFonts w:ascii="Times New Roman"/>
                <w:sz w:val="26"/>
              </w:rPr>
            </w:pPr>
          </w:p>
          <w:p>
            <w:pPr>
              <w:pStyle w:val="TableParagraph"/>
              <w:spacing w:before="1"/>
              <w:ind w:left="69"/>
              <w:rPr>
                <w:sz w:val="21"/>
              </w:rPr>
            </w:pPr>
            <w:r>
              <w:rPr>
                <w:sz w:val="21"/>
              </w:rPr>
              <w:t>符合</w:t>
            </w:r>
          </w:p>
        </w:tc>
      </w:tr>
      <w:tr>
        <w:trPr>
          <w:trHeight w:val="310"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line="268" w:lineRule="exact" w:before="23"/>
              <w:ind w:left="42"/>
              <w:rPr>
                <w:sz w:val="21"/>
              </w:rPr>
            </w:pPr>
            <w:r>
              <w:rPr>
                <w:sz w:val="21"/>
              </w:rPr>
              <w:t>硫化机上方安装大围罩引风装置，打浆、</w:t>
            </w:r>
          </w:p>
        </w:tc>
        <w:tc>
          <w:tcPr>
            <w:tcW w:w="2933" w:type="dxa"/>
            <w:gridSpan w:val="2"/>
            <w:vMerge/>
            <w:tcBorders>
              <w:top w:val="nil"/>
              <w:left w:val="single" w:sz="2" w:space="0" w:color="000000"/>
              <w:bottom w:val="single" w:sz="2" w:space="0" w:color="000000"/>
              <w:right w:val="single" w:sz="2" w:space="0" w:color="000000"/>
            </w:tcBorders>
          </w:tcPr>
          <w:p>
            <w:pPr>
              <w:rPr>
                <w:sz w:val="2"/>
                <w:szCs w:val="2"/>
              </w:rPr>
            </w:pPr>
          </w:p>
        </w:tc>
        <w:tc>
          <w:tcPr>
            <w:tcW w:w="572" w:type="dxa"/>
            <w:gridSpan w:val="2"/>
            <w:vMerge/>
            <w:tcBorders>
              <w:top w:val="nil"/>
              <w:left w:val="single" w:sz="2" w:space="0" w:color="000000"/>
              <w:bottom w:val="single" w:sz="2" w:space="0" w:color="000000"/>
              <w:right w:val="thickThinMediumGap" w:sz="6" w:space="0" w:color="000000"/>
            </w:tcBorders>
          </w:tcPr>
          <w:p>
            <w:pPr>
              <w:rPr>
                <w:sz w:val="2"/>
                <w:szCs w:val="2"/>
              </w:rPr>
            </w:pPr>
          </w:p>
        </w:tc>
      </w:tr>
      <w:tr>
        <w:trPr>
          <w:trHeight w:val="323"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spacing w:before="40"/>
              <w:ind w:left="116"/>
              <w:rPr>
                <w:rFonts w:ascii="Times New Roman"/>
                <w:sz w:val="21"/>
              </w:rPr>
            </w:pPr>
            <w:r>
              <w:rPr>
                <w:rFonts w:ascii="Times New Roman"/>
                <w:w w:val="100"/>
                <w:sz w:val="21"/>
              </w:rPr>
              <w:t>4</w:t>
            </w:r>
          </w:p>
        </w:tc>
        <w:tc>
          <w:tcPr>
            <w:tcW w:w="3873" w:type="dxa"/>
            <w:gridSpan w:val="3"/>
            <w:tcBorders>
              <w:top w:val="nil"/>
              <w:left w:val="single" w:sz="2" w:space="0" w:color="000000"/>
              <w:bottom w:val="nil"/>
              <w:right w:val="single" w:sz="2" w:space="0" w:color="000000"/>
            </w:tcBorders>
          </w:tcPr>
          <w:p>
            <w:pPr>
              <w:pStyle w:val="TableParagraph"/>
              <w:spacing w:before="26"/>
              <w:ind w:left="42"/>
              <w:rPr>
                <w:sz w:val="21"/>
              </w:rPr>
            </w:pPr>
            <w:r>
              <w:rPr>
                <w:sz w:val="21"/>
              </w:rPr>
              <w:t>浸胶、涂布工序应安装密闭集气装置，加</w:t>
            </w:r>
          </w:p>
        </w:tc>
        <w:tc>
          <w:tcPr>
            <w:tcW w:w="2933" w:type="dxa"/>
            <w:gridSpan w:val="2"/>
            <w:vMerge/>
            <w:tcBorders>
              <w:top w:val="nil"/>
              <w:left w:val="single" w:sz="2" w:space="0" w:color="000000"/>
              <w:bottom w:val="single" w:sz="2" w:space="0" w:color="000000"/>
              <w:right w:val="single" w:sz="2" w:space="0" w:color="000000"/>
            </w:tcBorders>
          </w:tcPr>
          <w:p>
            <w:pPr>
              <w:rPr>
                <w:sz w:val="2"/>
                <w:szCs w:val="2"/>
              </w:rPr>
            </w:pPr>
          </w:p>
        </w:tc>
        <w:tc>
          <w:tcPr>
            <w:tcW w:w="572" w:type="dxa"/>
            <w:gridSpan w:val="2"/>
            <w:vMerge/>
            <w:tcBorders>
              <w:top w:val="nil"/>
              <w:left w:val="single" w:sz="2" w:space="0" w:color="000000"/>
              <w:bottom w:val="single" w:sz="2" w:space="0" w:color="000000"/>
              <w:right w:val="thickThinMediumGap" w:sz="6" w:space="0" w:color="000000"/>
            </w:tcBorders>
          </w:tcPr>
          <w:p>
            <w:pPr>
              <w:rPr>
                <w:sz w:val="2"/>
                <w:szCs w:val="2"/>
              </w:rPr>
            </w:pPr>
          </w:p>
        </w:tc>
      </w:tr>
      <w:tr>
        <w:trPr>
          <w:trHeight w:val="31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before="19"/>
              <w:ind w:left="42"/>
              <w:rPr>
                <w:sz w:val="21"/>
              </w:rPr>
            </w:pPr>
            <w:r>
              <w:rPr>
                <w:spacing w:val="-4"/>
                <w:sz w:val="21"/>
              </w:rPr>
              <w:t>强废气收集，有机废气收集率达到 </w:t>
            </w:r>
            <w:r>
              <w:rPr>
                <w:rFonts w:ascii="Times New Roman" w:eastAsia="Times New Roman"/>
                <w:sz w:val="21"/>
              </w:rPr>
              <w:t>70%</w:t>
            </w:r>
            <w:r>
              <w:rPr>
                <w:spacing w:val="-11"/>
                <w:sz w:val="21"/>
              </w:rPr>
              <w:t>以</w:t>
            </w:r>
          </w:p>
        </w:tc>
        <w:tc>
          <w:tcPr>
            <w:tcW w:w="2933" w:type="dxa"/>
            <w:gridSpan w:val="2"/>
            <w:vMerge/>
            <w:tcBorders>
              <w:top w:val="nil"/>
              <w:left w:val="single" w:sz="2" w:space="0" w:color="000000"/>
              <w:bottom w:val="single" w:sz="2" w:space="0" w:color="000000"/>
              <w:right w:val="single" w:sz="2" w:space="0" w:color="000000"/>
            </w:tcBorders>
          </w:tcPr>
          <w:p>
            <w:pPr>
              <w:rPr>
                <w:sz w:val="2"/>
                <w:szCs w:val="2"/>
              </w:rPr>
            </w:pPr>
          </w:p>
        </w:tc>
        <w:tc>
          <w:tcPr>
            <w:tcW w:w="572" w:type="dxa"/>
            <w:gridSpan w:val="2"/>
            <w:vMerge/>
            <w:tcBorders>
              <w:top w:val="nil"/>
              <w:left w:val="single" w:sz="2" w:space="0" w:color="000000"/>
              <w:bottom w:val="single" w:sz="2" w:space="0" w:color="000000"/>
              <w:right w:val="thickThinMediumGap" w:sz="6" w:space="0" w:color="000000"/>
            </w:tcBorders>
          </w:tcPr>
          <w:p>
            <w:pPr>
              <w:rPr>
                <w:sz w:val="2"/>
                <w:szCs w:val="2"/>
              </w:rPr>
            </w:pPr>
          </w:p>
        </w:tc>
      </w:tr>
      <w:tr>
        <w:trPr>
          <w:trHeight w:val="44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single" w:sz="2" w:space="0" w:color="000000"/>
              <w:right w:val="single" w:sz="2" w:space="0" w:color="000000"/>
            </w:tcBorders>
          </w:tcPr>
          <w:p>
            <w:pPr>
              <w:pStyle w:val="TableParagraph"/>
              <w:spacing w:before="15"/>
              <w:ind w:left="42"/>
              <w:rPr>
                <w:sz w:val="21"/>
              </w:rPr>
            </w:pPr>
            <w:r>
              <w:rPr>
                <w:sz w:val="21"/>
              </w:rPr>
              <w:t>上。</w:t>
            </w:r>
          </w:p>
        </w:tc>
        <w:tc>
          <w:tcPr>
            <w:tcW w:w="2933" w:type="dxa"/>
            <w:gridSpan w:val="2"/>
            <w:vMerge/>
            <w:tcBorders>
              <w:top w:val="nil"/>
              <w:left w:val="single" w:sz="2" w:space="0" w:color="000000"/>
              <w:bottom w:val="single" w:sz="2" w:space="0" w:color="000000"/>
              <w:right w:val="single" w:sz="2" w:space="0" w:color="000000"/>
            </w:tcBorders>
          </w:tcPr>
          <w:p>
            <w:pPr>
              <w:rPr>
                <w:sz w:val="2"/>
                <w:szCs w:val="2"/>
              </w:rPr>
            </w:pPr>
          </w:p>
        </w:tc>
        <w:tc>
          <w:tcPr>
            <w:tcW w:w="572" w:type="dxa"/>
            <w:gridSpan w:val="2"/>
            <w:vMerge/>
            <w:tcBorders>
              <w:top w:val="nil"/>
              <w:left w:val="single" w:sz="2" w:space="0" w:color="000000"/>
              <w:bottom w:val="single" w:sz="2" w:space="0" w:color="000000"/>
              <w:right w:val="thickThinMediumGap" w:sz="6" w:space="0" w:color="000000"/>
            </w:tcBorders>
          </w:tcPr>
          <w:p>
            <w:pPr>
              <w:rPr>
                <w:sz w:val="2"/>
                <w:szCs w:val="2"/>
              </w:rPr>
            </w:pPr>
          </w:p>
        </w:tc>
      </w:tr>
      <w:tr>
        <w:trPr>
          <w:trHeight w:val="342"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single" w:sz="2" w:space="0" w:color="000000"/>
              <w:left w:val="single" w:sz="2" w:space="0" w:color="000000"/>
              <w:bottom w:val="nil"/>
              <w:right w:val="single" w:sz="2" w:space="0" w:color="000000"/>
            </w:tcBorders>
          </w:tcPr>
          <w:p>
            <w:pPr>
              <w:pStyle w:val="TableParagraph"/>
              <w:rPr>
                <w:rFonts w:ascii="Times New Roman"/>
                <w:sz w:val="20"/>
              </w:rPr>
            </w:pPr>
          </w:p>
        </w:tc>
        <w:tc>
          <w:tcPr>
            <w:tcW w:w="2933" w:type="dxa"/>
            <w:gridSpan w:val="2"/>
            <w:tcBorders>
              <w:top w:val="single" w:sz="2" w:space="0" w:color="000000"/>
              <w:left w:val="single" w:sz="2" w:space="0" w:color="000000"/>
              <w:bottom w:val="nil"/>
              <w:right w:val="single" w:sz="2" w:space="0" w:color="000000"/>
            </w:tcBorders>
          </w:tcPr>
          <w:p>
            <w:pPr>
              <w:pStyle w:val="TableParagraph"/>
              <w:spacing w:before="46"/>
              <w:ind w:left="43"/>
              <w:rPr>
                <w:sz w:val="21"/>
              </w:rPr>
            </w:pPr>
            <w:r>
              <w:rPr>
                <w:sz w:val="21"/>
              </w:rPr>
              <w:t>硫化废气处理设施采用</w:t>
            </w:r>
            <w:r>
              <w:rPr>
                <w:rFonts w:ascii="Times New Roman" w:hAnsi="Times New Roman" w:eastAsia="Times New Roman"/>
                <w:sz w:val="21"/>
              </w:rPr>
              <w:t>“</w:t>
            </w:r>
            <w:r>
              <w:rPr>
                <w:sz w:val="21"/>
              </w:rPr>
              <w:t>干式过</w:t>
            </w:r>
          </w:p>
        </w:tc>
        <w:tc>
          <w:tcPr>
            <w:tcW w:w="572" w:type="dxa"/>
            <w:gridSpan w:val="2"/>
            <w:tcBorders>
              <w:top w:val="single" w:sz="2" w:space="0" w:color="000000"/>
              <w:left w:val="single" w:sz="2" w:space="0" w:color="000000"/>
              <w:bottom w:val="nil"/>
              <w:right w:val="thickThinMediumGap" w:sz="6" w:space="0" w:color="000000"/>
            </w:tcBorders>
          </w:tcPr>
          <w:p>
            <w:pPr>
              <w:pStyle w:val="TableParagraph"/>
              <w:rPr>
                <w:rFonts w:ascii="Times New Roman"/>
                <w:sz w:val="20"/>
              </w:rPr>
            </w:pPr>
          </w:p>
        </w:tc>
      </w:tr>
      <w:tr>
        <w:trPr>
          <w:trHeight w:val="31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before="18"/>
              <w:ind w:left="42"/>
              <w:rPr>
                <w:sz w:val="21"/>
              </w:rPr>
            </w:pPr>
            <w:r>
              <w:rPr>
                <w:sz w:val="21"/>
              </w:rPr>
              <w:t>炼胶废气建设除尘、吸附浓缩与焚烧组合</w:t>
            </w:r>
          </w:p>
        </w:tc>
        <w:tc>
          <w:tcPr>
            <w:tcW w:w="2933" w:type="dxa"/>
            <w:gridSpan w:val="2"/>
            <w:tcBorders>
              <w:top w:val="nil"/>
              <w:left w:val="single" w:sz="2" w:space="0" w:color="000000"/>
              <w:bottom w:val="nil"/>
              <w:right w:val="single" w:sz="2" w:space="0" w:color="000000"/>
            </w:tcBorders>
          </w:tcPr>
          <w:p>
            <w:pPr>
              <w:pStyle w:val="TableParagraph"/>
              <w:spacing w:before="18"/>
              <w:ind w:left="43"/>
              <w:rPr>
                <w:sz w:val="21"/>
              </w:rPr>
            </w:pPr>
            <w:r>
              <w:rPr>
                <w:sz w:val="21"/>
              </w:rPr>
              <w:t>滤</w:t>
            </w:r>
            <w:r>
              <w:rPr>
                <w:rFonts w:ascii="Times New Roman" w:hAnsi="Times New Roman" w:eastAsia="Times New Roman"/>
                <w:sz w:val="21"/>
              </w:rPr>
              <w:t>+</w:t>
            </w:r>
            <w:r>
              <w:rPr>
                <w:sz w:val="21"/>
              </w:rPr>
              <w:t>光催化氧化</w:t>
            </w:r>
            <w:r>
              <w:rPr>
                <w:rFonts w:ascii="Times New Roman" w:hAnsi="Times New Roman" w:eastAsia="Times New Roman"/>
                <w:sz w:val="21"/>
              </w:rPr>
              <w:t>+</w:t>
            </w:r>
            <w:r>
              <w:rPr>
                <w:sz w:val="21"/>
              </w:rPr>
              <w:t>活性炭吸附</w:t>
            </w:r>
            <w:r>
              <w:rPr>
                <w:rFonts w:ascii="Times New Roman" w:hAnsi="Times New Roman" w:eastAsia="Times New Roman"/>
                <w:sz w:val="21"/>
              </w:rPr>
              <w:t>”</w:t>
            </w:r>
            <w:r>
              <w:rPr>
                <w:sz w:val="21"/>
              </w:rPr>
              <w:t>工</w:t>
            </w:r>
          </w:p>
        </w:tc>
        <w:tc>
          <w:tcPr>
            <w:tcW w:w="572" w:type="dxa"/>
            <w:gridSpan w:val="2"/>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631"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spacing w:before="188"/>
              <w:ind w:left="116"/>
              <w:rPr>
                <w:rFonts w:ascii="Times New Roman"/>
                <w:sz w:val="21"/>
              </w:rPr>
            </w:pPr>
            <w:r>
              <w:rPr>
                <w:rFonts w:ascii="Times New Roman"/>
                <w:w w:val="100"/>
                <w:sz w:val="21"/>
              </w:rPr>
              <w:t>5</w:t>
            </w:r>
          </w:p>
        </w:tc>
        <w:tc>
          <w:tcPr>
            <w:tcW w:w="3873" w:type="dxa"/>
            <w:gridSpan w:val="3"/>
            <w:tcBorders>
              <w:top w:val="nil"/>
              <w:left w:val="single" w:sz="2" w:space="0" w:color="000000"/>
              <w:bottom w:val="nil"/>
              <w:right w:val="single" w:sz="2" w:space="0" w:color="000000"/>
            </w:tcBorders>
          </w:tcPr>
          <w:p>
            <w:pPr>
              <w:pStyle w:val="TableParagraph"/>
              <w:spacing w:before="16"/>
              <w:ind w:left="42"/>
              <w:rPr>
                <w:sz w:val="21"/>
              </w:rPr>
            </w:pPr>
            <w:r>
              <w:rPr>
                <w:spacing w:val="-1"/>
                <w:sz w:val="21"/>
              </w:rPr>
              <w:t>的治理设施，其他废气建议吸附燃烧等高</w:t>
            </w:r>
          </w:p>
          <w:p>
            <w:pPr>
              <w:pStyle w:val="TableParagraph"/>
              <w:spacing w:before="50"/>
              <w:ind w:left="42"/>
              <w:rPr>
                <w:sz w:val="21"/>
              </w:rPr>
            </w:pPr>
            <w:r>
              <w:rPr>
                <w:spacing w:val="-3"/>
                <w:sz w:val="21"/>
              </w:rPr>
              <w:t>效治理设施，实现达标排放，</w:t>
            </w:r>
            <w:r>
              <w:rPr>
                <w:rFonts w:ascii="Times New Roman" w:eastAsia="Times New Roman"/>
                <w:sz w:val="21"/>
              </w:rPr>
              <w:t>2018</w:t>
            </w:r>
            <w:r>
              <w:rPr>
                <w:rFonts w:ascii="Times New Roman" w:eastAsia="Times New Roman"/>
                <w:spacing w:val="2"/>
                <w:sz w:val="21"/>
              </w:rPr>
              <w:t> </w:t>
            </w:r>
            <w:r>
              <w:rPr>
                <w:spacing w:val="-3"/>
                <w:sz w:val="21"/>
              </w:rPr>
              <w:t>年底前</w:t>
            </w:r>
          </w:p>
        </w:tc>
        <w:tc>
          <w:tcPr>
            <w:tcW w:w="2933" w:type="dxa"/>
            <w:gridSpan w:val="2"/>
            <w:tcBorders>
              <w:top w:val="nil"/>
              <w:left w:val="single" w:sz="2" w:space="0" w:color="000000"/>
              <w:bottom w:val="nil"/>
              <w:right w:val="single" w:sz="2" w:space="0" w:color="000000"/>
            </w:tcBorders>
          </w:tcPr>
          <w:p>
            <w:pPr>
              <w:pStyle w:val="TableParagraph"/>
              <w:spacing w:before="16"/>
              <w:ind w:left="43"/>
              <w:rPr>
                <w:sz w:val="21"/>
              </w:rPr>
            </w:pPr>
            <w:r>
              <w:rPr>
                <w:spacing w:val="-10"/>
                <w:sz w:val="21"/>
              </w:rPr>
              <w:t>艺，符合《排污许可证申请与核</w:t>
            </w:r>
          </w:p>
          <w:p>
            <w:pPr>
              <w:pStyle w:val="TableParagraph"/>
              <w:tabs>
                <w:tab w:pos="1380" w:val="left" w:leader="none"/>
              </w:tabs>
              <w:spacing w:before="50"/>
              <w:ind w:left="43" w:right="-15"/>
              <w:rPr>
                <w:sz w:val="21"/>
              </w:rPr>
            </w:pPr>
            <w:r>
              <w:rPr>
                <w:spacing w:val="12"/>
                <w:sz w:val="21"/>
              </w:rPr>
              <w:t>发</w:t>
            </w:r>
            <w:r>
              <w:rPr>
                <w:spacing w:val="9"/>
                <w:sz w:val="21"/>
              </w:rPr>
              <w:t>技</w:t>
            </w:r>
            <w:r>
              <w:rPr>
                <w:spacing w:val="12"/>
                <w:sz w:val="21"/>
              </w:rPr>
              <w:t>术</w:t>
            </w:r>
            <w:r>
              <w:rPr>
                <w:spacing w:val="9"/>
                <w:sz w:val="21"/>
              </w:rPr>
              <w:t>规</w:t>
            </w:r>
            <w:r>
              <w:rPr>
                <w:sz w:val="21"/>
              </w:rPr>
              <w:t>范</w:t>
              <w:tab/>
            </w:r>
            <w:r>
              <w:rPr>
                <w:spacing w:val="9"/>
                <w:sz w:val="21"/>
              </w:rPr>
              <w:t>橡</w:t>
            </w:r>
            <w:r>
              <w:rPr>
                <w:spacing w:val="12"/>
                <w:sz w:val="21"/>
              </w:rPr>
              <w:t>胶</w:t>
            </w:r>
            <w:r>
              <w:rPr>
                <w:spacing w:val="9"/>
                <w:sz w:val="21"/>
              </w:rPr>
              <w:t>和</w:t>
            </w:r>
            <w:r>
              <w:rPr>
                <w:spacing w:val="12"/>
                <w:sz w:val="21"/>
              </w:rPr>
              <w:t>塑</w:t>
            </w:r>
            <w:r>
              <w:rPr>
                <w:spacing w:val="9"/>
                <w:sz w:val="21"/>
              </w:rPr>
              <w:t>料</w:t>
            </w:r>
            <w:r>
              <w:rPr>
                <w:spacing w:val="12"/>
                <w:sz w:val="21"/>
              </w:rPr>
              <w:t>制</w:t>
            </w:r>
            <w:r>
              <w:rPr>
                <w:sz w:val="21"/>
              </w:rPr>
              <w:t>品</w:t>
            </w:r>
          </w:p>
        </w:tc>
        <w:tc>
          <w:tcPr>
            <w:tcW w:w="572" w:type="dxa"/>
            <w:gridSpan w:val="2"/>
            <w:tcBorders>
              <w:top w:val="nil"/>
              <w:left w:val="single" w:sz="2" w:space="0" w:color="000000"/>
              <w:bottom w:val="nil"/>
              <w:right w:val="thickThinMediumGap" w:sz="6" w:space="0" w:color="000000"/>
            </w:tcBorders>
          </w:tcPr>
          <w:p>
            <w:pPr>
              <w:pStyle w:val="TableParagraph"/>
              <w:spacing w:before="174"/>
              <w:ind w:left="69"/>
              <w:rPr>
                <w:sz w:val="21"/>
              </w:rPr>
            </w:pPr>
            <w:r>
              <w:rPr>
                <w:sz w:val="21"/>
              </w:rPr>
              <w:t>符合</w:t>
            </w:r>
          </w:p>
        </w:tc>
      </w:tr>
      <w:tr>
        <w:trPr>
          <w:trHeight w:val="31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nil"/>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nil"/>
              <w:right w:val="single" w:sz="2" w:space="0" w:color="000000"/>
            </w:tcBorders>
          </w:tcPr>
          <w:p>
            <w:pPr>
              <w:pStyle w:val="TableParagraph"/>
              <w:spacing w:before="18"/>
              <w:ind w:left="42"/>
              <w:rPr>
                <w:sz w:val="21"/>
              </w:rPr>
            </w:pPr>
            <w:r>
              <w:rPr>
                <w:sz w:val="21"/>
              </w:rPr>
              <w:t>完成。</w:t>
            </w:r>
          </w:p>
        </w:tc>
        <w:tc>
          <w:tcPr>
            <w:tcW w:w="2933" w:type="dxa"/>
            <w:gridSpan w:val="2"/>
            <w:tcBorders>
              <w:top w:val="nil"/>
              <w:left w:val="single" w:sz="2" w:space="0" w:color="000000"/>
              <w:bottom w:val="nil"/>
              <w:right w:val="single" w:sz="2" w:space="0" w:color="000000"/>
            </w:tcBorders>
          </w:tcPr>
          <w:p>
            <w:pPr>
              <w:pStyle w:val="TableParagraph"/>
              <w:spacing w:before="18"/>
              <w:ind w:left="43"/>
              <w:rPr>
                <w:sz w:val="21"/>
              </w:rPr>
            </w:pPr>
            <w:r>
              <w:rPr>
                <w:spacing w:val="-35"/>
                <w:sz w:val="21"/>
              </w:rPr>
              <w:t>工业》</w:t>
            </w:r>
            <w:r>
              <w:rPr>
                <w:spacing w:val="-6"/>
                <w:sz w:val="21"/>
              </w:rPr>
              <w:t>（</w:t>
            </w:r>
            <w:r>
              <w:rPr>
                <w:rFonts w:ascii="Times New Roman" w:eastAsia="Times New Roman"/>
                <w:spacing w:val="-6"/>
                <w:sz w:val="21"/>
              </w:rPr>
              <w:t>HJ1122-2020</w:t>
            </w:r>
            <w:r>
              <w:rPr>
                <w:spacing w:val="-6"/>
                <w:sz w:val="21"/>
              </w:rPr>
              <w:t>）</w:t>
            </w:r>
            <w:r>
              <w:rPr>
                <w:spacing w:val="-2"/>
                <w:sz w:val="21"/>
              </w:rPr>
              <w:t>中关于有</w:t>
            </w:r>
          </w:p>
        </w:tc>
        <w:tc>
          <w:tcPr>
            <w:tcW w:w="572" w:type="dxa"/>
            <w:gridSpan w:val="2"/>
            <w:tcBorders>
              <w:top w:val="nil"/>
              <w:left w:val="single" w:sz="2" w:space="0" w:color="000000"/>
              <w:bottom w:val="nil"/>
              <w:right w:val="thickThinMediumGap" w:sz="6" w:space="0" w:color="000000"/>
            </w:tcBorders>
          </w:tcPr>
          <w:p>
            <w:pPr>
              <w:pStyle w:val="TableParagraph"/>
              <w:rPr>
                <w:rFonts w:ascii="Times New Roman"/>
                <w:sz w:val="20"/>
              </w:rPr>
            </w:pPr>
          </w:p>
        </w:tc>
      </w:tr>
      <w:tr>
        <w:trPr>
          <w:trHeight w:val="288" w:hRule="atLeast"/>
        </w:trPr>
        <w:tc>
          <w:tcPr>
            <w:tcW w:w="1130" w:type="dxa"/>
            <w:tcBorders>
              <w:top w:val="nil"/>
              <w:bottom w:val="nil"/>
              <w:right w:val="thinThickMediumGap" w:sz="2" w:space="0" w:color="000000"/>
            </w:tcBorders>
          </w:tcPr>
          <w:p>
            <w:pPr>
              <w:pStyle w:val="TableParagraph"/>
              <w:rPr>
                <w:rFonts w:ascii="Times New Roman"/>
                <w:sz w:val="20"/>
              </w:rPr>
            </w:pPr>
          </w:p>
        </w:tc>
        <w:tc>
          <w:tcPr>
            <w:tcW w:w="345" w:type="dxa"/>
            <w:vMerge/>
            <w:tcBorders>
              <w:top w:val="nil"/>
              <w:left w:val="thickThinMediumGap" w:sz="2" w:space="0" w:color="000000"/>
              <w:bottom w:val="single" w:sz="2" w:space="0" w:color="000000"/>
              <w:right w:val="single" w:sz="2" w:space="0" w:color="000000"/>
            </w:tcBorders>
          </w:tcPr>
          <w:p>
            <w:pPr>
              <w:rPr>
                <w:sz w:val="2"/>
                <w:szCs w:val="2"/>
              </w:rPr>
            </w:pPr>
          </w:p>
        </w:tc>
        <w:tc>
          <w:tcPr>
            <w:tcW w:w="316" w:type="dxa"/>
            <w:gridSpan w:val="2"/>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3873" w:type="dxa"/>
            <w:gridSpan w:val="3"/>
            <w:tcBorders>
              <w:top w:val="nil"/>
              <w:left w:val="single" w:sz="2" w:space="0" w:color="000000"/>
              <w:bottom w:val="single" w:sz="2" w:space="0" w:color="000000"/>
              <w:right w:val="single" w:sz="2" w:space="0" w:color="000000"/>
            </w:tcBorders>
          </w:tcPr>
          <w:p>
            <w:pPr>
              <w:pStyle w:val="TableParagraph"/>
              <w:rPr>
                <w:rFonts w:ascii="Times New Roman"/>
                <w:sz w:val="20"/>
              </w:rPr>
            </w:pPr>
          </w:p>
        </w:tc>
        <w:tc>
          <w:tcPr>
            <w:tcW w:w="2933" w:type="dxa"/>
            <w:gridSpan w:val="2"/>
            <w:tcBorders>
              <w:top w:val="nil"/>
              <w:left w:val="single" w:sz="2" w:space="0" w:color="000000"/>
              <w:bottom w:val="single" w:sz="2" w:space="0" w:color="000000"/>
              <w:right w:val="single" w:sz="2" w:space="0" w:color="000000"/>
            </w:tcBorders>
          </w:tcPr>
          <w:p>
            <w:pPr>
              <w:pStyle w:val="TableParagraph"/>
              <w:spacing w:line="252" w:lineRule="exact" w:before="16"/>
              <w:ind w:left="43"/>
              <w:rPr>
                <w:sz w:val="21"/>
              </w:rPr>
            </w:pPr>
            <w:r>
              <w:rPr>
                <w:sz w:val="21"/>
              </w:rPr>
              <w:t>机废气处理设施工艺要求。</w:t>
            </w:r>
          </w:p>
        </w:tc>
        <w:tc>
          <w:tcPr>
            <w:tcW w:w="572" w:type="dxa"/>
            <w:gridSpan w:val="2"/>
            <w:tcBorders>
              <w:top w:val="nil"/>
              <w:left w:val="single" w:sz="2" w:space="0" w:color="000000"/>
              <w:bottom w:val="single" w:sz="2" w:space="0" w:color="000000"/>
              <w:right w:val="thickThinMediumGap" w:sz="6" w:space="0" w:color="000000"/>
            </w:tcBorders>
          </w:tcPr>
          <w:p>
            <w:pPr>
              <w:pStyle w:val="TableParagraph"/>
              <w:rPr>
                <w:rFonts w:ascii="Times New Roman"/>
                <w:sz w:val="20"/>
              </w:rPr>
            </w:pPr>
          </w:p>
        </w:tc>
      </w:tr>
      <w:tr>
        <w:trPr>
          <w:trHeight w:val="200" w:hRule="atLeast"/>
        </w:trPr>
        <w:tc>
          <w:tcPr>
            <w:tcW w:w="1130" w:type="dxa"/>
            <w:tcBorders>
              <w:top w:val="nil"/>
              <w:right w:val="single" w:sz="4" w:space="0" w:color="000000"/>
            </w:tcBorders>
          </w:tcPr>
          <w:p>
            <w:pPr>
              <w:pStyle w:val="TableParagraph"/>
              <w:rPr>
                <w:rFonts w:ascii="Times New Roman"/>
                <w:sz w:val="14"/>
              </w:rPr>
            </w:pPr>
          </w:p>
        </w:tc>
        <w:tc>
          <w:tcPr>
            <w:tcW w:w="8039" w:type="dxa"/>
            <w:gridSpan w:val="10"/>
            <w:tcBorders>
              <w:top w:val="single" w:sz="2" w:space="0" w:color="000000"/>
              <w:left w:val="single" w:sz="4" w:space="0" w:color="000000"/>
            </w:tcBorders>
          </w:tcPr>
          <w:p>
            <w:pPr>
              <w:pStyle w:val="TableParagraph"/>
              <w:rPr>
                <w:rFonts w:ascii="Times New Roman"/>
                <w:sz w:val="14"/>
              </w:rPr>
            </w:pPr>
          </w:p>
        </w:tc>
      </w:tr>
    </w:tbl>
    <w:p>
      <w:pPr>
        <w:spacing w:after="0"/>
        <w:rPr>
          <w:rFonts w:ascii="Times New Roman"/>
          <w:sz w:val="14"/>
        </w:rPr>
        <w:sectPr>
          <w:pgSz w:w="11910" w:h="16840"/>
          <w:pgMar w:header="874" w:footer="1081" w:top="1240" w:bottom="1280" w:left="1160" w:right="1220"/>
        </w:sectPr>
      </w:pPr>
    </w:p>
    <w:p>
      <w:pPr>
        <w:pStyle w:val="BodyText"/>
        <w:spacing w:before="10"/>
        <w:rPr>
          <w:rFonts w:ascii="Times New Roman"/>
          <w:sz w:val="3"/>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0"/>
        <w:gridCol w:w="432"/>
        <w:gridCol w:w="353"/>
        <w:gridCol w:w="351"/>
        <w:gridCol w:w="4133"/>
        <w:gridCol w:w="2088"/>
        <w:gridCol w:w="684"/>
      </w:tblGrid>
      <w:tr>
        <w:trPr>
          <w:trHeight w:val="4388" w:hRule="atLeast"/>
        </w:trPr>
        <w:tc>
          <w:tcPr>
            <w:tcW w:w="1130" w:type="dxa"/>
            <w:vMerge w:val="restart"/>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3"/>
              </w:rPr>
            </w:pPr>
          </w:p>
          <w:p>
            <w:pPr>
              <w:pStyle w:val="TableParagraph"/>
              <w:spacing w:line="362" w:lineRule="auto"/>
              <w:ind w:left="189" w:right="76" w:hanging="120"/>
              <w:rPr>
                <w:sz w:val="24"/>
              </w:rPr>
            </w:pPr>
            <w:r>
              <w:rPr>
                <w:sz w:val="24"/>
              </w:rPr>
              <w:t>其他符合性分析</w:t>
            </w:r>
          </w:p>
        </w:tc>
        <w:tc>
          <w:tcPr>
            <w:tcW w:w="8041" w:type="dxa"/>
            <w:gridSpan w:val="6"/>
            <w:tcBorders>
              <w:left w:val="single" w:sz="4" w:space="0" w:color="000000"/>
              <w:bottom w:val="single" w:sz="2" w:space="0" w:color="000000"/>
            </w:tcBorders>
          </w:tcPr>
          <w:p>
            <w:pPr>
              <w:pStyle w:val="TableParagraph"/>
              <w:spacing w:before="114"/>
              <w:ind w:left="38"/>
              <w:rPr>
                <w:b/>
                <w:sz w:val="24"/>
              </w:rPr>
            </w:pPr>
            <w:bookmarkStart w:name="6、《玉环橡胶行业发展规划》符合性分析" w:id="3"/>
            <w:bookmarkEnd w:id="3"/>
            <w:r>
              <w:rPr/>
            </w:r>
            <w:r>
              <w:rPr>
                <w:rFonts w:ascii="Times New Roman" w:eastAsia="Times New Roman"/>
                <w:b/>
                <w:sz w:val="24"/>
              </w:rPr>
              <w:t>6</w:t>
            </w:r>
            <w:r>
              <w:rPr>
                <w:b/>
                <w:sz w:val="24"/>
              </w:rPr>
              <w:t>、《玉环橡胶行业发展规划》符合性分析</w:t>
            </w:r>
          </w:p>
          <w:p>
            <w:pPr>
              <w:pStyle w:val="TableParagraph"/>
              <w:spacing w:line="343" w:lineRule="auto" w:before="132"/>
              <w:ind w:left="38" w:right="60" w:firstLine="480"/>
              <w:rPr>
                <w:sz w:val="24"/>
              </w:rPr>
            </w:pPr>
            <w:bookmarkStart w:name="2020年6月，台州市生态环境局玉环分局委托台州市环境科学设计研究院编制了《玉环" w:id="4"/>
            <w:bookmarkEnd w:id="4"/>
            <w:r>
              <w:rPr/>
            </w:r>
            <w:r>
              <w:rPr>
                <w:rFonts w:ascii="Times New Roman" w:hAnsi="Times New Roman" w:eastAsia="Times New Roman"/>
                <w:sz w:val="24"/>
              </w:rPr>
              <w:t>2020 </w:t>
            </w:r>
            <w:r>
              <w:rPr>
                <w:spacing w:val="-30"/>
                <w:sz w:val="24"/>
              </w:rPr>
              <w:t>年 </w:t>
            </w:r>
            <w:r>
              <w:rPr>
                <w:rFonts w:ascii="Times New Roman" w:hAnsi="Times New Roman" w:eastAsia="Times New Roman"/>
                <w:sz w:val="24"/>
              </w:rPr>
              <w:t>6 </w:t>
            </w:r>
            <w:r>
              <w:rPr>
                <w:sz w:val="24"/>
              </w:rPr>
              <w:t>月，台州市生态环境局玉环分局委托台州市环境科学设计研究院编制了《玉环市橡胶行业发展规划》，提出“根据企业环保审批符合 </w:t>
            </w:r>
            <w:r>
              <w:rPr>
                <w:spacing w:val="-1"/>
                <w:sz w:val="24"/>
              </w:rPr>
              <w:t>性、产业政策符合性、工业布局合理性以及污染治理达标性，将橡胶企业分为淘汰取缔、限期搬迁、整治提升这三种类别分别对待”，“整治提升型企业应按照《玉环市橡胶行业整治提升验收标准》进行整治验收，对于未能在</w:t>
            </w:r>
            <w:r>
              <w:rPr>
                <w:sz w:val="24"/>
              </w:rPr>
              <w:t>规定时间内完成整治提升，或验收未通过企业，进行停产整治”。</w:t>
            </w:r>
          </w:p>
          <w:p>
            <w:pPr>
              <w:pStyle w:val="TableParagraph"/>
              <w:spacing w:line="343" w:lineRule="auto" w:before="2"/>
              <w:ind w:left="38" w:right="55" w:firstLine="484"/>
              <w:rPr>
                <w:sz w:val="24"/>
              </w:rPr>
            </w:pPr>
            <w:bookmarkStart w:name="目前，企业已经完成在了搬迁整合，对照规划中的《玉环市橡胶行业整治提升验收标准》进" w:id="5"/>
            <w:bookmarkEnd w:id="5"/>
            <w:r>
              <w:rPr/>
            </w:r>
            <w:r>
              <w:rPr>
                <w:sz w:val="24"/>
              </w:rPr>
              <w:t>目前，企业已经完成在了搬迁整合，对照规划中的《玉环市橡胶行业整治提升验收标准》进行分析，具体见下表。</w:t>
            </w:r>
          </w:p>
          <w:p>
            <w:pPr>
              <w:pStyle w:val="TableParagraph"/>
              <w:tabs>
                <w:tab w:pos="2164" w:val="left" w:leader="none"/>
              </w:tabs>
              <w:spacing w:line="264" w:lineRule="exact" w:before="31"/>
              <w:ind w:left="1464"/>
              <w:rPr>
                <w:b/>
                <w:sz w:val="21"/>
              </w:rPr>
            </w:pPr>
            <w:r>
              <w:rPr>
                <w:b/>
                <w:sz w:val="21"/>
              </w:rPr>
              <w:t>表</w:t>
            </w:r>
            <w:r>
              <w:rPr>
                <w:rFonts w:ascii="Times New Roman" w:eastAsia="Times New Roman"/>
                <w:b/>
                <w:sz w:val="21"/>
              </w:rPr>
              <w:t>1-6</w:t>
              <w:tab/>
            </w:r>
            <w:r>
              <w:rPr>
                <w:b/>
                <w:sz w:val="21"/>
              </w:rPr>
              <w:t>与《玉环市橡胶</w:t>
            </w:r>
            <w:r>
              <w:rPr>
                <w:b/>
                <w:spacing w:val="-3"/>
                <w:sz w:val="21"/>
              </w:rPr>
              <w:t>行</w:t>
            </w:r>
            <w:r>
              <w:rPr>
                <w:b/>
                <w:sz w:val="21"/>
              </w:rPr>
              <w:t>业整治提升验收标</w:t>
            </w:r>
            <w:r>
              <w:rPr>
                <w:b/>
                <w:spacing w:val="-3"/>
                <w:sz w:val="21"/>
              </w:rPr>
              <w:t>准</w:t>
            </w:r>
            <w:r>
              <w:rPr>
                <w:b/>
                <w:sz w:val="21"/>
              </w:rPr>
              <w:t>》</w:t>
            </w:r>
            <w:r>
              <w:rPr>
                <w:b/>
                <w:spacing w:val="-3"/>
                <w:sz w:val="21"/>
              </w:rPr>
              <w:t>符</w:t>
            </w:r>
            <w:r>
              <w:rPr>
                <w:b/>
                <w:sz w:val="21"/>
              </w:rPr>
              <w:t>合性分析</w:t>
            </w:r>
          </w:p>
        </w:tc>
      </w:tr>
      <w:tr>
        <w:trPr>
          <w:trHeight w:val="519" w:hRule="atLeast"/>
        </w:trPr>
        <w:tc>
          <w:tcPr>
            <w:tcW w:w="1130" w:type="dxa"/>
            <w:vMerge/>
            <w:tcBorders>
              <w:top w:val="nil"/>
              <w:right w:val="single" w:sz="4" w:space="0" w:color="000000"/>
            </w:tcBorders>
          </w:tcPr>
          <w:p>
            <w:pPr>
              <w:rPr>
                <w:sz w:val="2"/>
                <w:szCs w:val="2"/>
              </w:rPr>
            </w:pPr>
          </w:p>
        </w:tc>
        <w:tc>
          <w:tcPr>
            <w:tcW w:w="432" w:type="dxa"/>
            <w:tcBorders>
              <w:top w:val="single" w:sz="2" w:space="0" w:color="000000"/>
              <w:left w:val="thickThinMediumGap" w:sz="2" w:space="0" w:color="000000"/>
              <w:bottom w:val="single" w:sz="2" w:space="0" w:color="000000"/>
              <w:right w:val="single" w:sz="2" w:space="0" w:color="000000"/>
            </w:tcBorders>
          </w:tcPr>
          <w:p>
            <w:pPr>
              <w:pStyle w:val="TableParagraph"/>
              <w:spacing w:line="258" w:lineRule="exact"/>
              <w:ind w:left="134"/>
              <w:rPr>
                <w:sz w:val="21"/>
              </w:rPr>
            </w:pPr>
            <w:r>
              <w:rPr>
                <w:w w:val="100"/>
                <w:sz w:val="21"/>
              </w:rPr>
              <w:t>类</w:t>
            </w:r>
          </w:p>
          <w:p>
            <w:pPr>
              <w:pStyle w:val="TableParagraph"/>
              <w:spacing w:line="237" w:lineRule="exact" w:before="4"/>
              <w:ind w:left="134"/>
              <w:rPr>
                <w:sz w:val="21"/>
              </w:rPr>
            </w:pPr>
            <w:r>
              <w:rPr>
                <w:w w:val="100"/>
                <w:sz w:val="21"/>
              </w:rPr>
              <w:t>别</w:t>
            </w:r>
          </w:p>
        </w:tc>
        <w:tc>
          <w:tcPr>
            <w:tcW w:w="353" w:type="dxa"/>
            <w:tcBorders>
              <w:top w:val="single" w:sz="2" w:space="0" w:color="000000"/>
              <w:left w:val="single" w:sz="2" w:space="0" w:color="000000"/>
              <w:bottom w:val="single" w:sz="2" w:space="0" w:color="000000"/>
              <w:right w:val="single" w:sz="2" w:space="0" w:color="000000"/>
            </w:tcBorders>
          </w:tcPr>
          <w:p>
            <w:pPr>
              <w:pStyle w:val="TableParagraph"/>
              <w:spacing w:line="258" w:lineRule="exact"/>
              <w:ind w:left="81"/>
              <w:rPr>
                <w:sz w:val="21"/>
              </w:rPr>
            </w:pPr>
            <w:r>
              <w:rPr>
                <w:w w:val="100"/>
                <w:sz w:val="21"/>
              </w:rPr>
              <w:t>内</w:t>
            </w:r>
          </w:p>
          <w:p>
            <w:pPr>
              <w:pStyle w:val="TableParagraph"/>
              <w:spacing w:line="237" w:lineRule="exact" w:before="4"/>
              <w:ind w:left="81"/>
              <w:rPr>
                <w:sz w:val="21"/>
              </w:rPr>
            </w:pPr>
            <w:r>
              <w:rPr>
                <w:w w:val="100"/>
                <w:sz w:val="21"/>
              </w:rPr>
              <w:t>容</w:t>
            </w:r>
          </w:p>
        </w:tc>
        <w:tc>
          <w:tcPr>
            <w:tcW w:w="351" w:type="dxa"/>
            <w:tcBorders>
              <w:top w:val="single" w:sz="2" w:space="0" w:color="000000"/>
              <w:left w:val="single" w:sz="2" w:space="0" w:color="000000"/>
              <w:bottom w:val="single" w:sz="2" w:space="0" w:color="000000"/>
              <w:right w:val="single" w:sz="2" w:space="0" w:color="000000"/>
            </w:tcBorders>
          </w:tcPr>
          <w:p>
            <w:pPr>
              <w:pStyle w:val="TableParagraph"/>
              <w:spacing w:line="258" w:lineRule="exact"/>
              <w:ind w:left="79"/>
              <w:rPr>
                <w:sz w:val="21"/>
              </w:rPr>
            </w:pPr>
            <w:r>
              <w:rPr>
                <w:w w:val="100"/>
                <w:sz w:val="21"/>
              </w:rPr>
              <w:t>序</w:t>
            </w:r>
          </w:p>
          <w:p>
            <w:pPr>
              <w:pStyle w:val="TableParagraph"/>
              <w:spacing w:line="237" w:lineRule="exact" w:before="4"/>
              <w:ind w:left="79"/>
              <w:rPr>
                <w:sz w:val="21"/>
              </w:rPr>
            </w:pPr>
            <w:r>
              <w:rPr>
                <w:w w:val="100"/>
                <w:sz w:val="21"/>
              </w:rPr>
              <w:t>号</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before="125"/>
              <w:ind w:left="1639" w:right="1609"/>
              <w:jc w:val="center"/>
              <w:rPr>
                <w:sz w:val="21"/>
              </w:rPr>
            </w:pPr>
            <w:r>
              <w:rPr>
                <w:sz w:val="21"/>
              </w:rPr>
              <w:t>判断依据</w:t>
            </w:r>
          </w:p>
        </w:tc>
        <w:tc>
          <w:tcPr>
            <w:tcW w:w="2088" w:type="dxa"/>
            <w:tcBorders>
              <w:top w:val="single" w:sz="2" w:space="0" w:color="000000"/>
              <w:left w:val="single" w:sz="2" w:space="0" w:color="000000"/>
              <w:bottom w:val="single" w:sz="2" w:space="0" w:color="000000"/>
              <w:right w:val="single" w:sz="2" w:space="0" w:color="000000"/>
            </w:tcBorders>
          </w:tcPr>
          <w:p>
            <w:pPr>
              <w:pStyle w:val="TableParagraph"/>
              <w:spacing w:before="125"/>
              <w:ind w:left="49" w:right="24"/>
              <w:jc w:val="center"/>
              <w:rPr>
                <w:sz w:val="21"/>
              </w:rPr>
            </w:pPr>
            <w:r>
              <w:rPr>
                <w:sz w:val="21"/>
              </w:rPr>
              <w:t>项目情况</w:t>
            </w: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spacing w:line="258" w:lineRule="exact"/>
              <w:ind w:left="124"/>
              <w:rPr>
                <w:sz w:val="21"/>
              </w:rPr>
            </w:pPr>
            <w:r>
              <w:rPr>
                <w:sz w:val="21"/>
              </w:rPr>
              <w:t>符合</w:t>
            </w:r>
          </w:p>
          <w:p>
            <w:pPr>
              <w:pStyle w:val="TableParagraph"/>
              <w:spacing w:line="237" w:lineRule="exact" w:before="4"/>
              <w:ind w:left="124"/>
              <w:rPr>
                <w:sz w:val="21"/>
              </w:rPr>
            </w:pPr>
            <w:r>
              <w:rPr>
                <w:sz w:val="21"/>
              </w:rPr>
              <w:t>情况</w:t>
            </w:r>
          </w:p>
        </w:tc>
      </w:tr>
      <w:tr>
        <w:trPr>
          <w:trHeight w:val="1601" w:hRule="atLeast"/>
        </w:trPr>
        <w:tc>
          <w:tcPr>
            <w:tcW w:w="1130" w:type="dxa"/>
            <w:vMerge/>
            <w:tcBorders>
              <w:top w:val="nil"/>
              <w:right w:val="single" w:sz="4" w:space="0" w:color="000000"/>
            </w:tcBorders>
          </w:tcPr>
          <w:p>
            <w:pPr>
              <w:rPr>
                <w:sz w:val="2"/>
                <w:szCs w:val="2"/>
              </w:rPr>
            </w:pPr>
          </w:p>
        </w:tc>
        <w:tc>
          <w:tcPr>
            <w:tcW w:w="432" w:type="dxa"/>
            <w:vMerge w:val="restart"/>
            <w:tcBorders>
              <w:top w:val="single" w:sz="2" w:space="0" w:color="000000"/>
              <w:left w:val="thickThinMediumGap" w:sz="2" w:space="0" w:color="000000"/>
              <w:bottom w:val="single" w:sz="18"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4"/>
              </w:rPr>
            </w:pPr>
          </w:p>
          <w:p>
            <w:pPr>
              <w:pStyle w:val="TableParagraph"/>
              <w:spacing w:line="242" w:lineRule="auto"/>
              <w:ind w:left="134" w:right="74"/>
              <w:jc w:val="both"/>
              <w:rPr>
                <w:sz w:val="21"/>
              </w:rPr>
            </w:pPr>
            <w:r>
              <w:rPr>
                <w:sz w:val="21"/>
              </w:rPr>
              <w:t>污染防治</w:t>
            </w:r>
          </w:p>
        </w:tc>
        <w:tc>
          <w:tcPr>
            <w:tcW w:w="353"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19"/>
              <w:ind w:left="81" w:right="52"/>
              <w:jc w:val="both"/>
              <w:rPr>
                <w:sz w:val="21"/>
              </w:rPr>
            </w:pPr>
            <w:r>
              <w:rPr>
                <w:sz w:val="21"/>
              </w:rPr>
              <w:t>总图布置</w:t>
            </w:r>
          </w:p>
        </w:tc>
        <w:tc>
          <w:tcPr>
            <w:tcW w:w="35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78"/>
              <w:ind w:left="23"/>
              <w:jc w:val="center"/>
              <w:rPr>
                <w:rFonts w:ascii="Times New Roman"/>
                <w:sz w:val="21"/>
              </w:rPr>
            </w:pPr>
            <w:r>
              <w:rPr>
                <w:rFonts w:ascii="Times New Roman"/>
                <w:w w:val="100"/>
                <w:sz w:val="21"/>
              </w:rPr>
              <w:t>1</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line="242" w:lineRule="auto" w:before="168"/>
              <w:ind w:left="69" w:right="36" w:hanging="1"/>
              <w:jc w:val="both"/>
              <w:rPr>
                <w:sz w:val="21"/>
              </w:rPr>
            </w:pPr>
            <w:r>
              <w:rPr>
                <w:spacing w:val="-18"/>
                <w:sz w:val="21"/>
              </w:rPr>
              <w:t>易产生粉尘、噪声、</w:t>
            </w:r>
            <w:r>
              <w:rPr>
                <w:rFonts w:ascii="Times New Roman" w:eastAsia="Times New Roman"/>
                <w:sz w:val="21"/>
              </w:rPr>
              <w:t>VOCs </w:t>
            </w:r>
            <w:r>
              <w:rPr>
                <w:spacing w:val="-3"/>
                <w:sz w:val="21"/>
              </w:rPr>
              <w:t>污染工序和装置应</w:t>
            </w:r>
            <w:r>
              <w:rPr>
                <w:spacing w:val="-4"/>
                <w:sz w:val="21"/>
              </w:rPr>
              <w:t>避免布置在靠近住宅楼的厂界以及厂区上风</w:t>
            </w:r>
            <w:r>
              <w:rPr>
                <w:sz w:val="21"/>
              </w:rPr>
              <w:t>向。</w:t>
            </w:r>
          </w:p>
        </w:tc>
        <w:tc>
          <w:tcPr>
            <w:tcW w:w="2088" w:type="dxa"/>
            <w:tcBorders>
              <w:top w:val="single" w:sz="2" w:space="0" w:color="000000"/>
              <w:left w:val="single" w:sz="2" w:space="0" w:color="000000"/>
              <w:bottom w:val="single" w:sz="2" w:space="0" w:color="000000"/>
              <w:right w:val="single" w:sz="2" w:space="0" w:color="000000"/>
            </w:tcBorders>
          </w:tcPr>
          <w:p>
            <w:pPr>
              <w:pStyle w:val="TableParagraph"/>
              <w:spacing w:line="242" w:lineRule="auto"/>
              <w:ind w:left="66" w:right="-15"/>
              <w:jc w:val="both"/>
              <w:rPr>
                <w:sz w:val="21"/>
              </w:rPr>
            </w:pPr>
            <w:r>
              <w:rPr>
                <w:sz w:val="21"/>
              </w:rPr>
              <w:t>本项目选址位于工业区内，远离住宅楼等敏感点；本项目位于租赁厂房一楼，生产设备均布置在车间 </w:t>
            </w:r>
          </w:p>
          <w:p>
            <w:pPr>
              <w:pStyle w:val="TableParagraph"/>
              <w:spacing w:line="230" w:lineRule="exact"/>
              <w:ind w:left="66"/>
              <w:jc w:val="both"/>
              <w:rPr>
                <w:sz w:val="21"/>
              </w:rPr>
            </w:pPr>
            <w:r>
              <w:rPr>
                <w:sz w:val="21"/>
              </w:rPr>
              <w:t>内。</w:t>
            </w: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18"/>
              </w:rPr>
            </w:pPr>
          </w:p>
          <w:p>
            <w:pPr>
              <w:pStyle w:val="TableParagraph"/>
              <w:ind w:left="105" w:right="94"/>
              <w:jc w:val="center"/>
              <w:rPr>
                <w:sz w:val="21"/>
              </w:rPr>
            </w:pPr>
            <w:r>
              <w:rPr>
                <w:sz w:val="21"/>
              </w:rPr>
              <w:t>符合</w:t>
            </w:r>
          </w:p>
        </w:tc>
      </w:tr>
      <w:tr>
        <w:trPr>
          <w:trHeight w:val="1049"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tcBorders>
              <w:top w:val="nil"/>
              <w:left w:val="single" w:sz="2" w:space="0" w:color="000000"/>
              <w:bottom w:val="single" w:sz="2" w:space="0" w:color="000000"/>
              <w:right w:val="single" w:sz="2" w:space="0" w:color="000000"/>
            </w:tcBorders>
          </w:tcPr>
          <w:p>
            <w:pPr>
              <w:rPr>
                <w:sz w:val="2"/>
                <w:szCs w:val="2"/>
              </w:rPr>
            </w:pPr>
          </w:p>
        </w:tc>
        <w:tc>
          <w:tcPr>
            <w:tcW w:w="35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spacing w:before="150"/>
              <w:ind w:left="23"/>
              <w:jc w:val="center"/>
              <w:rPr>
                <w:rFonts w:ascii="Times New Roman"/>
                <w:sz w:val="21"/>
              </w:rPr>
            </w:pPr>
            <w:r>
              <w:rPr>
                <w:rFonts w:ascii="Times New Roman"/>
                <w:w w:val="100"/>
                <w:sz w:val="21"/>
              </w:rPr>
              <w:t>2</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9"/>
              <w:rPr>
                <w:sz w:val="21"/>
              </w:rPr>
            </w:pPr>
            <w:r>
              <w:rPr>
                <w:sz w:val="21"/>
              </w:rPr>
              <w:t>车间内部干净、整洁有序，生产原材料、半</w:t>
            </w:r>
          </w:p>
          <w:p>
            <w:pPr>
              <w:pStyle w:val="TableParagraph"/>
              <w:spacing w:line="242" w:lineRule="auto" w:before="4"/>
              <w:ind w:left="69" w:right="39"/>
              <w:rPr>
                <w:sz w:val="21"/>
              </w:rPr>
            </w:pPr>
            <w:r>
              <w:rPr>
                <w:spacing w:val="-1"/>
                <w:sz w:val="21"/>
              </w:rPr>
              <w:t>成品、成品要分区域、定点存放，并设立标识牌。生产过程涉及相关物料不可随意堆放</w:t>
            </w:r>
          </w:p>
          <w:p>
            <w:pPr>
              <w:pStyle w:val="TableParagraph"/>
              <w:spacing w:line="230" w:lineRule="exact" w:before="1"/>
              <w:ind w:left="69"/>
              <w:rPr>
                <w:sz w:val="21"/>
              </w:rPr>
            </w:pPr>
            <w:r>
              <w:rPr>
                <w:sz w:val="21"/>
              </w:rPr>
              <w:t>或露天堆放。</w:t>
            </w:r>
          </w:p>
        </w:tc>
        <w:tc>
          <w:tcPr>
            <w:tcW w:w="2088" w:type="dxa"/>
            <w:tcBorders>
              <w:top w:val="single" w:sz="2" w:space="0" w:color="000000"/>
              <w:left w:val="single" w:sz="2" w:space="0" w:color="000000"/>
              <w:bottom w:val="single" w:sz="2" w:space="0" w:color="000000"/>
              <w:right w:val="single" w:sz="2" w:space="0" w:color="000000"/>
            </w:tcBorders>
          </w:tcPr>
          <w:p>
            <w:pPr>
              <w:pStyle w:val="TableParagraph"/>
              <w:spacing w:before="1"/>
              <w:rPr>
                <w:rFonts w:ascii="Times New Roman"/>
                <w:sz w:val="22"/>
              </w:rPr>
            </w:pPr>
          </w:p>
          <w:p>
            <w:pPr>
              <w:pStyle w:val="TableParagraph"/>
              <w:spacing w:line="242" w:lineRule="auto"/>
              <w:ind w:left="66" w:right="36"/>
              <w:rPr>
                <w:sz w:val="21"/>
              </w:rPr>
            </w:pPr>
            <w:r>
              <w:rPr>
                <w:sz w:val="21"/>
              </w:rPr>
              <w:t>本项目要求按规定落实。</w:t>
            </w: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spacing w:before="159"/>
              <w:ind w:left="105" w:right="94"/>
              <w:jc w:val="center"/>
              <w:rPr>
                <w:sz w:val="21"/>
              </w:rPr>
            </w:pPr>
            <w:r>
              <w:rPr>
                <w:sz w:val="21"/>
              </w:rPr>
              <w:t>符合</w:t>
            </w:r>
          </w:p>
        </w:tc>
      </w:tr>
      <w:tr>
        <w:trPr>
          <w:trHeight w:val="504"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line="242" w:lineRule="auto" w:before="166"/>
              <w:ind w:left="81" w:right="52"/>
              <w:jc w:val="both"/>
              <w:rPr>
                <w:sz w:val="21"/>
              </w:rPr>
            </w:pPr>
            <w:r>
              <w:rPr>
                <w:sz w:val="21"/>
              </w:rPr>
              <w:t>原辅物料</w:t>
            </w:r>
          </w:p>
        </w:tc>
        <w:tc>
          <w:tcPr>
            <w:tcW w:w="351" w:type="dxa"/>
            <w:tcBorders>
              <w:top w:val="single" w:sz="2" w:space="0" w:color="000000"/>
              <w:left w:val="single" w:sz="2" w:space="0" w:color="000000"/>
              <w:bottom w:val="single" w:sz="2" w:space="0" w:color="000000"/>
              <w:right w:val="single" w:sz="2" w:space="0" w:color="000000"/>
            </w:tcBorders>
          </w:tcPr>
          <w:p>
            <w:pPr>
              <w:pStyle w:val="TableParagraph"/>
              <w:spacing w:before="131"/>
              <w:ind w:left="23"/>
              <w:jc w:val="center"/>
              <w:rPr>
                <w:rFonts w:ascii="Times New Roman"/>
                <w:sz w:val="21"/>
              </w:rPr>
            </w:pPr>
            <w:r>
              <w:rPr>
                <w:rFonts w:ascii="Times New Roman"/>
                <w:w w:val="100"/>
                <w:sz w:val="21"/>
              </w:rPr>
              <w:t>3</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9"/>
              <w:rPr>
                <w:sz w:val="21"/>
              </w:rPr>
            </w:pPr>
            <w:r>
              <w:rPr>
                <w:sz w:val="21"/>
              </w:rPr>
              <w:t>采用环保型原辅料，易产生粉尘和 </w:t>
            </w:r>
            <w:r>
              <w:rPr>
                <w:rFonts w:ascii="Times New Roman" w:eastAsia="Times New Roman"/>
                <w:sz w:val="21"/>
              </w:rPr>
              <w:t>VOCs </w:t>
            </w:r>
            <w:r>
              <w:rPr>
                <w:sz w:val="21"/>
              </w:rPr>
              <w:t>组</w:t>
            </w:r>
          </w:p>
          <w:p>
            <w:pPr>
              <w:pStyle w:val="TableParagraph"/>
              <w:spacing w:line="230" w:lineRule="exact" w:before="4"/>
              <w:ind w:left="69"/>
              <w:rPr>
                <w:sz w:val="21"/>
              </w:rPr>
            </w:pPr>
            <w:r>
              <w:rPr>
                <w:sz w:val="21"/>
              </w:rPr>
              <w:t>分的物料应密闭储存。</w:t>
            </w:r>
          </w:p>
        </w:tc>
        <w:tc>
          <w:tcPr>
            <w:tcW w:w="2088"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6"/>
              <w:rPr>
                <w:sz w:val="21"/>
              </w:rPr>
            </w:pPr>
            <w:r>
              <w:rPr>
                <w:sz w:val="21"/>
              </w:rPr>
              <w:t>本项目均采用清洁、</w:t>
            </w:r>
          </w:p>
          <w:p>
            <w:pPr>
              <w:pStyle w:val="TableParagraph"/>
              <w:spacing w:line="230" w:lineRule="exact" w:before="4"/>
              <w:ind w:left="66"/>
              <w:rPr>
                <w:sz w:val="21"/>
              </w:rPr>
            </w:pPr>
            <w:r>
              <w:rPr>
                <w:sz w:val="21"/>
              </w:rPr>
              <w:t>环保型原辅料。</w:t>
            </w: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spacing w:before="118"/>
              <w:ind w:left="105" w:right="94"/>
              <w:jc w:val="center"/>
              <w:rPr>
                <w:sz w:val="21"/>
              </w:rPr>
            </w:pPr>
            <w:r>
              <w:rPr>
                <w:sz w:val="21"/>
              </w:rPr>
              <w:t>符合</w:t>
            </w:r>
          </w:p>
        </w:tc>
      </w:tr>
      <w:tr>
        <w:trPr>
          <w:trHeight w:val="504"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tcBorders>
              <w:top w:val="nil"/>
              <w:left w:val="single" w:sz="2" w:space="0" w:color="000000"/>
              <w:bottom w:val="single" w:sz="2" w:space="0" w:color="000000"/>
              <w:right w:val="single" w:sz="2" w:space="0" w:color="000000"/>
            </w:tcBorders>
          </w:tcPr>
          <w:p>
            <w:pPr>
              <w:rPr>
                <w:sz w:val="2"/>
                <w:szCs w:val="2"/>
              </w:rPr>
            </w:pPr>
          </w:p>
        </w:tc>
        <w:tc>
          <w:tcPr>
            <w:tcW w:w="351" w:type="dxa"/>
            <w:tcBorders>
              <w:top w:val="single" w:sz="2" w:space="0" w:color="000000"/>
              <w:left w:val="single" w:sz="2" w:space="0" w:color="000000"/>
              <w:bottom w:val="single" w:sz="2" w:space="0" w:color="000000"/>
              <w:right w:val="single" w:sz="2" w:space="0" w:color="000000"/>
            </w:tcBorders>
          </w:tcPr>
          <w:p>
            <w:pPr>
              <w:pStyle w:val="TableParagraph"/>
              <w:spacing w:before="132"/>
              <w:ind w:left="23"/>
              <w:jc w:val="center"/>
              <w:rPr>
                <w:rFonts w:ascii="Times New Roman"/>
                <w:sz w:val="21"/>
              </w:rPr>
            </w:pPr>
            <w:r>
              <w:rPr>
                <w:rFonts w:ascii="Times New Roman"/>
                <w:w w:val="100"/>
                <w:sz w:val="21"/>
              </w:rPr>
              <w:t>4</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9"/>
              <w:rPr>
                <w:sz w:val="21"/>
              </w:rPr>
            </w:pPr>
            <w:r>
              <w:rPr>
                <w:sz w:val="21"/>
              </w:rPr>
              <w:t>再生胶生产企业禁止使用附带生物污染、有</w:t>
            </w:r>
          </w:p>
          <w:p>
            <w:pPr>
              <w:pStyle w:val="TableParagraph"/>
              <w:spacing w:line="230" w:lineRule="exact" w:before="4"/>
              <w:ind w:left="69"/>
              <w:rPr>
                <w:sz w:val="21"/>
              </w:rPr>
            </w:pPr>
            <w:r>
              <w:rPr>
                <w:sz w:val="21"/>
              </w:rPr>
              <w:t>毒有害物质的废橡胶作为生产原辅料。</w:t>
            </w:r>
          </w:p>
        </w:tc>
        <w:tc>
          <w:tcPr>
            <w:tcW w:w="2088"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line="242" w:lineRule="auto" w:before="164"/>
              <w:ind w:left="66" w:right="36"/>
              <w:rPr>
                <w:sz w:val="21"/>
              </w:rPr>
            </w:pPr>
            <w:r>
              <w:rPr>
                <w:sz w:val="21"/>
              </w:rPr>
              <w:t>本项目不属于再生胶生产企业。</w:t>
            </w:r>
          </w:p>
        </w:tc>
        <w:tc>
          <w:tcPr>
            <w:tcW w:w="684"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2"/>
              </w:rPr>
            </w:pPr>
          </w:p>
          <w:p>
            <w:pPr>
              <w:pStyle w:val="TableParagraph"/>
              <w:spacing w:before="1"/>
              <w:rPr>
                <w:rFonts w:ascii="Times New Roman"/>
                <w:sz w:val="25"/>
              </w:rPr>
            </w:pPr>
          </w:p>
          <w:p>
            <w:pPr>
              <w:pStyle w:val="TableParagraph"/>
              <w:ind w:left="12"/>
              <w:jc w:val="center"/>
              <w:rPr>
                <w:rFonts w:ascii="Times New Roman"/>
                <w:sz w:val="21"/>
              </w:rPr>
            </w:pPr>
            <w:r>
              <w:rPr>
                <w:rFonts w:ascii="Times New Roman"/>
                <w:w w:val="100"/>
                <w:sz w:val="21"/>
              </w:rPr>
              <w:t>/</w:t>
            </w:r>
          </w:p>
        </w:tc>
      </w:tr>
      <w:tr>
        <w:trPr>
          <w:trHeight w:val="778"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tcBorders>
              <w:top w:val="nil"/>
              <w:left w:val="single" w:sz="2" w:space="0" w:color="000000"/>
              <w:bottom w:val="single" w:sz="2" w:space="0" w:color="000000"/>
              <w:right w:val="single" w:sz="2" w:space="0" w:color="000000"/>
            </w:tcBorders>
          </w:tcPr>
          <w:p>
            <w:pPr>
              <w:rPr>
                <w:sz w:val="2"/>
                <w:szCs w:val="2"/>
              </w:rPr>
            </w:pPr>
          </w:p>
        </w:tc>
        <w:tc>
          <w:tcPr>
            <w:tcW w:w="351" w:type="dxa"/>
            <w:tcBorders>
              <w:top w:val="single" w:sz="2" w:space="0" w:color="000000"/>
              <w:left w:val="single" w:sz="2" w:space="0" w:color="000000"/>
              <w:bottom w:val="single" w:sz="2" w:space="0" w:color="000000"/>
              <w:right w:val="single" w:sz="2" w:space="0" w:color="000000"/>
            </w:tcBorders>
          </w:tcPr>
          <w:p>
            <w:pPr>
              <w:pStyle w:val="TableParagraph"/>
              <w:spacing w:before="4"/>
              <w:rPr>
                <w:rFonts w:ascii="Times New Roman"/>
                <w:sz w:val="23"/>
              </w:rPr>
            </w:pPr>
          </w:p>
          <w:p>
            <w:pPr>
              <w:pStyle w:val="TableParagraph"/>
              <w:ind w:left="23"/>
              <w:jc w:val="center"/>
              <w:rPr>
                <w:rFonts w:ascii="Times New Roman"/>
                <w:sz w:val="21"/>
              </w:rPr>
            </w:pPr>
            <w:r>
              <w:rPr>
                <w:rFonts w:ascii="Times New Roman"/>
                <w:w w:val="100"/>
                <w:sz w:val="21"/>
              </w:rPr>
              <w:t>5</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9"/>
              <w:rPr>
                <w:sz w:val="21"/>
              </w:rPr>
            </w:pPr>
            <w:r>
              <w:rPr>
                <w:sz w:val="21"/>
              </w:rPr>
              <w:t>再生胶生产过程中禁止使用矿物系焦油添加</w:t>
            </w:r>
          </w:p>
          <w:p>
            <w:pPr>
              <w:pStyle w:val="TableParagraph"/>
              <w:spacing w:line="270" w:lineRule="atLeast" w:before="3"/>
              <w:ind w:left="69" w:right="39"/>
              <w:rPr>
                <w:sz w:val="21"/>
              </w:rPr>
            </w:pPr>
            <w:r>
              <w:rPr>
                <w:sz w:val="21"/>
              </w:rPr>
              <w:t>剂。鼓励使用石油系列产品和林化产品，发展无臭环保型再生胶。</w:t>
            </w:r>
          </w:p>
        </w:tc>
        <w:tc>
          <w:tcPr>
            <w:tcW w:w="2088" w:type="dxa"/>
            <w:vMerge/>
            <w:tcBorders>
              <w:top w:val="nil"/>
              <w:left w:val="single" w:sz="2" w:space="0" w:color="000000"/>
              <w:bottom w:val="single" w:sz="2" w:space="0" w:color="000000"/>
              <w:right w:val="single" w:sz="2" w:space="0" w:color="000000"/>
            </w:tcBorders>
          </w:tcPr>
          <w:p>
            <w:pPr>
              <w:rPr>
                <w:sz w:val="2"/>
                <w:szCs w:val="2"/>
              </w:rPr>
            </w:pPr>
          </w:p>
        </w:tc>
        <w:tc>
          <w:tcPr>
            <w:tcW w:w="684"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1305"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6"/>
              </w:rPr>
            </w:pPr>
          </w:p>
          <w:p>
            <w:pPr>
              <w:pStyle w:val="TableParagraph"/>
              <w:spacing w:line="242" w:lineRule="auto"/>
              <w:ind w:left="81" w:right="52"/>
              <w:jc w:val="both"/>
              <w:rPr>
                <w:sz w:val="21"/>
              </w:rPr>
            </w:pPr>
            <w:r>
              <w:rPr>
                <w:sz w:val="21"/>
              </w:rPr>
              <w:t>生产工艺及装备</w:t>
            </w:r>
          </w:p>
        </w:tc>
        <w:tc>
          <w:tcPr>
            <w:tcW w:w="35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spacing w:before="7"/>
              <w:rPr>
                <w:rFonts w:ascii="Times New Roman"/>
                <w:sz w:val="23"/>
              </w:rPr>
            </w:pPr>
          </w:p>
          <w:p>
            <w:pPr>
              <w:pStyle w:val="TableParagraph"/>
              <w:ind w:left="23"/>
              <w:jc w:val="center"/>
              <w:rPr>
                <w:rFonts w:ascii="Times New Roman"/>
                <w:sz w:val="21"/>
              </w:rPr>
            </w:pPr>
            <w:r>
              <w:rPr>
                <w:rFonts w:ascii="Times New Roman"/>
                <w:w w:val="100"/>
                <w:sz w:val="21"/>
              </w:rPr>
              <w:t>6</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69"/>
              <w:rPr>
                <w:sz w:val="21"/>
              </w:rPr>
            </w:pPr>
            <w:r>
              <w:rPr>
                <w:sz w:val="21"/>
              </w:rPr>
              <w:t>鼓励选用自动化程度高、密闭性强、废气产</w:t>
            </w:r>
          </w:p>
          <w:p>
            <w:pPr>
              <w:pStyle w:val="TableParagraph"/>
              <w:spacing w:line="242" w:lineRule="auto" w:before="2"/>
              <w:ind w:left="69" w:right="39"/>
              <w:jc w:val="both"/>
              <w:rPr>
                <w:sz w:val="21"/>
              </w:rPr>
            </w:pPr>
            <w:r>
              <w:rPr>
                <w:spacing w:val="-1"/>
                <w:sz w:val="21"/>
              </w:rPr>
              <w:t>生量少的生产工艺和装备，涉及炭黑及其它粉状配合剂的炼胶工序应采用自动称量、自动配料、自动进料、自动出料的密闭炼胶生</w:t>
            </w:r>
          </w:p>
          <w:p>
            <w:pPr>
              <w:pStyle w:val="TableParagraph"/>
              <w:spacing w:line="230" w:lineRule="exact" w:before="3"/>
              <w:ind w:left="69"/>
              <w:jc w:val="both"/>
              <w:rPr>
                <w:sz w:val="21"/>
              </w:rPr>
            </w:pPr>
            <w:r>
              <w:rPr>
                <w:sz w:val="21"/>
              </w:rPr>
              <w:t>产线。</w:t>
            </w:r>
          </w:p>
        </w:tc>
        <w:tc>
          <w:tcPr>
            <w:tcW w:w="20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4"/>
              <w:rPr>
                <w:rFonts w:ascii="Times New Roman"/>
                <w:sz w:val="24"/>
              </w:rPr>
            </w:pPr>
          </w:p>
          <w:p>
            <w:pPr>
              <w:pStyle w:val="TableParagraph"/>
              <w:spacing w:before="1"/>
              <w:ind w:left="49" w:right="103"/>
              <w:jc w:val="center"/>
              <w:rPr>
                <w:sz w:val="21"/>
              </w:rPr>
            </w:pPr>
            <w:r>
              <w:rPr>
                <w:sz w:val="21"/>
              </w:rPr>
              <w:t>本项目不涉及炼胶。</w:t>
            </w: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2"/>
              </w:rPr>
            </w:pPr>
          </w:p>
          <w:p>
            <w:pPr>
              <w:pStyle w:val="TableParagraph"/>
              <w:spacing w:before="7"/>
              <w:rPr>
                <w:rFonts w:ascii="Times New Roman"/>
                <w:sz w:val="23"/>
              </w:rPr>
            </w:pPr>
          </w:p>
          <w:p>
            <w:pPr>
              <w:pStyle w:val="TableParagraph"/>
              <w:ind w:left="12"/>
              <w:jc w:val="center"/>
              <w:rPr>
                <w:rFonts w:ascii="Times New Roman"/>
                <w:sz w:val="21"/>
              </w:rPr>
            </w:pPr>
            <w:r>
              <w:rPr>
                <w:rFonts w:ascii="Times New Roman"/>
                <w:w w:val="100"/>
                <w:sz w:val="21"/>
              </w:rPr>
              <w:t>/</w:t>
            </w:r>
          </w:p>
        </w:tc>
      </w:tr>
      <w:tr>
        <w:trPr>
          <w:trHeight w:val="1323"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tcBorders>
              <w:top w:val="nil"/>
              <w:left w:val="single" w:sz="2" w:space="0" w:color="000000"/>
              <w:bottom w:val="single" w:sz="2" w:space="0" w:color="000000"/>
              <w:right w:val="single" w:sz="2" w:space="0" w:color="000000"/>
            </w:tcBorders>
          </w:tcPr>
          <w:p>
            <w:pPr>
              <w:rPr>
                <w:sz w:val="2"/>
                <w:szCs w:val="2"/>
              </w:rPr>
            </w:pPr>
          </w:p>
        </w:tc>
        <w:tc>
          <w:tcPr>
            <w:tcW w:w="35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spacing w:before="10"/>
              <w:rPr>
                <w:rFonts w:ascii="Times New Roman"/>
                <w:sz w:val="24"/>
              </w:rPr>
            </w:pPr>
          </w:p>
          <w:p>
            <w:pPr>
              <w:pStyle w:val="TableParagraph"/>
              <w:spacing w:before="1"/>
              <w:ind w:left="23"/>
              <w:jc w:val="center"/>
              <w:rPr>
                <w:rFonts w:ascii="Times New Roman"/>
                <w:sz w:val="21"/>
              </w:rPr>
            </w:pPr>
            <w:r>
              <w:rPr>
                <w:rFonts w:ascii="Times New Roman"/>
                <w:w w:val="100"/>
                <w:sz w:val="21"/>
              </w:rPr>
              <w:t>7</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9"/>
              <w:rPr>
                <w:sz w:val="21"/>
              </w:rPr>
            </w:pPr>
            <w:r>
              <w:rPr>
                <w:sz w:val="21"/>
              </w:rPr>
              <w:t>鼓励再生胶生产企业破碎时使用低线速切割</w:t>
            </w:r>
          </w:p>
          <w:p>
            <w:pPr>
              <w:pStyle w:val="TableParagraph"/>
              <w:spacing w:line="242" w:lineRule="auto" w:before="4"/>
              <w:ind w:left="69" w:right="38"/>
              <w:jc w:val="both"/>
              <w:rPr>
                <w:sz w:val="21"/>
              </w:rPr>
            </w:pPr>
            <w:r>
              <w:rPr>
                <w:spacing w:val="-1"/>
                <w:sz w:val="21"/>
              </w:rPr>
              <w:t>搓丝系统及其他新技术，脱硫时采用常压连</w:t>
            </w:r>
            <w:r>
              <w:rPr>
                <w:spacing w:val="-6"/>
                <w:sz w:val="21"/>
              </w:rPr>
              <w:t>续工艺，捏精炼时采用</w:t>
            </w:r>
            <w:r>
              <w:rPr>
                <w:rFonts w:ascii="Times New Roman" w:hAnsi="Times New Roman" w:eastAsia="Times New Roman"/>
                <w:sz w:val="21"/>
              </w:rPr>
              <w:t>“</w:t>
            </w:r>
            <w:r>
              <w:rPr>
                <w:spacing w:val="-3"/>
                <w:sz w:val="21"/>
              </w:rPr>
              <w:t>三机一线</w:t>
            </w:r>
            <w:r>
              <w:rPr>
                <w:rFonts w:ascii="Times New Roman" w:hAnsi="Times New Roman" w:eastAsia="Times New Roman"/>
                <w:sz w:val="21"/>
              </w:rPr>
              <w:t>”</w:t>
            </w:r>
            <w:r>
              <w:rPr>
                <w:spacing w:val="-22"/>
                <w:sz w:val="21"/>
              </w:rPr>
              <w:t>、</w:t>
            </w:r>
            <w:r>
              <w:rPr>
                <w:rFonts w:ascii="Times New Roman" w:hAnsi="Times New Roman" w:eastAsia="Times New Roman"/>
                <w:spacing w:val="-3"/>
                <w:sz w:val="21"/>
              </w:rPr>
              <w:t>“</w:t>
            </w:r>
            <w:r>
              <w:rPr>
                <w:spacing w:val="-3"/>
                <w:sz w:val="21"/>
              </w:rPr>
              <w:t>四机一</w:t>
            </w:r>
            <w:r>
              <w:rPr>
                <w:spacing w:val="-1"/>
                <w:sz w:val="21"/>
              </w:rPr>
              <w:t>线</w:t>
            </w:r>
            <w:r>
              <w:rPr>
                <w:rFonts w:ascii="Times New Roman" w:hAnsi="Times New Roman" w:eastAsia="Times New Roman"/>
                <w:sz w:val="21"/>
              </w:rPr>
              <w:t>”</w:t>
            </w:r>
            <w:r>
              <w:rPr>
                <w:sz w:val="21"/>
              </w:rPr>
              <w:t>或</w:t>
            </w:r>
            <w:r>
              <w:rPr>
                <w:rFonts w:ascii="Times New Roman" w:hAnsi="Times New Roman" w:eastAsia="Times New Roman"/>
                <w:spacing w:val="-3"/>
                <w:sz w:val="21"/>
              </w:rPr>
              <w:t>“</w:t>
            </w:r>
            <w:r>
              <w:rPr>
                <w:spacing w:val="-2"/>
                <w:sz w:val="21"/>
              </w:rPr>
              <w:t>九机一线</w:t>
            </w:r>
            <w:r>
              <w:rPr>
                <w:rFonts w:ascii="Times New Roman" w:hAnsi="Times New Roman" w:eastAsia="Times New Roman"/>
                <w:spacing w:val="-3"/>
                <w:sz w:val="21"/>
              </w:rPr>
              <w:t>”</w:t>
            </w:r>
            <w:r>
              <w:rPr>
                <w:spacing w:val="-9"/>
                <w:sz w:val="21"/>
              </w:rPr>
              <w:t>等高速比捏炼机、精炼机组</w:t>
            </w:r>
          </w:p>
          <w:p>
            <w:pPr>
              <w:pStyle w:val="TableParagraph"/>
              <w:spacing w:line="233" w:lineRule="exact" w:before="1"/>
              <w:ind w:left="69"/>
              <w:jc w:val="both"/>
              <w:rPr>
                <w:sz w:val="21"/>
              </w:rPr>
            </w:pPr>
            <w:r>
              <w:rPr>
                <w:sz w:val="21"/>
              </w:rPr>
              <w:t>成的精捏炼成型变频联动调节工艺。</w:t>
            </w:r>
          </w:p>
        </w:tc>
        <w:tc>
          <w:tcPr>
            <w:tcW w:w="2088"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17"/>
              </w:rPr>
            </w:pPr>
          </w:p>
          <w:p>
            <w:pPr>
              <w:pStyle w:val="TableParagraph"/>
              <w:spacing w:line="242" w:lineRule="auto"/>
              <w:ind w:left="66" w:right="36"/>
              <w:rPr>
                <w:sz w:val="21"/>
              </w:rPr>
            </w:pPr>
            <w:r>
              <w:rPr>
                <w:sz w:val="21"/>
              </w:rPr>
              <w:t>本项目不属于再生胶生产企业。</w:t>
            </w: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2"/>
              </w:rPr>
            </w:pPr>
          </w:p>
          <w:p>
            <w:pPr>
              <w:pStyle w:val="TableParagraph"/>
              <w:spacing w:before="10"/>
              <w:rPr>
                <w:rFonts w:ascii="Times New Roman"/>
                <w:sz w:val="24"/>
              </w:rPr>
            </w:pPr>
          </w:p>
          <w:p>
            <w:pPr>
              <w:pStyle w:val="TableParagraph"/>
              <w:spacing w:before="1"/>
              <w:ind w:left="12"/>
              <w:jc w:val="center"/>
              <w:rPr>
                <w:rFonts w:ascii="Times New Roman"/>
                <w:sz w:val="21"/>
              </w:rPr>
            </w:pPr>
            <w:r>
              <w:rPr>
                <w:rFonts w:ascii="Times New Roman"/>
                <w:w w:val="100"/>
                <w:sz w:val="21"/>
              </w:rPr>
              <w:t>/</w:t>
            </w:r>
          </w:p>
        </w:tc>
      </w:tr>
      <w:tr>
        <w:trPr>
          <w:trHeight w:val="504"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vMerge/>
            <w:tcBorders>
              <w:top w:val="nil"/>
              <w:left w:val="single" w:sz="2" w:space="0" w:color="000000"/>
              <w:bottom w:val="single" w:sz="2" w:space="0" w:color="000000"/>
              <w:right w:val="single" w:sz="2" w:space="0" w:color="000000"/>
            </w:tcBorders>
          </w:tcPr>
          <w:p>
            <w:pPr>
              <w:rPr>
                <w:sz w:val="2"/>
                <w:szCs w:val="2"/>
              </w:rPr>
            </w:pPr>
          </w:p>
        </w:tc>
        <w:tc>
          <w:tcPr>
            <w:tcW w:w="351" w:type="dxa"/>
            <w:tcBorders>
              <w:top w:val="single" w:sz="2" w:space="0" w:color="000000"/>
              <w:left w:val="single" w:sz="2" w:space="0" w:color="000000"/>
              <w:bottom w:val="single" w:sz="2" w:space="0" w:color="000000"/>
              <w:right w:val="single" w:sz="2" w:space="0" w:color="000000"/>
            </w:tcBorders>
          </w:tcPr>
          <w:p>
            <w:pPr>
              <w:pStyle w:val="TableParagraph"/>
              <w:spacing w:before="132"/>
              <w:ind w:left="23"/>
              <w:jc w:val="center"/>
              <w:rPr>
                <w:rFonts w:ascii="Times New Roman"/>
                <w:sz w:val="21"/>
              </w:rPr>
            </w:pPr>
            <w:r>
              <w:rPr>
                <w:rFonts w:ascii="Times New Roman"/>
                <w:w w:val="100"/>
                <w:sz w:val="21"/>
              </w:rPr>
              <w:t>8</w:t>
            </w:r>
          </w:p>
        </w:tc>
        <w:tc>
          <w:tcPr>
            <w:tcW w:w="4133"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ind w:left="69"/>
              <w:rPr>
                <w:sz w:val="21"/>
              </w:rPr>
            </w:pPr>
            <w:r>
              <w:rPr>
                <w:sz w:val="21"/>
              </w:rPr>
              <w:t>鼓励再生胶生产企业保持低温精炼，提高精</w:t>
            </w:r>
          </w:p>
          <w:p>
            <w:pPr>
              <w:pStyle w:val="TableParagraph"/>
              <w:spacing w:line="232" w:lineRule="exact" w:before="2"/>
              <w:ind w:left="69"/>
              <w:rPr>
                <w:sz w:val="21"/>
              </w:rPr>
            </w:pPr>
            <w:r>
              <w:rPr>
                <w:sz w:val="21"/>
              </w:rPr>
              <w:t>炼技术，在生产过程中降低温度。</w:t>
            </w:r>
          </w:p>
        </w:tc>
        <w:tc>
          <w:tcPr>
            <w:tcW w:w="2088" w:type="dxa"/>
            <w:vMerge/>
            <w:tcBorders>
              <w:top w:val="nil"/>
              <w:left w:val="single" w:sz="2" w:space="0" w:color="000000"/>
              <w:bottom w:val="single" w:sz="2" w:space="0" w:color="000000"/>
              <w:right w:val="single" w:sz="2" w:space="0" w:color="000000"/>
            </w:tcBorders>
          </w:tcPr>
          <w:p>
            <w:pPr>
              <w:rPr>
                <w:sz w:val="2"/>
                <w:szCs w:val="2"/>
              </w:rPr>
            </w:pPr>
          </w:p>
        </w:tc>
        <w:tc>
          <w:tcPr>
            <w:tcW w:w="684" w:type="dxa"/>
            <w:tcBorders>
              <w:top w:val="single" w:sz="2" w:space="0" w:color="000000"/>
              <w:left w:val="single" w:sz="2" w:space="0" w:color="000000"/>
              <w:bottom w:val="single" w:sz="2" w:space="0" w:color="000000"/>
              <w:right w:val="thickThinMediumGap" w:sz="6" w:space="0" w:color="000000"/>
            </w:tcBorders>
          </w:tcPr>
          <w:p>
            <w:pPr>
              <w:pStyle w:val="TableParagraph"/>
              <w:spacing w:before="132"/>
              <w:ind w:left="12"/>
              <w:jc w:val="center"/>
              <w:rPr>
                <w:rFonts w:ascii="Times New Roman"/>
                <w:sz w:val="21"/>
              </w:rPr>
            </w:pPr>
            <w:r>
              <w:rPr>
                <w:rFonts w:ascii="Times New Roman"/>
                <w:w w:val="100"/>
                <w:sz w:val="21"/>
              </w:rPr>
              <w:t>/</w:t>
            </w:r>
          </w:p>
        </w:tc>
      </w:tr>
      <w:tr>
        <w:trPr>
          <w:trHeight w:val="1063" w:hRule="atLeast"/>
        </w:trPr>
        <w:tc>
          <w:tcPr>
            <w:tcW w:w="1130" w:type="dxa"/>
            <w:vMerge/>
            <w:tcBorders>
              <w:top w:val="nil"/>
              <w:right w:val="single" w:sz="4" w:space="0" w:color="000000"/>
            </w:tcBorders>
          </w:tcPr>
          <w:p>
            <w:pPr>
              <w:rPr>
                <w:sz w:val="2"/>
                <w:szCs w:val="2"/>
              </w:rPr>
            </w:pPr>
          </w:p>
        </w:tc>
        <w:tc>
          <w:tcPr>
            <w:tcW w:w="432" w:type="dxa"/>
            <w:vMerge/>
            <w:tcBorders>
              <w:top w:val="nil"/>
              <w:left w:val="thickThinMediumGap" w:sz="2" w:space="0" w:color="000000"/>
              <w:bottom w:val="single" w:sz="18" w:space="0" w:color="000000"/>
              <w:right w:val="single" w:sz="2" w:space="0" w:color="000000"/>
            </w:tcBorders>
          </w:tcPr>
          <w:p>
            <w:pPr>
              <w:rPr>
                <w:sz w:val="2"/>
                <w:szCs w:val="2"/>
              </w:rPr>
            </w:pPr>
          </w:p>
        </w:tc>
        <w:tc>
          <w:tcPr>
            <w:tcW w:w="353" w:type="dxa"/>
            <w:tcBorders>
              <w:top w:val="single" w:sz="2" w:space="0" w:color="000000"/>
              <w:left w:val="single" w:sz="2" w:space="0" w:color="000000"/>
              <w:bottom w:val="single" w:sz="18" w:space="0" w:color="000000"/>
              <w:right w:val="single" w:sz="2" w:space="0" w:color="000000"/>
            </w:tcBorders>
          </w:tcPr>
          <w:p>
            <w:pPr>
              <w:pStyle w:val="TableParagraph"/>
              <w:spacing w:line="250" w:lineRule="exact"/>
              <w:ind w:left="81"/>
              <w:rPr>
                <w:sz w:val="21"/>
              </w:rPr>
            </w:pPr>
            <w:r>
              <w:rPr>
                <w:w w:val="100"/>
                <w:sz w:val="21"/>
              </w:rPr>
              <w:t>废</w:t>
            </w:r>
          </w:p>
          <w:p>
            <w:pPr>
              <w:pStyle w:val="TableParagraph"/>
              <w:spacing w:before="2"/>
              <w:ind w:left="81"/>
              <w:rPr>
                <w:sz w:val="21"/>
              </w:rPr>
            </w:pPr>
            <w:r>
              <w:rPr>
                <w:w w:val="100"/>
                <w:sz w:val="21"/>
              </w:rPr>
              <w:t>气</w:t>
            </w:r>
          </w:p>
          <w:p>
            <w:pPr>
              <w:pStyle w:val="TableParagraph"/>
              <w:spacing w:line="270" w:lineRule="atLeast" w:before="3"/>
              <w:ind w:left="81" w:right="52"/>
              <w:rPr>
                <w:sz w:val="21"/>
              </w:rPr>
            </w:pPr>
            <w:r>
              <w:rPr>
                <w:sz w:val="21"/>
              </w:rPr>
              <w:t>收集</w:t>
            </w:r>
          </w:p>
        </w:tc>
        <w:tc>
          <w:tcPr>
            <w:tcW w:w="351" w:type="dxa"/>
            <w:tcBorders>
              <w:top w:val="single" w:sz="2" w:space="0" w:color="000000"/>
              <w:left w:val="single" w:sz="2" w:space="0" w:color="000000"/>
              <w:bottom w:val="single" w:sz="18" w:space="0" w:color="000000"/>
              <w:right w:val="single" w:sz="2" w:space="0" w:color="000000"/>
            </w:tcBorders>
          </w:tcPr>
          <w:p>
            <w:pPr>
              <w:pStyle w:val="TableParagraph"/>
              <w:rPr>
                <w:rFonts w:ascii="Times New Roman"/>
                <w:sz w:val="22"/>
              </w:rPr>
            </w:pPr>
          </w:p>
          <w:p>
            <w:pPr>
              <w:pStyle w:val="TableParagraph"/>
              <w:spacing w:before="150"/>
              <w:ind w:left="23"/>
              <w:jc w:val="center"/>
              <w:rPr>
                <w:rFonts w:ascii="Times New Roman"/>
                <w:sz w:val="21"/>
              </w:rPr>
            </w:pPr>
            <w:r>
              <w:rPr>
                <w:rFonts w:ascii="Times New Roman"/>
                <w:w w:val="100"/>
                <w:sz w:val="21"/>
              </w:rPr>
              <w:t>9</w:t>
            </w:r>
          </w:p>
        </w:tc>
        <w:tc>
          <w:tcPr>
            <w:tcW w:w="4133" w:type="dxa"/>
            <w:tcBorders>
              <w:top w:val="single" w:sz="2" w:space="0" w:color="000000"/>
              <w:left w:val="single" w:sz="2" w:space="0" w:color="000000"/>
              <w:bottom w:val="single" w:sz="18" w:space="0" w:color="000000"/>
              <w:right w:val="single" w:sz="2" w:space="0" w:color="000000"/>
            </w:tcBorders>
          </w:tcPr>
          <w:p>
            <w:pPr>
              <w:pStyle w:val="TableParagraph"/>
              <w:spacing w:before="10"/>
              <w:rPr>
                <w:rFonts w:ascii="Times New Roman"/>
                <w:sz w:val="21"/>
              </w:rPr>
            </w:pPr>
          </w:p>
          <w:p>
            <w:pPr>
              <w:pStyle w:val="TableParagraph"/>
              <w:spacing w:line="244" w:lineRule="auto"/>
              <w:ind w:left="68" w:right="8"/>
              <w:rPr>
                <w:sz w:val="21"/>
              </w:rPr>
            </w:pPr>
            <w:r>
              <w:rPr>
                <w:sz w:val="21"/>
              </w:rPr>
              <w:t>所有产生 </w:t>
            </w:r>
            <w:r>
              <w:rPr>
                <w:rFonts w:ascii="Times New Roman" w:eastAsia="Times New Roman"/>
                <w:sz w:val="21"/>
              </w:rPr>
              <w:t>VOCs </w:t>
            </w:r>
            <w:r>
              <w:rPr>
                <w:sz w:val="21"/>
              </w:rPr>
              <w:t>污染的工序均应尽量采用密闭化的生产系统，封闭一切不必要的开口。</w:t>
            </w:r>
          </w:p>
        </w:tc>
        <w:tc>
          <w:tcPr>
            <w:tcW w:w="2088" w:type="dxa"/>
            <w:tcBorders>
              <w:top w:val="single" w:sz="2" w:space="0" w:color="000000"/>
              <w:left w:val="single" w:sz="2" w:space="0" w:color="000000"/>
              <w:bottom w:val="single" w:sz="18" w:space="0" w:color="000000"/>
              <w:right w:val="single" w:sz="2" w:space="0" w:color="000000"/>
            </w:tcBorders>
          </w:tcPr>
          <w:p>
            <w:pPr>
              <w:pStyle w:val="TableParagraph"/>
              <w:spacing w:line="250" w:lineRule="exact"/>
              <w:ind w:left="66" w:right="-15"/>
              <w:rPr>
                <w:sz w:val="21"/>
              </w:rPr>
            </w:pPr>
            <w:r>
              <w:rPr>
                <w:spacing w:val="35"/>
                <w:sz w:val="21"/>
              </w:rPr>
              <w:t>本项目在所有产生</w:t>
            </w:r>
            <w:r>
              <w:rPr>
                <w:spacing w:val="-65"/>
                <w:sz w:val="21"/>
              </w:rPr>
              <w:t> </w:t>
            </w:r>
          </w:p>
          <w:p>
            <w:pPr>
              <w:pStyle w:val="TableParagraph"/>
              <w:spacing w:before="2"/>
              <w:ind w:left="66"/>
              <w:rPr>
                <w:sz w:val="21"/>
              </w:rPr>
            </w:pPr>
            <w:r>
              <w:rPr>
                <w:rFonts w:ascii="Times New Roman" w:eastAsia="Times New Roman"/>
                <w:sz w:val="21"/>
              </w:rPr>
              <w:t>VOS</w:t>
            </w:r>
            <w:r>
              <w:rPr>
                <w:rFonts w:ascii="Times New Roman" w:eastAsia="Times New Roman"/>
                <w:spacing w:val="41"/>
                <w:sz w:val="21"/>
              </w:rPr>
              <w:t> </w:t>
            </w:r>
            <w:r>
              <w:rPr>
                <w:spacing w:val="-3"/>
                <w:sz w:val="21"/>
              </w:rPr>
              <w:t>的区域进行单独</w:t>
            </w:r>
          </w:p>
          <w:p>
            <w:pPr>
              <w:pStyle w:val="TableParagraph"/>
              <w:spacing w:line="270" w:lineRule="atLeast" w:before="3"/>
              <w:ind w:left="66" w:right="36"/>
              <w:rPr>
                <w:sz w:val="21"/>
              </w:rPr>
            </w:pPr>
            <w:r>
              <w:rPr>
                <w:spacing w:val="6"/>
                <w:sz w:val="21"/>
              </w:rPr>
              <w:t>密闭设置，进出口设置软帘，每台设备设</w:t>
            </w:r>
          </w:p>
        </w:tc>
        <w:tc>
          <w:tcPr>
            <w:tcW w:w="684" w:type="dxa"/>
            <w:tcBorders>
              <w:top w:val="single" w:sz="2" w:space="0" w:color="000000"/>
              <w:left w:val="single" w:sz="2" w:space="0" w:color="000000"/>
              <w:bottom w:val="single" w:sz="18" w:space="0" w:color="000000"/>
              <w:right w:val="thickThinMediumGap" w:sz="6" w:space="0" w:color="000000"/>
            </w:tcBorders>
          </w:tcPr>
          <w:p>
            <w:pPr>
              <w:pStyle w:val="TableParagraph"/>
              <w:rPr>
                <w:rFonts w:ascii="Times New Roman"/>
                <w:sz w:val="20"/>
              </w:rPr>
            </w:pPr>
          </w:p>
          <w:p>
            <w:pPr>
              <w:pStyle w:val="TableParagraph"/>
              <w:spacing w:before="158"/>
              <w:ind w:left="105" w:right="94"/>
              <w:jc w:val="center"/>
              <w:rPr>
                <w:sz w:val="21"/>
              </w:rPr>
            </w:pPr>
            <w:r>
              <w:rPr>
                <w:sz w:val="21"/>
              </w:rPr>
              <w:t>符合</w:t>
            </w:r>
          </w:p>
        </w:tc>
      </w:tr>
    </w:tbl>
    <w:p>
      <w:pPr>
        <w:spacing w:after="0"/>
        <w:jc w:val="center"/>
        <w:rPr>
          <w:sz w:val="21"/>
        </w:rPr>
        <w:sectPr>
          <w:pgSz w:w="11910" w:h="16840"/>
          <w:pgMar w:header="874" w:footer="1081" w:top="1240" w:bottom="1280" w:left="1160" w:right="1220"/>
        </w:sectPr>
      </w:pPr>
    </w:p>
    <w:p>
      <w:pPr>
        <w:pStyle w:val="BodyText"/>
        <w:rPr>
          <w:rFonts w:ascii="Times New Roman"/>
          <w:sz w:val="20"/>
        </w:rPr>
      </w:pPr>
    </w:p>
    <w:p>
      <w:pPr>
        <w:pStyle w:val="BodyText"/>
        <w:rPr>
          <w:rFonts w:ascii="Times New Roman"/>
          <w:sz w:val="20"/>
        </w:rPr>
      </w:pPr>
    </w:p>
    <w:p>
      <w:pPr>
        <w:spacing w:line="242" w:lineRule="auto" w:before="172"/>
        <w:ind w:left="2447" w:right="0" w:firstLine="0"/>
        <w:jc w:val="left"/>
        <w:rPr>
          <w:sz w:val="21"/>
        </w:rPr>
      </w:pPr>
      <w:r>
        <w:rPr>
          <w:spacing w:val="-12"/>
          <w:sz w:val="21"/>
        </w:rPr>
        <w:t>塑炼、混炼、压延、硫化、脱硫等生产环节， </w:t>
      </w:r>
      <w:r>
        <w:rPr>
          <w:spacing w:val="-6"/>
          <w:sz w:val="21"/>
        </w:rPr>
        <w:t>浸胶浆、胶浆喷涂等易产生 </w:t>
      </w:r>
      <w:r>
        <w:rPr>
          <w:rFonts w:ascii="Times New Roman" w:eastAsia="Times New Roman"/>
          <w:sz w:val="21"/>
        </w:rPr>
        <w:t>VOCs</w:t>
      </w:r>
      <w:r>
        <w:rPr>
          <w:rFonts w:ascii="Times New Roman" w:eastAsia="Times New Roman"/>
          <w:spacing w:val="17"/>
          <w:sz w:val="21"/>
        </w:rPr>
        <w:t> </w:t>
      </w:r>
      <w:r>
        <w:rPr>
          <w:spacing w:val="-3"/>
          <w:sz w:val="21"/>
        </w:rPr>
        <w:t>废气的岗</w:t>
      </w:r>
      <w:r>
        <w:rPr>
          <w:sz w:val="21"/>
        </w:rPr>
        <w:t>位应优先进行密闭化处理，在无法实现密闭</w:t>
      </w:r>
    </w:p>
    <w:p>
      <w:pPr>
        <w:spacing w:line="208" w:lineRule="exact" w:before="1"/>
        <w:ind w:left="2447" w:right="0" w:firstLine="0"/>
        <w:jc w:val="left"/>
        <w:rPr>
          <w:sz w:val="21"/>
        </w:rPr>
      </w:pPr>
      <w:r>
        <w:rPr>
          <w:spacing w:val="11"/>
          <w:sz w:val="21"/>
        </w:rPr>
        <w:t>化处理的情况下设集气罩进行局部抽风集</w:t>
      </w:r>
    </w:p>
    <w:p>
      <w:pPr>
        <w:pStyle w:val="ListParagraph"/>
        <w:numPr>
          <w:ilvl w:val="1"/>
          <w:numId w:val="8"/>
        </w:numPr>
        <w:tabs>
          <w:tab w:pos="2448" w:val="left" w:leader="none"/>
        </w:tabs>
        <w:spacing w:line="334" w:lineRule="exact" w:before="0" w:after="0"/>
        <w:ind w:left="2447" w:right="0" w:hanging="341"/>
        <w:jc w:val="left"/>
        <w:rPr>
          <w:sz w:val="21"/>
        </w:rPr>
      </w:pPr>
      <w:r>
        <w:rPr>
          <w:sz w:val="21"/>
        </w:rPr>
        <w:t>气。其中塑炼、混炼设备进出口设集气罩进</w:t>
      </w:r>
    </w:p>
    <w:p>
      <w:pPr>
        <w:spacing w:line="242" w:lineRule="auto" w:before="2"/>
        <w:ind w:left="2447" w:right="106" w:firstLine="0"/>
        <w:jc w:val="both"/>
        <w:rPr>
          <w:sz w:val="21"/>
        </w:rPr>
      </w:pPr>
      <w:r>
        <w:rPr>
          <w:sz w:val="21"/>
        </w:rPr>
        <w:t>行局部抽风，硫化罐泄气阀接废气总管，原辅料储罐呼吸废气直接接废气总管，车间进行整体密闭化并抽风。</w:t>
      </w:r>
    </w:p>
    <w:p>
      <w:pPr>
        <w:spacing w:line="242" w:lineRule="auto" w:before="8"/>
        <w:ind w:left="2447" w:right="103" w:firstLine="0"/>
        <w:jc w:val="both"/>
        <w:rPr>
          <w:sz w:val="21"/>
        </w:rPr>
      </w:pPr>
      <w:r>
        <w:rPr>
          <w:spacing w:val="-1"/>
          <w:sz w:val="21"/>
        </w:rPr>
        <w:t>当采用车间整体密闭换风时，车间换风次数</w:t>
      </w:r>
      <w:r>
        <w:rPr>
          <w:spacing w:val="-9"/>
          <w:sz w:val="21"/>
        </w:rPr>
        <w:t>原则上不少于 </w:t>
      </w:r>
      <w:r>
        <w:rPr>
          <w:rFonts w:ascii="Times New Roman" w:eastAsia="Times New Roman"/>
          <w:sz w:val="21"/>
        </w:rPr>
        <w:t>8 </w:t>
      </w:r>
      <w:r>
        <w:rPr>
          <w:sz w:val="21"/>
        </w:rPr>
        <w:t>次</w:t>
      </w:r>
      <w:r>
        <w:rPr>
          <w:rFonts w:ascii="Times New Roman" w:eastAsia="Times New Roman"/>
          <w:sz w:val="21"/>
        </w:rPr>
        <w:t>/</w:t>
      </w:r>
      <w:r>
        <w:rPr>
          <w:spacing w:val="-8"/>
          <w:sz w:val="21"/>
        </w:rPr>
        <w:t>小时。当采用上吸罩收集</w:t>
      </w:r>
      <w:r>
        <w:rPr>
          <w:spacing w:val="-1"/>
          <w:sz w:val="21"/>
        </w:rPr>
        <w:t>废气时，排风罩设计必须满足《排风罩的分</w:t>
      </w:r>
      <w:r>
        <w:rPr>
          <w:spacing w:val="-2"/>
          <w:sz w:val="21"/>
        </w:rPr>
        <w:t>类及技术条件》</w:t>
      </w:r>
      <w:r>
        <w:rPr>
          <w:sz w:val="21"/>
        </w:rPr>
        <w:t>（</w:t>
      </w:r>
      <w:r>
        <w:rPr>
          <w:rFonts w:ascii="Times New Roman" w:eastAsia="Times New Roman"/>
          <w:sz w:val="21"/>
        </w:rPr>
        <w:t>GB/T16758-2008</w:t>
      </w:r>
      <w:r>
        <w:rPr>
          <w:sz w:val="21"/>
        </w:rPr>
        <w:t>）</w:t>
      </w:r>
      <w:r>
        <w:rPr>
          <w:spacing w:val="-6"/>
          <w:sz w:val="21"/>
        </w:rPr>
        <w:t>要求，</w:t>
      </w:r>
    </w:p>
    <w:p>
      <w:pPr>
        <w:spacing w:line="242" w:lineRule="auto" w:before="82"/>
        <w:ind w:left="-36" w:right="969" w:firstLine="0"/>
        <w:jc w:val="both"/>
        <w:rPr>
          <w:sz w:val="21"/>
        </w:rPr>
      </w:pPr>
      <w:r>
        <w:rPr/>
        <w:br w:type="column"/>
      </w:r>
      <w:r>
        <w:rPr>
          <w:sz w:val="21"/>
        </w:rPr>
        <w:t>置上吸罩对硫化废气进行收集。</w:t>
      </w:r>
    </w:p>
    <w:p>
      <w:pPr>
        <w:pStyle w:val="BodyText"/>
        <w:spacing w:before="8"/>
        <w:rPr>
          <w:sz w:val="21"/>
        </w:rPr>
      </w:pPr>
    </w:p>
    <w:p>
      <w:pPr>
        <w:spacing w:line="244" w:lineRule="auto" w:before="1"/>
        <w:ind w:left="-36" w:right="969" w:firstLine="0"/>
        <w:jc w:val="both"/>
        <w:rPr>
          <w:sz w:val="21"/>
        </w:rPr>
      </w:pPr>
      <w:r>
        <w:rPr>
          <w:spacing w:val="6"/>
          <w:sz w:val="21"/>
        </w:rPr>
        <w:t>本项目仅涉及硫化工序，硫化工段单独密</w:t>
      </w:r>
    </w:p>
    <w:p>
      <w:pPr>
        <w:spacing w:line="160" w:lineRule="auto" w:before="18"/>
        <w:ind w:left="-36" w:right="378" w:firstLine="0"/>
        <w:jc w:val="left"/>
        <w:rPr>
          <w:sz w:val="21"/>
        </w:rPr>
      </w:pPr>
      <w:r>
        <w:rPr>
          <w:spacing w:val="14"/>
          <w:sz w:val="21"/>
        </w:rPr>
        <w:t>闭设置，进出口设置 </w:t>
      </w:r>
      <w:r>
        <w:rPr>
          <w:spacing w:val="-6"/>
          <w:position w:val="-13"/>
          <w:sz w:val="21"/>
        </w:rPr>
        <w:t>符合</w:t>
      </w:r>
      <w:r>
        <w:rPr>
          <w:spacing w:val="8"/>
          <w:sz w:val="21"/>
        </w:rPr>
        <w:t>软帘，每台设备设置</w:t>
      </w:r>
    </w:p>
    <w:p>
      <w:pPr>
        <w:spacing w:line="244" w:lineRule="auto" w:before="21"/>
        <w:ind w:left="-36" w:right="969" w:firstLine="0"/>
        <w:jc w:val="both"/>
        <w:rPr>
          <w:sz w:val="21"/>
        </w:rPr>
      </w:pPr>
      <w:r>
        <w:rPr>
          <w:sz w:val="21"/>
        </w:rPr>
        <w:t>上吸罩对硫化废气进行收集。</w:t>
      </w:r>
    </w:p>
    <w:p>
      <w:pPr>
        <w:pStyle w:val="BodyText"/>
        <w:rPr>
          <w:sz w:val="20"/>
        </w:rPr>
      </w:pPr>
    </w:p>
    <w:p>
      <w:pPr>
        <w:pStyle w:val="BodyText"/>
        <w:spacing w:before="8"/>
        <w:rPr>
          <w:sz w:val="22"/>
        </w:rPr>
      </w:pPr>
    </w:p>
    <w:p>
      <w:pPr>
        <w:spacing w:line="242" w:lineRule="auto" w:before="0"/>
        <w:ind w:left="-36" w:right="969" w:firstLine="0"/>
        <w:jc w:val="both"/>
        <w:rPr>
          <w:sz w:val="21"/>
        </w:rPr>
      </w:pPr>
      <w:r>
        <w:rPr>
          <w:sz w:val="21"/>
        </w:rPr>
        <w:t>本项目硫化工段密闭设置，采用集气罩收集，罩口断面设计风</w:t>
      </w:r>
    </w:p>
    <w:p>
      <w:pPr>
        <w:spacing w:after="0" w:line="242" w:lineRule="auto"/>
        <w:jc w:val="both"/>
        <w:rPr>
          <w:sz w:val="21"/>
        </w:rPr>
        <w:sectPr>
          <w:pgSz w:w="11910" w:h="16840"/>
          <w:pgMar w:header="874" w:footer="1081" w:top="1240" w:bottom="1280" w:left="1160" w:right="1220"/>
          <w:cols w:num="2" w:equalWidth="0">
            <w:col w:w="6573" w:space="40"/>
            <w:col w:w="2917"/>
          </w:cols>
        </w:sectPr>
      </w:pPr>
    </w:p>
    <w:p>
      <w:pPr>
        <w:spacing w:before="2"/>
        <w:ind w:left="2447" w:right="0" w:firstLine="0"/>
        <w:jc w:val="left"/>
        <w:rPr>
          <w:sz w:val="21"/>
        </w:rPr>
      </w:pPr>
      <w:r>
        <w:rPr>
          <w:sz w:val="21"/>
        </w:rPr>
        <w:t>尽量靠近污染物排放点。采用外部排风罩的，速为 </w:t>
      </w:r>
      <w:r>
        <w:rPr>
          <w:rFonts w:ascii="Times New Roman" w:eastAsia="Times New Roman"/>
          <w:sz w:val="21"/>
        </w:rPr>
        <w:t>0.67m/s</w:t>
      </w:r>
      <w:r>
        <w:rPr>
          <w:sz w:val="21"/>
        </w:rPr>
        <w:t>，排风罩</w:t>
      </w:r>
    </w:p>
    <w:p>
      <w:pPr>
        <w:pStyle w:val="ListParagraph"/>
        <w:numPr>
          <w:ilvl w:val="1"/>
          <w:numId w:val="8"/>
        </w:numPr>
        <w:tabs>
          <w:tab w:pos="2448" w:val="left" w:leader="none"/>
        </w:tabs>
        <w:spacing w:line="240" w:lineRule="auto" w:before="3" w:after="0"/>
        <w:ind w:left="2447" w:right="0" w:hanging="336"/>
        <w:jc w:val="left"/>
        <w:rPr>
          <w:sz w:val="21"/>
        </w:rPr>
      </w:pPr>
      <w:r>
        <w:rPr>
          <w:spacing w:val="7"/>
          <w:sz w:val="21"/>
        </w:rPr>
        <w:t>应 按《排 风罩的分 类及 技术条 件》 设计满足《排风罩的 符合</w:t>
      </w:r>
    </w:p>
    <w:p>
      <w:pPr>
        <w:spacing w:after="0" w:line="240" w:lineRule="auto"/>
        <w:jc w:val="left"/>
        <w:rPr>
          <w:sz w:val="21"/>
        </w:rPr>
        <w:sectPr>
          <w:type w:val="continuous"/>
          <w:pgSz w:w="11910" w:h="16840"/>
          <w:pgMar w:top="1580" w:bottom="280" w:left="1160" w:right="1220"/>
        </w:sectPr>
      </w:pPr>
    </w:p>
    <w:p>
      <w:pPr>
        <w:pStyle w:val="BodyText"/>
        <w:spacing w:line="362" w:lineRule="auto" w:before="34"/>
        <w:ind w:left="313" w:right="38" w:hanging="120"/>
      </w:pPr>
      <w:r>
        <w:rPr/>
        <w:t>其他符合性分析</w:t>
      </w:r>
    </w:p>
    <w:p>
      <w:pPr>
        <w:spacing w:line="242" w:lineRule="auto" w:before="4"/>
        <w:ind w:left="884" w:right="0" w:firstLine="0"/>
        <w:jc w:val="both"/>
        <w:rPr>
          <w:rFonts w:ascii="Times New Roman" w:eastAsia="Times New Roman"/>
          <w:sz w:val="21"/>
        </w:rPr>
      </w:pPr>
      <w:r>
        <w:rPr/>
        <w:br w:type="column"/>
      </w:r>
      <w:r>
        <w:rPr>
          <w:sz w:val="21"/>
        </w:rPr>
        <w:t>（</w:t>
      </w:r>
      <w:r>
        <w:rPr>
          <w:rFonts w:ascii="Times New Roman" w:eastAsia="Times New Roman"/>
          <w:sz w:val="21"/>
        </w:rPr>
        <w:t>GB/T16758-2008</w:t>
      </w:r>
      <w:r>
        <w:rPr>
          <w:sz w:val="21"/>
        </w:rPr>
        <w:t>）</w:t>
      </w:r>
      <w:r>
        <w:rPr>
          <w:spacing w:val="-4"/>
          <w:sz w:val="21"/>
        </w:rPr>
        <w:t>、《局部排风设施控制</w:t>
      </w:r>
      <w:r>
        <w:rPr>
          <w:spacing w:val="21"/>
          <w:sz w:val="21"/>
        </w:rPr>
        <w:t>风速检测与评估技术规范》</w:t>
      </w:r>
      <w:r>
        <w:rPr>
          <w:sz w:val="21"/>
        </w:rPr>
        <w:t>（</w:t>
      </w:r>
      <w:r>
        <w:rPr>
          <w:spacing w:val="-54"/>
          <w:sz w:val="21"/>
        </w:rPr>
        <w:t> </w:t>
      </w:r>
      <w:r>
        <w:rPr>
          <w:rFonts w:ascii="Times New Roman" w:eastAsia="Times New Roman"/>
          <w:spacing w:val="-3"/>
          <w:sz w:val="21"/>
        </w:rPr>
        <w:t>AQ/T4274-</w:t>
      </w:r>
    </w:p>
    <w:p>
      <w:pPr>
        <w:spacing w:line="242" w:lineRule="auto" w:before="1"/>
        <w:ind w:left="884" w:right="0" w:firstLine="0"/>
        <w:jc w:val="both"/>
        <w:rPr>
          <w:sz w:val="21"/>
        </w:rPr>
      </w:pPr>
      <w:r>
        <w:rPr>
          <w:rFonts w:ascii="Times New Roman" w:eastAsia="Times New Roman"/>
          <w:sz w:val="21"/>
        </w:rPr>
        <w:t>2016</w:t>
      </w:r>
      <w:r>
        <w:rPr>
          <w:sz w:val="21"/>
        </w:rPr>
        <w:t>）</w:t>
      </w:r>
      <w:r>
        <w:rPr>
          <w:spacing w:val="-2"/>
          <w:sz w:val="21"/>
        </w:rPr>
        <w:t>规定的方法测量控制风速，测量点应</w:t>
      </w:r>
      <w:r>
        <w:rPr>
          <w:spacing w:val="-1"/>
          <w:sz w:val="21"/>
        </w:rPr>
        <w:t>选再距排风罩口面最远处的挥发性有机物无</w:t>
      </w:r>
      <w:r>
        <w:rPr>
          <w:spacing w:val="-6"/>
          <w:sz w:val="21"/>
        </w:rPr>
        <w:t>组织排放位置，控制风速不应低于 </w:t>
      </w:r>
      <w:r>
        <w:rPr>
          <w:rFonts w:ascii="Times New Roman" w:eastAsia="Times New Roman"/>
          <w:sz w:val="21"/>
        </w:rPr>
        <w:t>0.3m/s</w:t>
      </w:r>
      <w:r>
        <w:rPr>
          <w:sz w:val="21"/>
        </w:rPr>
        <w:t>。</w:t>
      </w:r>
    </w:p>
    <w:p>
      <w:pPr>
        <w:pStyle w:val="BodyText"/>
        <w:rPr>
          <w:sz w:val="22"/>
        </w:rPr>
      </w:pPr>
    </w:p>
    <w:p>
      <w:pPr>
        <w:pStyle w:val="BodyText"/>
        <w:rPr>
          <w:sz w:val="22"/>
        </w:rPr>
      </w:pPr>
    </w:p>
    <w:p>
      <w:pPr>
        <w:pStyle w:val="BodyText"/>
        <w:spacing w:before="4"/>
        <w:rPr>
          <w:sz w:val="20"/>
        </w:rPr>
      </w:pPr>
    </w:p>
    <w:p>
      <w:pPr>
        <w:pStyle w:val="ListParagraph"/>
        <w:numPr>
          <w:ilvl w:val="1"/>
          <w:numId w:val="8"/>
        </w:numPr>
        <w:tabs>
          <w:tab w:pos="885" w:val="left" w:leader="none"/>
        </w:tabs>
        <w:spacing w:line="240" w:lineRule="auto" w:before="0" w:after="0"/>
        <w:ind w:left="884" w:right="0" w:hanging="341"/>
        <w:jc w:val="left"/>
        <w:rPr>
          <w:sz w:val="21"/>
        </w:rPr>
      </w:pPr>
      <w:r>
        <w:rPr>
          <w:rFonts w:ascii="Times New Roman" w:eastAsia="Times New Roman"/>
          <w:sz w:val="21"/>
        </w:rPr>
        <w:t>VOCs</w:t>
      </w:r>
      <w:r>
        <w:rPr>
          <w:rFonts w:ascii="Times New Roman" w:eastAsia="Times New Roman"/>
          <w:spacing w:val="-2"/>
          <w:sz w:val="21"/>
        </w:rPr>
        <w:t> </w:t>
      </w:r>
      <w:r>
        <w:rPr>
          <w:spacing w:val="-3"/>
          <w:sz w:val="21"/>
        </w:rPr>
        <w:t>废气处理设施满足选型要求。</w:t>
      </w:r>
    </w:p>
    <w:p>
      <w:pPr>
        <w:pStyle w:val="BodyText"/>
        <w:spacing w:before="1"/>
        <w:rPr>
          <w:sz w:val="22"/>
        </w:rPr>
      </w:pPr>
    </w:p>
    <w:p>
      <w:pPr>
        <w:spacing w:line="242" w:lineRule="auto" w:before="0"/>
        <w:ind w:left="193" w:right="4498" w:firstLine="0"/>
        <w:jc w:val="left"/>
        <w:rPr>
          <w:sz w:val="21"/>
        </w:rPr>
      </w:pPr>
      <w:r>
        <w:rPr>
          <w:sz w:val="21"/>
        </w:rPr>
        <w:t>废气</w:t>
      </w:r>
    </w:p>
    <w:p>
      <w:pPr>
        <w:tabs>
          <w:tab w:pos="884" w:val="left" w:leader="none"/>
        </w:tabs>
        <w:spacing w:line="154" w:lineRule="exact" w:before="2"/>
        <w:ind w:left="193" w:right="0" w:firstLine="0"/>
        <w:jc w:val="left"/>
        <w:rPr>
          <w:sz w:val="21"/>
        </w:rPr>
      </w:pPr>
      <w:r>
        <w:rPr>
          <w:sz w:val="21"/>
        </w:rPr>
        <w:t>末</w:t>
        <w:tab/>
        <w:t>有溶</w:t>
      </w:r>
      <w:r>
        <w:rPr>
          <w:spacing w:val="-3"/>
          <w:sz w:val="21"/>
        </w:rPr>
        <w:t>剂</w:t>
      </w:r>
      <w:r>
        <w:rPr>
          <w:sz w:val="21"/>
        </w:rPr>
        <w:t>浸</w:t>
      </w:r>
      <w:r>
        <w:rPr>
          <w:spacing w:val="-3"/>
          <w:sz w:val="21"/>
        </w:rPr>
        <w:t>胶</w:t>
      </w:r>
      <w:r>
        <w:rPr>
          <w:sz w:val="21"/>
        </w:rPr>
        <w:t>工艺的</w:t>
      </w:r>
      <w:r>
        <w:rPr>
          <w:spacing w:val="-36"/>
          <w:sz w:val="21"/>
        </w:rPr>
        <w:t> </w:t>
      </w:r>
      <w:r>
        <w:rPr>
          <w:rFonts w:ascii="Times New Roman" w:eastAsia="Times New Roman"/>
          <w:sz w:val="21"/>
        </w:rPr>
        <w:t>VOCs</w:t>
      </w:r>
      <w:r>
        <w:rPr>
          <w:rFonts w:ascii="Times New Roman" w:eastAsia="Times New Roman"/>
          <w:spacing w:val="19"/>
          <w:sz w:val="21"/>
        </w:rPr>
        <w:t> </w:t>
      </w:r>
      <w:r>
        <w:rPr>
          <w:sz w:val="21"/>
        </w:rPr>
        <w:t>废气</w:t>
      </w:r>
      <w:r>
        <w:rPr>
          <w:spacing w:val="-3"/>
          <w:sz w:val="21"/>
        </w:rPr>
        <w:t>总</w:t>
      </w:r>
      <w:r>
        <w:rPr>
          <w:sz w:val="21"/>
        </w:rPr>
        <w:t>净</w:t>
      </w:r>
      <w:r>
        <w:rPr>
          <w:spacing w:val="-3"/>
          <w:sz w:val="21"/>
        </w:rPr>
        <w:t>化</w:t>
      </w:r>
      <w:r>
        <w:rPr>
          <w:sz w:val="21"/>
        </w:rPr>
        <w:t>率</w:t>
      </w:r>
      <w:r>
        <w:rPr>
          <w:spacing w:val="-3"/>
          <w:sz w:val="21"/>
        </w:rPr>
        <w:t>不</w:t>
      </w:r>
      <w:r>
        <w:rPr>
          <w:spacing w:val="-13"/>
          <w:sz w:val="21"/>
        </w:rPr>
        <w:t>低</w:t>
      </w:r>
    </w:p>
    <w:p>
      <w:pPr>
        <w:spacing w:before="4"/>
        <w:ind w:left="70" w:right="0" w:firstLine="0"/>
        <w:jc w:val="left"/>
        <w:rPr>
          <w:sz w:val="21"/>
        </w:rPr>
      </w:pPr>
      <w:r>
        <w:rPr/>
        <w:br w:type="column"/>
      </w:r>
      <w:r>
        <w:rPr>
          <w:spacing w:val="35"/>
          <w:sz w:val="21"/>
        </w:rPr>
        <w:t>分类及技术条件》</w:t>
      </w:r>
      <w:r>
        <w:rPr>
          <w:spacing w:val="-65"/>
          <w:sz w:val="21"/>
        </w:rPr>
        <w:t> </w:t>
      </w:r>
    </w:p>
    <w:p>
      <w:pPr>
        <w:spacing w:before="2"/>
        <w:ind w:left="70" w:right="0" w:firstLine="0"/>
        <w:jc w:val="left"/>
        <w:rPr>
          <w:sz w:val="21"/>
        </w:rPr>
      </w:pPr>
      <w:r>
        <w:rPr>
          <w:sz w:val="21"/>
        </w:rPr>
        <w:t>（</w:t>
      </w:r>
      <w:r>
        <w:rPr>
          <w:spacing w:val="-75"/>
          <w:sz w:val="21"/>
        </w:rPr>
        <w:t> </w:t>
      </w:r>
      <w:r>
        <w:rPr>
          <w:rFonts w:ascii="Times New Roman" w:eastAsia="Times New Roman"/>
          <w:sz w:val="21"/>
        </w:rPr>
        <w:t>GB/T16758-2008</w:t>
      </w:r>
      <w:r>
        <w:rPr>
          <w:rFonts w:ascii="Times New Roman" w:eastAsia="Times New Roman"/>
          <w:spacing w:val="-24"/>
          <w:sz w:val="21"/>
        </w:rPr>
        <w:t> </w:t>
      </w:r>
      <w:r>
        <w:rPr>
          <w:sz w:val="21"/>
        </w:rPr>
        <w:t>）</w:t>
      </w:r>
    </w:p>
    <w:p>
      <w:pPr>
        <w:spacing w:line="242" w:lineRule="auto" w:before="4"/>
        <w:ind w:left="70" w:right="799" w:firstLine="0"/>
        <w:jc w:val="left"/>
        <w:rPr>
          <w:sz w:val="21"/>
        </w:rPr>
      </w:pPr>
      <w:r>
        <w:rPr>
          <w:sz w:val="21"/>
        </w:rPr>
        <w:t>等相关要求（控制风速不应低于 </w:t>
      </w:r>
      <w:r>
        <w:rPr>
          <w:rFonts w:ascii="Times New Roman" w:eastAsia="Times New Roman"/>
          <w:sz w:val="21"/>
        </w:rPr>
        <w:t>0.3m/s</w:t>
      </w:r>
      <w:r>
        <w:rPr>
          <w:sz w:val="21"/>
        </w:rPr>
        <w:t>）。</w:t>
      </w:r>
    </w:p>
    <w:p>
      <w:pPr>
        <w:pStyle w:val="BodyText"/>
        <w:spacing w:before="9"/>
        <w:rPr>
          <w:sz w:val="21"/>
        </w:rPr>
      </w:pPr>
    </w:p>
    <w:p>
      <w:pPr>
        <w:spacing w:line="242" w:lineRule="auto" w:before="0"/>
        <w:ind w:left="70" w:right="969" w:firstLine="0"/>
        <w:jc w:val="both"/>
        <w:rPr>
          <w:sz w:val="21"/>
        </w:rPr>
      </w:pPr>
      <w:r>
        <w:rPr>
          <w:spacing w:val="6"/>
          <w:sz w:val="21"/>
        </w:rPr>
        <w:t>要求项目选用的废气处理设施符合《排污许可证申请与核发技</w:t>
      </w:r>
    </w:p>
    <w:p>
      <w:pPr>
        <w:tabs>
          <w:tab w:pos="957" w:val="left" w:leader="none"/>
        </w:tabs>
        <w:spacing w:before="3"/>
        <w:ind w:left="70" w:right="378" w:firstLine="0"/>
        <w:jc w:val="left"/>
        <w:rPr>
          <w:rFonts w:ascii="Times New Roman" w:eastAsia="Times New Roman"/>
          <w:sz w:val="21"/>
        </w:rPr>
      </w:pPr>
      <w:r>
        <w:rPr>
          <w:spacing w:val="9"/>
          <w:sz w:val="21"/>
        </w:rPr>
        <w:t>术规</w:t>
      </w:r>
      <w:r>
        <w:rPr>
          <w:sz w:val="21"/>
        </w:rPr>
        <w:t>范</w:t>
        <w:tab/>
      </w:r>
      <w:r>
        <w:rPr>
          <w:spacing w:val="7"/>
          <w:sz w:val="21"/>
        </w:rPr>
        <w:t>橡</w:t>
      </w:r>
      <w:r>
        <w:rPr>
          <w:spacing w:val="9"/>
          <w:sz w:val="21"/>
        </w:rPr>
        <w:t>胶和</w:t>
      </w:r>
      <w:r>
        <w:rPr>
          <w:spacing w:val="7"/>
          <w:sz w:val="21"/>
        </w:rPr>
        <w:t>塑</w:t>
      </w:r>
      <w:r>
        <w:rPr>
          <w:sz w:val="21"/>
        </w:rPr>
        <w:t>料</w:t>
      </w:r>
      <w:r>
        <w:rPr>
          <w:spacing w:val="70"/>
          <w:sz w:val="21"/>
        </w:rPr>
        <w:t> </w:t>
      </w:r>
      <w:r>
        <w:rPr>
          <w:sz w:val="21"/>
        </w:rPr>
        <w:t>符</w:t>
      </w:r>
      <w:r>
        <w:rPr>
          <w:spacing w:val="-15"/>
          <w:sz w:val="21"/>
        </w:rPr>
        <w:t>合</w:t>
      </w:r>
      <w:r>
        <w:rPr>
          <w:sz w:val="21"/>
        </w:rPr>
        <w:t>制品</w:t>
      </w:r>
      <w:r>
        <w:rPr>
          <w:spacing w:val="-3"/>
          <w:sz w:val="21"/>
        </w:rPr>
        <w:t>工</w:t>
      </w:r>
      <w:r>
        <w:rPr>
          <w:sz w:val="21"/>
        </w:rPr>
        <w:t>业</w:t>
      </w:r>
      <w:r>
        <w:rPr>
          <w:spacing w:val="-3"/>
          <w:sz w:val="21"/>
        </w:rPr>
        <w:t>》</w:t>
      </w:r>
      <w:r>
        <w:rPr>
          <w:sz w:val="21"/>
        </w:rPr>
        <w:t>（</w:t>
      </w:r>
      <w:r>
        <w:rPr>
          <w:rFonts w:ascii="Times New Roman" w:eastAsia="Times New Roman"/>
          <w:sz w:val="21"/>
        </w:rPr>
        <w:t>HJ1122-</w:t>
      </w:r>
    </w:p>
    <w:p>
      <w:pPr>
        <w:spacing w:line="242" w:lineRule="auto" w:before="7"/>
        <w:ind w:left="70" w:right="969" w:firstLine="0"/>
        <w:jc w:val="left"/>
        <w:rPr>
          <w:sz w:val="21"/>
        </w:rPr>
      </w:pPr>
      <w:r>
        <w:rPr>
          <w:rFonts w:ascii="Times New Roman" w:eastAsia="Times New Roman"/>
          <w:sz w:val="21"/>
        </w:rPr>
        <w:t>2020</w:t>
      </w:r>
      <w:r>
        <w:rPr>
          <w:sz w:val="21"/>
        </w:rPr>
        <w:t>）及企业实际要求。</w:t>
      </w:r>
    </w:p>
    <w:p>
      <w:pPr>
        <w:spacing w:line="156" w:lineRule="exact" w:before="6"/>
        <w:ind w:left="70" w:right="0" w:firstLine="0"/>
        <w:jc w:val="both"/>
        <w:rPr>
          <w:sz w:val="21"/>
        </w:rPr>
      </w:pPr>
      <w:r>
        <w:rPr>
          <w:sz w:val="21"/>
        </w:rPr>
        <w:t>本项目不涉及浸胶工</w:t>
      </w:r>
    </w:p>
    <w:p>
      <w:pPr>
        <w:spacing w:after="0" w:line="156" w:lineRule="exact"/>
        <w:jc w:val="both"/>
        <w:rPr>
          <w:sz w:val="21"/>
        </w:rPr>
        <w:sectPr>
          <w:type w:val="continuous"/>
          <w:pgSz w:w="11910" w:h="16840"/>
          <w:pgMar w:top="1580" w:bottom="280" w:left="1160" w:right="1220"/>
          <w:cols w:num="3" w:equalWidth="0">
            <w:col w:w="1194" w:space="368"/>
            <w:col w:w="4906" w:space="40"/>
            <w:col w:w="3022"/>
          </w:cols>
        </w:sectPr>
      </w:pPr>
    </w:p>
    <w:p>
      <w:pPr>
        <w:spacing w:line="213" w:lineRule="auto" w:before="0"/>
        <w:ind w:left="0" w:right="0" w:firstLine="0"/>
        <w:jc w:val="right"/>
        <w:rPr>
          <w:rFonts w:ascii="Times New Roman" w:eastAsia="Times New Roman"/>
          <w:sz w:val="21"/>
        </w:rPr>
      </w:pPr>
      <w:r>
        <w:rPr>
          <w:position w:val="-13"/>
          <w:sz w:val="21"/>
        </w:rPr>
        <w:t>端 </w:t>
      </w:r>
      <w:r>
        <w:rPr>
          <w:rFonts w:ascii="Times New Roman" w:eastAsia="Times New Roman"/>
          <w:sz w:val="21"/>
        </w:rPr>
        <w:t>13</w:t>
      </w:r>
    </w:p>
    <w:p>
      <w:pPr>
        <w:spacing w:before="22"/>
        <w:ind w:left="0" w:right="348" w:firstLine="0"/>
        <w:jc w:val="right"/>
        <w:rPr>
          <w:sz w:val="21"/>
        </w:rPr>
      </w:pPr>
      <w:r>
        <w:rPr>
          <w:w w:val="100"/>
          <w:sz w:val="21"/>
        </w:rPr>
        <w:t>处</w:t>
      </w:r>
    </w:p>
    <w:p>
      <w:pPr>
        <w:spacing w:before="115"/>
        <w:ind w:left="89" w:right="0" w:firstLine="0"/>
        <w:jc w:val="left"/>
        <w:rPr>
          <w:sz w:val="21"/>
        </w:rPr>
      </w:pPr>
      <w:r>
        <w:rPr/>
        <w:br w:type="column"/>
      </w:r>
      <w:r>
        <w:rPr>
          <w:spacing w:val="-22"/>
          <w:sz w:val="21"/>
        </w:rPr>
        <w:t>于 </w:t>
      </w:r>
      <w:r>
        <w:rPr>
          <w:rFonts w:ascii="Times New Roman" w:eastAsia="Times New Roman"/>
          <w:sz w:val="21"/>
        </w:rPr>
        <w:t>90%</w:t>
      </w:r>
      <w:r>
        <w:rPr>
          <w:spacing w:val="-4"/>
          <w:sz w:val="21"/>
        </w:rPr>
        <w:t>，车间内及厂界无明显恶臭。</w:t>
      </w:r>
    </w:p>
    <w:p>
      <w:pPr>
        <w:tabs>
          <w:tab w:pos="3036" w:val="left" w:leader="none"/>
        </w:tabs>
        <w:spacing w:line="384" w:lineRule="exact" w:before="0"/>
        <w:ind w:left="708" w:right="0" w:firstLine="0"/>
        <w:jc w:val="left"/>
        <w:rPr>
          <w:rFonts w:ascii="Times New Roman" w:eastAsia="Times New Roman"/>
          <w:sz w:val="21"/>
        </w:rPr>
      </w:pPr>
      <w:r>
        <w:rPr/>
        <w:br w:type="column"/>
      </w:r>
      <w:r>
        <w:rPr>
          <w:sz w:val="21"/>
        </w:rPr>
        <w:t>艺。</w:t>
        <w:tab/>
      </w:r>
      <w:r>
        <w:rPr>
          <w:rFonts w:ascii="Times New Roman" w:eastAsia="Times New Roman"/>
          <w:position w:val="14"/>
          <w:sz w:val="21"/>
        </w:rPr>
        <w:t>/</w:t>
      </w:r>
    </w:p>
    <w:p>
      <w:pPr>
        <w:spacing w:before="9"/>
        <w:ind w:left="708" w:right="0" w:firstLine="0"/>
        <w:jc w:val="left"/>
        <w:rPr>
          <w:sz w:val="21"/>
        </w:rPr>
      </w:pPr>
      <w:r>
        <w:rPr>
          <w:sz w:val="21"/>
        </w:rPr>
        <w:t>通过采取相应废气处</w:t>
      </w:r>
    </w:p>
    <w:p>
      <w:pPr>
        <w:spacing w:after="0"/>
        <w:jc w:val="left"/>
        <w:rPr>
          <w:sz w:val="21"/>
        </w:rPr>
        <w:sectPr>
          <w:type w:val="continuous"/>
          <w:pgSz w:w="11910" w:h="16840"/>
          <w:pgMar w:top="1580" w:bottom="280" w:left="1160" w:right="1220"/>
          <w:cols w:num="3" w:equalWidth="0">
            <w:col w:w="2318" w:space="40"/>
            <w:col w:w="3472" w:space="39"/>
            <w:col w:w="3661"/>
          </w:cols>
        </w:sectPr>
      </w:pPr>
    </w:p>
    <w:p>
      <w:pPr>
        <w:spacing w:line="408" w:lineRule="exact" w:before="0"/>
        <w:ind w:left="1756" w:right="0" w:firstLine="0"/>
        <w:jc w:val="left"/>
        <w:rPr>
          <w:sz w:val="21"/>
        </w:rPr>
      </w:pPr>
      <w:r>
        <w:rPr>
          <w:position w:val="14"/>
          <w:sz w:val="21"/>
        </w:rPr>
        <w:t>理 </w:t>
      </w:r>
      <w:r>
        <w:rPr>
          <w:rFonts w:ascii="Times New Roman" w:eastAsia="Times New Roman"/>
          <w:sz w:val="21"/>
        </w:rPr>
        <w:t>14 </w:t>
      </w:r>
      <w:r>
        <w:rPr>
          <w:sz w:val="21"/>
        </w:rPr>
        <w:t>无超标污染物，</w:t>
      </w:r>
      <w:r>
        <w:rPr>
          <w:rFonts w:ascii="Times New Roman" w:eastAsia="Times New Roman"/>
          <w:sz w:val="21"/>
        </w:rPr>
        <w:t>VOCs </w:t>
      </w:r>
      <w:r>
        <w:rPr>
          <w:sz w:val="21"/>
        </w:rPr>
        <w:t>尾气达标排放。</w:t>
      </w:r>
    </w:p>
    <w:p>
      <w:pPr>
        <w:pStyle w:val="BodyText"/>
        <w:spacing w:before="7"/>
        <w:rPr>
          <w:sz w:val="32"/>
        </w:rPr>
      </w:pPr>
    </w:p>
    <w:p>
      <w:pPr>
        <w:spacing w:before="0"/>
        <w:ind w:left="2447" w:right="0" w:firstLine="0"/>
        <w:jc w:val="left"/>
        <w:rPr>
          <w:sz w:val="21"/>
        </w:rPr>
      </w:pPr>
      <w:r>
        <w:rPr>
          <w:spacing w:val="-1"/>
          <w:sz w:val="21"/>
        </w:rPr>
        <w:t>废气排放应满足《橡胶制品工业污染物排放</w:t>
      </w:r>
    </w:p>
    <w:p>
      <w:pPr>
        <w:spacing w:before="2"/>
        <w:ind w:left="2106" w:right="0" w:firstLine="0"/>
        <w:jc w:val="left"/>
        <w:rPr>
          <w:sz w:val="21"/>
        </w:rPr>
      </w:pPr>
      <w:r>
        <w:rPr>
          <w:rFonts w:ascii="Times New Roman" w:eastAsia="Times New Roman"/>
          <w:sz w:val="21"/>
        </w:rPr>
        <w:t>15</w:t>
      </w:r>
      <w:r>
        <w:rPr>
          <w:rFonts w:ascii="Times New Roman" w:eastAsia="Times New Roman"/>
          <w:spacing w:val="12"/>
          <w:sz w:val="21"/>
        </w:rPr>
        <w:t>  </w:t>
      </w:r>
      <w:r>
        <w:rPr>
          <w:spacing w:val="-3"/>
          <w:sz w:val="21"/>
        </w:rPr>
        <w:t>标准》</w:t>
      </w:r>
      <w:r>
        <w:rPr>
          <w:sz w:val="21"/>
        </w:rPr>
        <w:t>（</w:t>
      </w:r>
      <w:r>
        <w:rPr>
          <w:rFonts w:ascii="Times New Roman" w:eastAsia="Times New Roman"/>
          <w:sz w:val="21"/>
        </w:rPr>
        <w:t>GB27632-2011</w:t>
      </w:r>
      <w:r>
        <w:rPr>
          <w:sz w:val="21"/>
        </w:rPr>
        <w:t>）</w:t>
      </w:r>
      <w:r>
        <w:rPr>
          <w:spacing w:val="-5"/>
          <w:sz w:val="21"/>
        </w:rPr>
        <w:t>、《恶臭污染物排</w:t>
      </w:r>
    </w:p>
    <w:p>
      <w:pPr>
        <w:spacing w:line="201" w:lineRule="exact" w:before="2"/>
        <w:ind w:left="72" w:right="0" w:firstLine="0"/>
        <w:jc w:val="left"/>
        <w:rPr>
          <w:sz w:val="21"/>
        </w:rPr>
      </w:pPr>
      <w:r>
        <w:rPr/>
        <w:br w:type="column"/>
      </w:r>
      <w:r>
        <w:rPr>
          <w:sz w:val="21"/>
        </w:rPr>
        <w:t>理措施，本项目产生</w:t>
      </w:r>
    </w:p>
    <w:p>
      <w:pPr>
        <w:spacing w:line="341" w:lineRule="exact" w:before="0"/>
        <w:ind w:left="72" w:right="0" w:firstLine="0"/>
        <w:jc w:val="left"/>
        <w:rPr>
          <w:sz w:val="21"/>
        </w:rPr>
      </w:pPr>
      <w:r>
        <w:rPr>
          <w:sz w:val="21"/>
        </w:rPr>
        <w:t>的污染物能够达标排 </w:t>
      </w:r>
      <w:r>
        <w:rPr>
          <w:position w:val="14"/>
          <w:sz w:val="21"/>
        </w:rPr>
        <w:t>符合</w:t>
      </w:r>
    </w:p>
    <w:p>
      <w:pPr>
        <w:spacing w:before="2"/>
        <w:ind w:left="72" w:right="0" w:firstLine="0"/>
        <w:jc w:val="left"/>
        <w:rPr>
          <w:sz w:val="21"/>
        </w:rPr>
      </w:pPr>
      <w:r>
        <w:rPr>
          <w:w w:val="100"/>
          <w:sz w:val="21"/>
        </w:rPr>
        <w:t>放</w:t>
      </w:r>
    </w:p>
    <w:p>
      <w:pPr>
        <w:spacing w:before="10"/>
        <w:ind w:left="72" w:right="0" w:firstLine="0"/>
        <w:jc w:val="left"/>
        <w:rPr>
          <w:sz w:val="21"/>
        </w:rPr>
      </w:pPr>
      <w:r>
        <w:rPr>
          <w:sz w:val="21"/>
        </w:rPr>
        <w:t>根据后文分析，本项</w:t>
      </w:r>
    </w:p>
    <w:p>
      <w:pPr>
        <w:spacing w:before="2"/>
        <w:ind w:left="72" w:right="0" w:firstLine="0"/>
        <w:jc w:val="left"/>
        <w:rPr>
          <w:sz w:val="21"/>
        </w:rPr>
      </w:pPr>
      <w:r>
        <w:rPr>
          <w:sz w:val="21"/>
        </w:rPr>
        <w:t>目外排废气满足相应 符合</w:t>
      </w:r>
    </w:p>
    <w:p>
      <w:pPr>
        <w:spacing w:after="0"/>
        <w:jc w:val="left"/>
        <w:rPr>
          <w:sz w:val="21"/>
        </w:rPr>
        <w:sectPr>
          <w:type w:val="continuous"/>
          <w:pgSz w:w="11910" w:h="16840"/>
          <w:pgMar w:top="1580" w:bottom="280" w:left="1160" w:right="1220"/>
          <w:cols w:num="2" w:equalWidth="0">
            <w:col w:w="6466" w:space="40"/>
            <w:col w:w="3024"/>
          </w:cols>
        </w:sectPr>
      </w:pPr>
    </w:p>
    <w:p>
      <w:pPr>
        <w:spacing w:before="4"/>
        <w:ind w:left="2447" w:right="0" w:firstLine="0"/>
        <w:jc w:val="left"/>
        <w:rPr>
          <w:sz w:val="21"/>
        </w:rPr>
      </w:pPr>
      <w:r>
        <w:rPr>
          <w:sz w:val="21"/>
        </w:rPr>
        <w:t>放标准》（</w:t>
      </w:r>
      <w:r>
        <w:rPr>
          <w:rFonts w:ascii="Times New Roman" w:eastAsia="Times New Roman"/>
          <w:sz w:val="21"/>
        </w:rPr>
        <w:t>GB14554-93</w:t>
      </w:r>
      <w:r>
        <w:rPr>
          <w:sz w:val="21"/>
        </w:rPr>
        <w:t>）等标准相关要求。 标准要求。</w:t>
      </w:r>
    </w:p>
    <w:p>
      <w:pPr>
        <w:spacing w:before="7"/>
        <w:ind w:left="0" w:right="969" w:firstLine="0"/>
        <w:jc w:val="right"/>
        <w:rPr>
          <w:sz w:val="21"/>
        </w:rPr>
      </w:pPr>
      <w:r>
        <w:rPr>
          <w:sz w:val="21"/>
        </w:rPr>
        <w:t>本项目委托废气设计</w:t>
      </w:r>
    </w:p>
    <w:p>
      <w:pPr>
        <w:spacing w:after="0"/>
        <w:jc w:val="right"/>
        <w:rPr>
          <w:sz w:val="21"/>
        </w:rPr>
        <w:sectPr>
          <w:type w:val="continuous"/>
          <w:pgSz w:w="11910" w:h="16840"/>
          <w:pgMar w:top="1580" w:bottom="280" w:left="1160" w:right="1220"/>
        </w:sectPr>
      </w:pPr>
    </w:p>
    <w:p>
      <w:pPr>
        <w:pStyle w:val="BodyText"/>
        <w:spacing w:before="8"/>
        <w:rPr>
          <w:sz w:val="22"/>
        </w:rPr>
      </w:pPr>
    </w:p>
    <w:p>
      <w:pPr>
        <w:spacing w:before="0"/>
        <w:ind w:left="0" w:right="0" w:firstLine="0"/>
        <w:jc w:val="right"/>
        <w:rPr>
          <w:rFonts w:ascii="Times New Roman"/>
          <w:sz w:val="21"/>
        </w:rPr>
      </w:pPr>
      <w:r>
        <w:rPr>
          <w:rFonts w:ascii="Times New Roman"/>
          <w:sz w:val="21"/>
        </w:rPr>
        <w:t>16</w:t>
      </w:r>
    </w:p>
    <w:p>
      <w:pPr>
        <w:pStyle w:val="BodyText"/>
        <w:spacing w:before="9"/>
        <w:rPr>
          <w:rFonts w:ascii="Times New Roman"/>
          <w:sz w:val="25"/>
        </w:rPr>
      </w:pPr>
    </w:p>
    <w:p>
      <w:pPr>
        <w:spacing w:before="0"/>
        <w:ind w:left="0" w:right="348" w:firstLine="0"/>
        <w:jc w:val="right"/>
        <w:rPr>
          <w:sz w:val="21"/>
        </w:rPr>
      </w:pPr>
      <w:r>
        <w:rPr>
          <w:w w:val="100"/>
          <w:sz w:val="21"/>
        </w:rPr>
        <w:t>内</w:t>
      </w:r>
    </w:p>
    <w:p>
      <w:pPr>
        <w:spacing w:before="5"/>
        <w:ind w:left="0" w:right="348" w:firstLine="0"/>
        <w:jc w:val="right"/>
        <w:rPr>
          <w:sz w:val="21"/>
        </w:rPr>
      </w:pPr>
      <w:r>
        <w:rPr>
          <w:sz w:val="21"/>
        </w:rPr>
        <w:t>环 部</w:t>
      </w:r>
    </w:p>
    <w:p>
      <w:pPr>
        <w:spacing w:line="327" w:lineRule="exact" w:before="6"/>
        <w:ind w:left="0" w:right="0" w:firstLine="0"/>
        <w:jc w:val="right"/>
        <w:rPr>
          <w:rFonts w:ascii="Times New Roman" w:eastAsia="Times New Roman"/>
          <w:sz w:val="21"/>
        </w:rPr>
      </w:pPr>
      <w:r>
        <w:rPr>
          <w:position w:val="13"/>
          <w:sz w:val="21"/>
        </w:rPr>
        <w:t>境 环 </w:t>
      </w:r>
      <w:r>
        <w:rPr>
          <w:rFonts w:ascii="Times New Roman" w:eastAsia="Times New Roman"/>
          <w:sz w:val="21"/>
        </w:rPr>
        <w:t>17</w:t>
      </w:r>
    </w:p>
    <w:p>
      <w:pPr>
        <w:spacing w:line="211" w:lineRule="exact" w:before="0"/>
        <w:ind w:left="0" w:right="348" w:firstLine="0"/>
        <w:jc w:val="right"/>
        <w:rPr>
          <w:sz w:val="21"/>
        </w:rPr>
      </w:pPr>
      <w:r>
        <w:rPr>
          <w:spacing w:val="20"/>
          <w:sz w:val="21"/>
        </w:rPr>
        <w:t>管 境</w:t>
      </w:r>
    </w:p>
    <w:p>
      <w:pPr>
        <w:spacing w:line="244" w:lineRule="auto" w:before="2"/>
        <w:ind w:left="1756" w:right="348" w:hanging="375"/>
        <w:jc w:val="right"/>
        <w:rPr>
          <w:sz w:val="21"/>
        </w:rPr>
      </w:pPr>
      <w:r>
        <w:rPr>
          <w:spacing w:val="20"/>
          <w:sz w:val="21"/>
        </w:rPr>
        <w:t>理 管理</w:t>
      </w:r>
    </w:p>
    <w:p>
      <w:pPr>
        <w:spacing w:line="151" w:lineRule="exact" w:before="13"/>
        <w:ind w:left="0" w:right="0" w:firstLine="0"/>
        <w:jc w:val="right"/>
        <w:rPr>
          <w:rFonts w:ascii="Times New Roman"/>
          <w:sz w:val="21"/>
        </w:rPr>
      </w:pPr>
      <w:r>
        <w:rPr>
          <w:rFonts w:ascii="Times New Roman"/>
          <w:sz w:val="21"/>
        </w:rPr>
        <w:t>18</w:t>
      </w:r>
    </w:p>
    <w:p>
      <w:pPr>
        <w:spacing w:line="242" w:lineRule="auto" w:before="5"/>
        <w:ind w:left="89" w:right="0" w:firstLine="0"/>
        <w:jc w:val="both"/>
        <w:rPr>
          <w:sz w:val="21"/>
        </w:rPr>
      </w:pPr>
      <w:r>
        <w:rPr/>
        <w:br w:type="column"/>
      </w:r>
      <w:r>
        <w:rPr>
          <w:rFonts w:ascii="Times New Roman" w:eastAsia="Times New Roman"/>
          <w:sz w:val="21"/>
        </w:rPr>
        <w:t>VOCs </w:t>
      </w:r>
      <w:r>
        <w:rPr>
          <w:sz w:val="21"/>
        </w:rPr>
        <w:t>废气处理方案应明确确保处理装置长期有效运行的管理方案和监控方案，经审核后报当地环保部门备案。</w:t>
      </w:r>
    </w:p>
    <w:p>
      <w:pPr>
        <w:pStyle w:val="BodyText"/>
        <w:rPr>
          <w:sz w:val="20"/>
        </w:rPr>
      </w:pPr>
    </w:p>
    <w:p>
      <w:pPr>
        <w:pStyle w:val="BodyText"/>
        <w:spacing w:before="12"/>
        <w:rPr>
          <w:sz w:val="22"/>
        </w:rPr>
      </w:pPr>
    </w:p>
    <w:p>
      <w:pPr>
        <w:spacing w:line="244" w:lineRule="auto" w:before="0"/>
        <w:ind w:left="89" w:right="0" w:firstLine="0"/>
        <w:jc w:val="both"/>
        <w:rPr>
          <w:sz w:val="21"/>
        </w:rPr>
      </w:pPr>
      <w:r>
        <w:rPr>
          <w:sz w:val="21"/>
        </w:rPr>
        <w:t>建立健全环境保护责任制度，设置环境保护监督管理部门或专职人员。</w:t>
      </w:r>
    </w:p>
    <w:p>
      <w:pPr>
        <w:pStyle w:val="BodyText"/>
        <w:spacing w:before="4"/>
        <w:rPr>
          <w:sz w:val="21"/>
        </w:rPr>
      </w:pPr>
    </w:p>
    <w:p>
      <w:pPr>
        <w:spacing w:line="270" w:lineRule="atLeast" w:before="0"/>
        <w:ind w:left="89" w:right="0" w:firstLine="0"/>
        <w:jc w:val="both"/>
        <w:rPr>
          <w:sz w:val="21"/>
        </w:rPr>
      </w:pPr>
      <w:r>
        <w:rPr>
          <w:sz w:val="21"/>
        </w:rPr>
        <w:t>台账完整，包括废气监测台账、废气处理设施运行台账、含有机溶剂物料的消耗台账、</w:t>
      </w:r>
    </w:p>
    <w:p>
      <w:pPr>
        <w:spacing w:before="5"/>
        <w:ind w:left="70" w:right="0" w:firstLine="0"/>
        <w:jc w:val="left"/>
        <w:rPr>
          <w:sz w:val="21"/>
        </w:rPr>
      </w:pPr>
      <w:r>
        <w:rPr/>
        <w:br w:type="column"/>
      </w:r>
      <w:r>
        <w:rPr>
          <w:spacing w:val="-3"/>
          <w:sz w:val="21"/>
        </w:rPr>
        <w:t>单位出具 </w:t>
      </w:r>
      <w:r>
        <w:rPr>
          <w:rFonts w:ascii="Times New Roman" w:eastAsia="Times New Roman"/>
          <w:sz w:val="21"/>
        </w:rPr>
        <w:t>VOCs</w:t>
      </w:r>
      <w:r>
        <w:rPr>
          <w:rFonts w:ascii="Times New Roman" w:eastAsia="Times New Roman"/>
          <w:spacing w:val="46"/>
          <w:sz w:val="21"/>
        </w:rPr>
        <w:t> </w:t>
      </w:r>
      <w:r>
        <w:rPr>
          <w:spacing w:val="-3"/>
          <w:sz w:val="21"/>
        </w:rPr>
        <w:t>废气</w:t>
      </w:r>
    </w:p>
    <w:p>
      <w:pPr>
        <w:spacing w:line="244" w:lineRule="auto" w:before="2"/>
        <w:ind w:left="70" w:right="378" w:firstLine="0"/>
        <w:jc w:val="left"/>
        <w:rPr>
          <w:sz w:val="21"/>
        </w:rPr>
      </w:pPr>
      <w:r>
        <w:rPr>
          <w:spacing w:val="9"/>
          <w:sz w:val="21"/>
        </w:rPr>
        <w:t>处理方案，项目实施 符合</w:t>
      </w:r>
      <w:r>
        <w:rPr>
          <w:spacing w:val="8"/>
          <w:sz w:val="21"/>
        </w:rPr>
        <w:t>后，要求有明确的管</w:t>
      </w:r>
    </w:p>
    <w:p>
      <w:pPr>
        <w:spacing w:line="265" w:lineRule="exact" w:before="0"/>
        <w:ind w:left="70" w:right="0" w:hanging="1"/>
        <w:jc w:val="left"/>
        <w:rPr>
          <w:sz w:val="21"/>
        </w:rPr>
      </w:pPr>
      <w:r>
        <w:rPr>
          <w:sz w:val="21"/>
        </w:rPr>
        <w:t>理方案和监控方案。</w:t>
      </w:r>
    </w:p>
    <w:p>
      <w:pPr>
        <w:spacing w:line="270" w:lineRule="atLeast" w:before="9"/>
        <w:ind w:left="70" w:right="959" w:firstLine="0"/>
        <w:jc w:val="left"/>
        <w:rPr>
          <w:sz w:val="21"/>
        </w:rPr>
      </w:pPr>
      <w:r>
        <w:rPr>
          <w:sz w:val="21"/>
        </w:rPr>
        <w:t>要求企业设置环保管理机构，由专业环保</w:t>
      </w:r>
    </w:p>
    <w:p>
      <w:pPr>
        <w:spacing w:line="240" w:lineRule="auto" w:before="0"/>
        <w:ind w:left="70" w:right="0" w:firstLine="0"/>
        <w:jc w:val="left"/>
        <w:rPr>
          <w:sz w:val="21"/>
        </w:rPr>
      </w:pPr>
      <w:r>
        <w:rPr>
          <w:sz w:val="21"/>
        </w:rPr>
        <w:t>人员负责厂内环保相 </w:t>
      </w:r>
      <w:r>
        <w:rPr>
          <w:position w:val="14"/>
          <w:sz w:val="21"/>
        </w:rPr>
        <w:t>符合</w:t>
      </w:r>
    </w:p>
    <w:p>
      <w:pPr>
        <w:spacing w:before="0"/>
        <w:ind w:left="70" w:right="0" w:firstLine="0"/>
        <w:jc w:val="left"/>
        <w:rPr>
          <w:sz w:val="21"/>
        </w:rPr>
      </w:pPr>
      <w:r>
        <w:rPr>
          <w:sz w:val="21"/>
        </w:rPr>
        <w:t>关工作。</w:t>
      </w:r>
    </w:p>
    <w:p>
      <w:pPr>
        <w:spacing w:line="110" w:lineRule="auto" w:before="49"/>
        <w:ind w:left="70" w:right="0" w:firstLine="0"/>
        <w:jc w:val="left"/>
        <w:rPr>
          <w:sz w:val="21"/>
        </w:rPr>
      </w:pPr>
      <w:r>
        <w:rPr>
          <w:sz w:val="21"/>
        </w:rPr>
        <w:t>要求企业按要求建立 </w:t>
      </w:r>
      <w:r>
        <w:rPr>
          <w:position w:val="-13"/>
          <w:sz w:val="21"/>
        </w:rPr>
        <w:t>符合</w:t>
      </w:r>
    </w:p>
    <w:p>
      <w:pPr>
        <w:spacing w:after="0" w:line="110" w:lineRule="auto"/>
        <w:jc w:val="left"/>
        <w:rPr>
          <w:sz w:val="21"/>
        </w:rPr>
        <w:sectPr>
          <w:type w:val="continuous"/>
          <w:pgSz w:w="11910" w:h="16840"/>
          <w:pgMar w:top="1580" w:bottom="280" w:left="1160" w:right="1220"/>
          <w:cols w:num="3" w:equalWidth="0">
            <w:col w:w="2318" w:space="40"/>
            <w:col w:w="4110" w:space="39"/>
            <w:col w:w="3023"/>
          </w:cols>
        </w:sectPr>
      </w:pPr>
    </w:p>
    <w:p>
      <w:pPr>
        <w:spacing w:line="240" w:lineRule="auto" w:before="0"/>
        <w:ind w:left="2447" w:right="0" w:firstLine="0"/>
        <w:jc w:val="left"/>
        <w:rPr>
          <w:sz w:val="21"/>
        </w:rPr>
      </w:pPr>
      <w:r>
        <w:rPr/>
        <w:pict>
          <v:group style="position:absolute;margin-left:63.48pt;margin-top:65.159981pt;width:461.2pt;height:700.6pt;mso-position-horizontal-relative:page;mso-position-vertical-relative:page;z-index:-650800" coordorigin="1270,1303" coordsize="9224,14012">
            <v:shape style="position:absolute;left:2448;top:1336;width:7969;height:2" coordorigin="2448,1337" coordsize="7969,0" path="m2448,1337l2844,1337m2849,1337l3197,1337m3202,1337l3547,1337m3552,1337l7680,1337m7685,1337l9768,1337m9773,1337l10416,1337e" filled="false" stroked="true" strokeweight=".239pt" strokecolor="#000000">
              <v:path arrowok="t"/>
              <v:stroke dashstyle="solid"/>
            </v:shape>
            <v:shape style="position:absolute;left:2445;top:1334;width:7971;height:13949" coordorigin="2446,1334" coordsize="7971,13949" path="m2448,11448l2844,11448m2849,11448l3197,11448m3202,11448l3547,11448m3552,11448l7680,11448m7685,11448l9768,11448m9773,11448l10416,11448m2446,1334l2446,15283e" filled="false" stroked="true" strokeweight=".24pt" strokecolor="#000000">
              <v:path arrowok="t"/>
              <v:stroke dashstyle="solid"/>
            </v:shape>
            <v:line style="position:absolute" from="2448,15281" to="2844,15281" stroked="true" strokeweight=".24pt" strokecolor="#000000">
              <v:stroke dashstyle="solid"/>
            </v:line>
            <v:shape style="position:absolute;left:2846;top:1334;width:7570;height:13949" coordorigin="2846,1334" coordsize="7570,13949" path="m2849,7070l3197,7070m3202,7070l3547,7070m3552,7070l7680,7070m7685,7070l9768,7070m9773,7070l10416,7070m2846,1334l2846,15283e" filled="false" stroked="true" strokeweight=".24pt" strokecolor="#000000">
              <v:path arrowok="t"/>
              <v:stroke dashstyle="solid"/>
            </v:shape>
            <v:line style="position:absolute" from="2849,15281" to="3197,15281" stroked="true" strokeweight=".24pt" strokecolor="#000000">
              <v:stroke dashstyle="solid"/>
            </v:line>
            <v:shape style="position:absolute;left:3201;top:1886;width:7215;height:2184" coordorigin="3202,1886" coordsize="7215,2184" path="m3202,1886l3547,1886m3552,1886l7680,1886m7685,1886l9768,1886m9773,1886l10416,1886m3202,4070l3547,4070m3552,4070l7680,4070m7685,4070l9768,4070m9773,4070l10416,4070e" filled="false" stroked="true" strokeweight=".24pt" strokecolor="#000000">
              <v:path arrowok="t"/>
              <v:stroke dashstyle="solid"/>
            </v:shape>
            <v:shape style="position:absolute;left:3201;top:8983;width:7215;height:2" coordorigin="3202,8983" coordsize="7215,0" path="m3202,8983l3547,8983m3552,8983l7680,8983m7685,8983l9768,8983m9773,8983l10416,8983e" filled="false" stroked="true" strokeweight=".239pt" strokecolor="#000000">
              <v:path arrowok="t"/>
              <v:stroke dashstyle="solid"/>
            </v:shape>
            <v:shape style="position:absolute;left:3201;top:9532;width:7215;height:4378" coordorigin="3202,9533" coordsize="7215,4378" path="m3202,9533l3547,9533m3552,9533l7680,9533m7685,9533l9768,9533m9773,9533l10416,9533m3202,10627l3547,10627m3552,10627l7680,10627m7685,10627l9768,10627m9773,10627l10416,10627m3202,12816l3547,12816m3552,12816l7680,12816m7685,12816l9768,12816m9773,12816l10416,12816m3202,13910l3547,13910m3552,13910l7680,13910m7685,13910l9768,13910m9773,13910l10416,13910e" filled="false" stroked="true" strokeweight=".24pt" strokecolor="#000000">
              <v:path arrowok="t"/>
              <v:stroke dashstyle="solid"/>
            </v:shape>
            <v:shape style="position:absolute;left:3201;top:14731;width:7215;height:2" coordorigin="3202,14731" coordsize="7215,0" path="m3202,14731l3547,14731m3552,14731l7680,14731m7685,14731l9768,14731m9773,14731l10416,14731e" filled="false" stroked="true" strokeweight=".24pt" strokecolor="#000000">
              <v:path arrowok="t"/>
              <v:stroke dashstyle="solid"/>
            </v:shape>
            <v:line style="position:absolute" from="3199,1334" to="3199,15283" stroked="true" strokeweight=".24pt" strokecolor="#000000">
              <v:stroke dashstyle="solid"/>
            </v:line>
            <v:line style="position:absolute" from="3202,15281" to="3547,15281" stroked="true" strokeweight=".24pt" strokecolor="#000000">
              <v:stroke dashstyle="solid"/>
            </v:line>
            <v:line style="position:absolute" from="3550,1334" to="3550,15283" stroked="true" strokeweight=".239pt" strokecolor="#000000">
              <v:stroke dashstyle="solid"/>
            </v:line>
            <v:line style="position:absolute" from="3552,15281" to="7680,15281" stroked="true" strokeweight=".24pt" strokecolor="#000000">
              <v:stroke dashstyle="solid"/>
            </v:line>
            <v:line style="position:absolute" from="7682,1334" to="7682,15283" stroked="true" strokeweight=".239pt" strokecolor="#000000">
              <v:stroke dashstyle="solid"/>
            </v:line>
            <v:line style="position:absolute" from="7685,15281" to="9768,15281" stroked="true" strokeweight=".24pt" strokecolor="#000000">
              <v:stroke dashstyle="solid"/>
            </v:line>
            <v:line style="position:absolute" from="9770,1334" to="9770,15283" stroked="true" strokeweight=".239pt" strokecolor="#000000">
              <v:stroke dashstyle="solid"/>
            </v:line>
            <v:line style="position:absolute" from="9773,15281" to="10416,15281" stroked="true" strokeweight=".24pt" strokecolor="#000000">
              <v:stroke dashstyle="solid"/>
            </v:line>
            <v:line style="position:absolute" from="10418,1334" to="10418,15283" stroked="true" strokeweight=".239pt" strokecolor="#000000">
              <v:stroke dashstyle="solid"/>
            </v:line>
            <v:shape style="position:absolute;left:1269;top:1303;width:29;height:32" coordorigin="1270,1303" coordsize="29,32" path="m1298,1303l1270,1303,1270,1332,1270,1334,1298,1334,1298,1332,1298,1303e" filled="true" fillcolor="#000000" stroked="false">
              <v:path arrowok="t"/>
              <v:fill type="solid"/>
            </v:shape>
            <v:line style="position:absolute" from="1298,1318" to="2381,1318" stroked="true" strokeweight="1.44pt" strokecolor="#000000">
              <v:stroke dashstyle="solid"/>
            </v:line>
            <v:shape style="position:absolute;left:2380;top:1303;width:29;height:32" coordorigin="2381,1303" coordsize="29,32" path="m2410,1303l2381,1303,2381,1332,2381,1334,2390,1334,2390,1332,2410,1332,2410,1303e" filled="true" fillcolor="#000000" stroked="false">
              <v:path arrowok="t"/>
              <v:fill type="solid"/>
            </v:shape>
            <v:line style="position:absolute" from="2410,1318" to="10464,1318" stroked="true" strokeweight="1.44pt" strokecolor="#000000">
              <v:stroke dashstyle="solid"/>
            </v:line>
            <v:shape style="position:absolute;left:10464;top:1303;width:29;height:32" coordorigin="10464,1303" coordsize="29,32" path="m10493,1303l10464,1303,10464,1332,10464,1334,10493,1334,10493,1332,10493,1303e" filled="true" fillcolor="#000000" stroked="false">
              <v:path arrowok="t"/>
              <v:fill type="solid"/>
            </v:shape>
            <v:line style="position:absolute" from="1284,1334" to="1284,15314" stroked="true" strokeweight="1.44pt" strokecolor="#000000">
              <v:stroke dashstyle="solid"/>
            </v:line>
            <v:line style="position:absolute" from="1298,15300" to="2381,15300" stroked="true" strokeweight="1.44pt" strokecolor="#000000">
              <v:stroke dashstyle="solid"/>
            </v:line>
            <v:line style="position:absolute" from="2386,1334" to="2386,15286" stroked="true" strokeweight=".48pt" strokecolor="#000000">
              <v:stroke dashstyle="solid"/>
            </v:line>
            <v:rect style="position:absolute;left:2380;top:15285;width:29;height:29" filled="true" fillcolor="#000000" stroked="false">
              <v:fill type="solid"/>
            </v:rect>
            <v:line style="position:absolute" from="2410,15300" to="10464,15300" stroked="true" strokeweight="1.44pt" strokecolor="#000000">
              <v:stroke dashstyle="solid"/>
            </v:line>
            <v:line style="position:absolute" from="10478,1334" to="10478,15314" stroked="true" strokeweight="1.44pt" strokecolor="#000000">
              <v:stroke dashstyle="solid"/>
            </v:line>
            <w10:wrap type="none"/>
          </v:group>
        </w:pict>
      </w:r>
      <w:r>
        <w:rPr>
          <w:sz w:val="21"/>
        </w:rPr>
        <w:t>废气处理耗材（活性炭、催化剂）更换台账。</w:t>
      </w:r>
      <w:r>
        <w:rPr>
          <w:position w:val="14"/>
          <w:sz w:val="21"/>
        </w:rPr>
        <w:t>健全环保台账。</w:t>
      </w:r>
    </w:p>
    <w:p>
      <w:pPr>
        <w:spacing w:line="-57" w:lineRule="auto" w:before="0"/>
        <w:ind w:left="2106" w:right="0" w:firstLine="0"/>
        <w:jc w:val="left"/>
        <w:rPr>
          <w:sz w:val="21"/>
        </w:rPr>
      </w:pPr>
      <w:r>
        <w:rPr>
          <w:rFonts w:ascii="Times New Roman" w:eastAsia="Times New Roman"/>
          <w:position w:val="-13"/>
          <w:sz w:val="21"/>
        </w:rPr>
        <w:t>19 </w:t>
      </w:r>
      <w:r>
        <w:rPr>
          <w:sz w:val="21"/>
        </w:rPr>
        <w:t>制定环境保护六项管理制度，包括环保设施 要求企业按规定制定</w:t>
      </w:r>
    </w:p>
    <w:p>
      <w:pPr>
        <w:tabs>
          <w:tab w:pos="8723" w:val="left" w:leader="none"/>
        </w:tabs>
        <w:spacing w:line="352" w:lineRule="exact" w:before="0"/>
        <w:ind w:left="2447" w:right="0" w:firstLine="0"/>
        <w:jc w:val="left"/>
        <w:rPr>
          <w:sz w:val="21"/>
        </w:rPr>
      </w:pPr>
      <w:r>
        <w:rPr>
          <w:sz w:val="21"/>
        </w:rPr>
        <w:t>运行</w:t>
      </w:r>
      <w:r>
        <w:rPr>
          <w:spacing w:val="-3"/>
          <w:sz w:val="21"/>
        </w:rPr>
        <w:t>管</w:t>
      </w:r>
      <w:r>
        <w:rPr>
          <w:sz w:val="21"/>
        </w:rPr>
        <w:t>理</w:t>
      </w:r>
      <w:r>
        <w:rPr>
          <w:spacing w:val="-3"/>
          <w:sz w:val="21"/>
        </w:rPr>
        <w:t>制</w:t>
      </w:r>
      <w:r>
        <w:rPr>
          <w:sz w:val="21"/>
        </w:rPr>
        <w:t>度</w:t>
      </w:r>
      <w:r>
        <w:rPr>
          <w:spacing w:val="-80"/>
          <w:sz w:val="21"/>
        </w:rPr>
        <w:t>、</w:t>
      </w:r>
      <w:r>
        <w:rPr>
          <w:spacing w:val="-3"/>
          <w:sz w:val="21"/>
        </w:rPr>
        <w:t>废</w:t>
      </w:r>
      <w:r>
        <w:rPr>
          <w:sz w:val="21"/>
        </w:rPr>
        <w:t>气</w:t>
      </w:r>
      <w:r>
        <w:rPr>
          <w:spacing w:val="-3"/>
          <w:sz w:val="21"/>
        </w:rPr>
        <w:t>处</w:t>
      </w:r>
      <w:r>
        <w:rPr>
          <w:sz w:val="21"/>
        </w:rPr>
        <w:t>理</w:t>
      </w:r>
      <w:r>
        <w:rPr>
          <w:spacing w:val="-3"/>
          <w:sz w:val="21"/>
        </w:rPr>
        <w:t>设</w:t>
      </w:r>
      <w:r>
        <w:rPr>
          <w:sz w:val="21"/>
        </w:rPr>
        <w:t>施定</w:t>
      </w:r>
      <w:r>
        <w:rPr>
          <w:spacing w:val="-3"/>
          <w:sz w:val="21"/>
        </w:rPr>
        <w:t>期</w:t>
      </w:r>
      <w:r>
        <w:rPr>
          <w:sz w:val="21"/>
        </w:rPr>
        <w:t>保</w:t>
      </w:r>
      <w:r>
        <w:rPr>
          <w:spacing w:val="-3"/>
          <w:sz w:val="21"/>
        </w:rPr>
        <w:t>养</w:t>
      </w:r>
      <w:r>
        <w:rPr>
          <w:sz w:val="21"/>
        </w:rPr>
        <w:t>制</w:t>
      </w:r>
      <w:r>
        <w:rPr>
          <w:spacing w:val="-3"/>
          <w:sz w:val="21"/>
        </w:rPr>
        <w:t>度</w:t>
      </w:r>
      <w:r>
        <w:rPr>
          <w:spacing w:val="4"/>
          <w:sz w:val="21"/>
        </w:rPr>
        <w:t>、</w:t>
      </w:r>
      <w:r>
        <w:rPr>
          <w:sz w:val="21"/>
        </w:rPr>
        <w:t>环境</w:t>
      </w:r>
      <w:r>
        <w:rPr>
          <w:spacing w:val="-3"/>
          <w:sz w:val="21"/>
        </w:rPr>
        <w:t>保</w:t>
      </w:r>
      <w:r>
        <w:rPr>
          <w:sz w:val="21"/>
        </w:rPr>
        <w:t>护</w:t>
      </w:r>
      <w:r>
        <w:rPr>
          <w:spacing w:val="-3"/>
          <w:sz w:val="21"/>
        </w:rPr>
        <w:t>管</w:t>
      </w:r>
      <w:r>
        <w:rPr>
          <w:sz w:val="21"/>
        </w:rPr>
        <w:t>理</w:t>
      </w:r>
      <w:r>
        <w:rPr>
          <w:spacing w:val="-3"/>
          <w:sz w:val="21"/>
        </w:rPr>
        <w:t>制</w:t>
      </w:r>
      <w:r>
        <w:rPr>
          <w:sz w:val="21"/>
        </w:rPr>
        <w:t>度。</w:t>
        <w:tab/>
      </w:r>
      <w:r>
        <w:rPr>
          <w:position w:val="14"/>
          <w:sz w:val="21"/>
        </w:rPr>
        <w:t>符合</w:t>
      </w:r>
    </w:p>
    <w:p>
      <w:pPr>
        <w:spacing w:after="0" w:line="352" w:lineRule="exact"/>
        <w:jc w:val="left"/>
        <w:rPr>
          <w:sz w:val="21"/>
        </w:rPr>
        <w:sectPr>
          <w:type w:val="continuous"/>
          <w:pgSz w:w="11910" w:h="16840"/>
          <w:pgMar w:top="1580" w:bottom="280" w:left="1160" w:right="1220"/>
        </w:sectPr>
      </w:pPr>
    </w:p>
    <w:p>
      <w:pPr>
        <w:pStyle w:val="BodyText"/>
        <w:spacing w:before="3"/>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3"/>
        <w:gridCol w:w="430"/>
        <w:gridCol w:w="353"/>
        <w:gridCol w:w="144"/>
        <w:gridCol w:w="206"/>
        <w:gridCol w:w="3880"/>
        <w:gridCol w:w="251"/>
        <w:gridCol w:w="2087"/>
        <w:gridCol w:w="321"/>
        <w:gridCol w:w="359"/>
      </w:tblGrid>
      <w:tr>
        <w:trPr>
          <w:trHeight w:val="527" w:hRule="atLeast"/>
        </w:trPr>
        <w:tc>
          <w:tcPr>
            <w:tcW w:w="1133" w:type="dxa"/>
            <w:vMerge w:val="restart"/>
            <w:tcBorders>
              <w:right w:val="double" w:sz="1" w:space="0" w:color="000000"/>
            </w:tcBorders>
          </w:tcPr>
          <w:p>
            <w:pPr>
              <w:pStyle w:val="TableParagraph"/>
              <w:rPr>
                <w:rFonts w:ascii="Times New Roman"/>
                <w:sz w:val="20"/>
              </w:rPr>
            </w:pPr>
          </w:p>
        </w:tc>
        <w:tc>
          <w:tcPr>
            <w:tcW w:w="430" w:type="dxa"/>
            <w:vMerge w:val="restart"/>
            <w:tcBorders>
              <w:top w:val="thickThinMediumGap" w:sz="6" w:space="0" w:color="000000"/>
              <w:left w:val="thickThinMediumGap" w:sz="2" w:space="0" w:color="000000"/>
              <w:bottom w:val="single" w:sz="2" w:space="0" w:color="000000"/>
              <w:right w:val="single" w:sz="2" w:space="0" w:color="000000"/>
            </w:tcBorders>
          </w:tcPr>
          <w:p>
            <w:pPr>
              <w:pStyle w:val="TableParagraph"/>
              <w:rPr>
                <w:rFonts w:ascii="Times New Roman"/>
                <w:sz w:val="20"/>
              </w:rPr>
            </w:pPr>
          </w:p>
        </w:tc>
        <w:tc>
          <w:tcPr>
            <w:tcW w:w="353"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350" w:type="dxa"/>
            <w:gridSpan w:val="2"/>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4131" w:type="dxa"/>
            <w:gridSpan w:val="2"/>
            <w:tcBorders>
              <w:top w:val="thickThinMediumGap" w:sz="6" w:space="0" w:color="000000"/>
              <w:left w:val="single" w:sz="2" w:space="0" w:color="000000"/>
              <w:bottom w:val="single" w:sz="2" w:space="0" w:color="000000"/>
              <w:right w:val="single" w:sz="2" w:space="0" w:color="000000"/>
            </w:tcBorders>
          </w:tcPr>
          <w:p>
            <w:pPr>
              <w:pStyle w:val="TableParagraph"/>
              <w:spacing w:line="266" w:lineRule="exact"/>
              <w:ind w:left="69"/>
              <w:rPr>
                <w:sz w:val="21"/>
              </w:rPr>
            </w:pPr>
            <w:r>
              <w:rPr>
                <w:sz w:val="21"/>
              </w:rPr>
              <w:t>环保奖励和考核制度、环保事故应急预案、</w:t>
            </w:r>
          </w:p>
          <w:p>
            <w:pPr>
              <w:pStyle w:val="TableParagraph"/>
              <w:spacing w:line="240" w:lineRule="exact" w:before="2"/>
              <w:ind w:left="69"/>
              <w:rPr>
                <w:sz w:val="21"/>
              </w:rPr>
            </w:pPr>
            <w:r>
              <w:rPr>
                <w:sz w:val="21"/>
              </w:rPr>
              <w:t>环境监测制度、溶剂使用回收制度。</w:t>
            </w:r>
          </w:p>
        </w:tc>
        <w:tc>
          <w:tcPr>
            <w:tcW w:w="2087" w:type="dxa"/>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680" w:type="dxa"/>
            <w:gridSpan w:val="2"/>
            <w:tcBorders>
              <w:top w:val="thickThinMediumGap" w:sz="6" w:space="0" w:color="000000"/>
              <w:left w:val="single" w:sz="2" w:space="0" w:color="000000"/>
              <w:bottom w:val="single" w:sz="2" w:space="0" w:color="000000"/>
              <w:right w:val="thickThinMediumGap" w:sz="6" w:space="0" w:color="000000"/>
            </w:tcBorders>
          </w:tcPr>
          <w:p>
            <w:pPr>
              <w:pStyle w:val="TableParagraph"/>
              <w:rPr>
                <w:rFonts w:ascii="Times New Roman"/>
                <w:sz w:val="20"/>
              </w:rPr>
            </w:pPr>
          </w:p>
        </w:tc>
      </w:tr>
      <w:tr>
        <w:trPr>
          <w:trHeight w:val="790" w:hRule="atLeast"/>
        </w:trPr>
        <w:tc>
          <w:tcPr>
            <w:tcW w:w="1133" w:type="dxa"/>
            <w:vMerge/>
            <w:tcBorders>
              <w:top w:val="nil"/>
              <w:right w:val="double" w:sz="1" w:space="0" w:color="000000"/>
            </w:tcBorders>
          </w:tcPr>
          <w:p>
            <w:pPr>
              <w:rPr>
                <w:sz w:val="2"/>
                <w:szCs w:val="2"/>
              </w:rPr>
            </w:pPr>
          </w:p>
        </w:tc>
        <w:tc>
          <w:tcPr>
            <w:tcW w:w="430" w:type="dxa"/>
            <w:vMerge/>
            <w:tcBorders>
              <w:top w:val="nil"/>
              <w:left w:val="thickThinMediumGap" w:sz="2" w:space="0" w:color="000000"/>
              <w:bottom w:val="single" w:sz="2" w:space="0" w:color="000000"/>
              <w:right w:val="single" w:sz="2" w:space="0" w:color="000000"/>
            </w:tcBorders>
          </w:tcPr>
          <w:p>
            <w:pPr>
              <w:rPr>
                <w:sz w:val="2"/>
                <w:szCs w:val="2"/>
              </w:rPr>
            </w:pPr>
          </w:p>
        </w:tc>
        <w:tc>
          <w:tcPr>
            <w:tcW w:w="353" w:type="dxa"/>
            <w:vMerge/>
            <w:tcBorders>
              <w:top w:val="nil"/>
              <w:left w:val="single" w:sz="2" w:space="0" w:color="000000"/>
              <w:bottom w:val="single" w:sz="2" w:space="0" w:color="000000"/>
              <w:right w:val="single" w:sz="2" w:space="0" w:color="000000"/>
            </w:tcBorders>
          </w:tcPr>
          <w:p>
            <w:pPr>
              <w:rPr>
                <w:sz w:val="2"/>
                <w:szCs w:val="2"/>
              </w:rPr>
            </w:pPr>
          </w:p>
        </w:tc>
        <w:tc>
          <w:tcPr>
            <w:tcW w:w="350" w:type="dxa"/>
            <w:gridSpan w:val="2"/>
            <w:tcBorders>
              <w:top w:val="single" w:sz="2" w:space="0" w:color="000000"/>
              <w:left w:val="single" w:sz="2" w:space="0" w:color="000000"/>
              <w:bottom w:val="single" w:sz="2" w:space="0" w:color="000000"/>
              <w:right w:val="single" w:sz="2" w:space="0" w:color="000000"/>
            </w:tcBorders>
          </w:tcPr>
          <w:p>
            <w:pPr>
              <w:pStyle w:val="TableParagraph"/>
              <w:spacing w:before="9"/>
              <w:rPr>
                <w:rFonts w:ascii="Times New Roman"/>
                <w:sz w:val="23"/>
              </w:rPr>
            </w:pPr>
          </w:p>
          <w:p>
            <w:pPr>
              <w:pStyle w:val="TableParagraph"/>
              <w:ind w:left="78"/>
              <w:rPr>
                <w:rFonts w:ascii="Times New Roman"/>
                <w:sz w:val="21"/>
              </w:rPr>
            </w:pPr>
            <w:r>
              <w:rPr>
                <w:rFonts w:ascii="Times New Roman"/>
                <w:sz w:val="21"/>
              </w:rPr>
              <w:t>20</w:t>
            </w:r>
          </w:p>
        </w:tc>
        <w:tc>
          <w:tcPr>
            <w:tcW w:w="4131" w:type="dxa"/>
            <w:gridSpan w:val="2"/>
            <w:tcBorders>
              <w:top w:val="single" w:sz="2" w:space="0" w:color="000000"/>
              <w:left w:val="single" w:sz="2" w:space="0" w:color="000000"/>
              <w:bottom w:val="single" w:sz="2" w:space="0" w:color="000000"/>
              <w:right w:val="single" w:sz="2" w:space="0" w:color="000000"/>
            </w:tcBorders>
          </w:tcPr>
          <w:p>
            <w:pPr>
              <w:pStyle w:val="TableParagraph"/>
              <w:spacing w:line="242" w:lineRule="auto"/>
              <w:ind w:left="69" w:right="37"/>
              <w:rPr>
                <w:sz w:val="21"/>
              </w:rPr>
            </w:pPr>
            <w:r>
              <w:rPr>
                <w:sz w:val="21"/>
              </w:rPr>
              <w:t>制订环保报告程序，包括出现项目停产、废气处理设施停运、事故、检修等情况时企业</w:t>
            </w:r>
          </w:p>
          <w:p>
            <w:pPr>
              <w:pStyle w:val="TableParagraph"/>
              <w:spacing w:line="238" w:lineRule="exact"/>
              <w:ind w:left="69"/>
              <w:rPr>
                <w:sz w:val="21"/>
              </w:rPr>
            </w:pPr>
            <w:r>
              <w:rPr>
                <w:sz w:val="21"/>
              </w:rPr>
              <w:t>及时告知当地环保部门的报告制度。</w:t>
            </w:r>
          </w:p>
        </w:tc>
        <w:tc>
          <w:tcPr>
            <w:tcW w:w="2087" w:type="dxa"/>
            <w:tcBorders>
              <w:top w:val="single" w:sz="2" w:space="0" w:color="000000"/>
              <w:left w:val="single" w:sz="2" w:space="0" w:color="000000"/>
              <w:bottom w:val="single" w:sz="2" w:space="0" w:color="000000"/>
              <w:right w:val="single" w:sz="2" w:space="0" w:color="000000"/>
            </w:tcBorders>
          </w:tcPr>
          <w:p>
            <w:pPr>
              <w:pStyle w:val="TableParagraph"/>
              <w:spacing w:line="242" w:lineRule="auto" w:before="125"/>
              <w:ind w:left="68" w:right="33"/>
              <w:rPr>
                <w:sz w:val="21"/>
              </w:rPr>
            </w:pPr>
            <w:r>
              <w:rPr>
                <w:sz w:val="21"/>
              </w:rPr>
              <w:t>要求企业按规定制订环保报告程序。</w:t>
            </w:r>
          </w:p>
        </w:tc>
        <w:tc>
          <w:tcPr>
            <w:tcW w:w="680" w:type="dxa"/>
            <w:gridSpan w:val="2"/>
            <w:tcBorders>
              <w:top w:val="single" w:sz="2" w:space="0" w:color="000000"/>
              <w:left w:val="single" w:sz="2" w:space="0" w:color="000000"/>
              <w:bottom w:val="single" w:sz="2" w:space="0" w:color="000000"/>
              <w:right w:val="thickThinMediumGap" w:sz="6" w:space="0" w:color="000000"/>
            </w:tcBorders>
          </w:tcPr>
          <w:p>
            <w:pPr>
              <w:pStyle w:val="TableParagraph"/>
              <w:spacing w:before="6"/>
              <w:rPr>
                <w:rFonts w:ascii="Times New Roman"/>
                <w:sz w:val="22"/>
              </w:rPr>
            </w:pPr>
          </w:p>
          <w:p>
            <w:pPr>
              <w:pStyle w:val="TableParagraph"/>
              <w:ind w:left="127"/>
              <w:rPr>
                <w:sz w:val="21"/>
              </w:rPr>
            </w:pPr>
            <w:r>
              <w:rPr>
                <w:sz w:val="21"/>
              </w:rPr>
              <w:t>符合</w:t>
            </w:r>
          </w:p>
        </w:tc>
      </w:tr>
      <w:tr>
        <w:trPr>
          <w:trHeight w:val="1609" w:hRule="atLeast"/>
        </w:trPr>
        <w:tc>
          <w:tcPr>
            <w:tcW w:w="1133" w:type="dxa"/>
            <w:vMerge/>
            <w:tcBorders>
              <w:top w:val="nil"/>
              <w:right w:val="double" w:sz="1" w:space="0" w:color="000000"/>
            </w:tcBorders>
          </w:tcPr>
          <w:p>
            <w:pPr>
              <w:rPr>
                <w:sz w:val="2"/>
                <w:szCs w:val="2"/>
              </w:rPr>
            </w:pPr>
          </w:p>
        </w:tc>
        <w:tc>
          <w:tcPr>
            <w:tcW w:w="430" w:type="dxa"/>
            <w:vMerge/>
            <w:tcBorders>
              <w:top w:val="nil"/>
              <w:left w:val="thickThinMediumGap" w:sz="2" w:space="0" w:color="000000"/>
              <w:bottom w:val="single" w:sz="2" w:space="0" w:color="000000"/>
              <w:right w:val="single" w:sz="2" w:space="0" w:color="000000"/>
            </w:tcBorders>
          </w:tcPr>
          <w:p>
            <w:pPr>
              <w:rPr>
                <w:sz w:val="2"/>
                <w:szCs w:val="2"/>
              </w:rPr>
            </w:pPr>
          </w:p>
        </w:tc>
        <w:tc>
          <w:tcPr>
            <w:tcW w:w="353" w:type="dxa"/>
            <w:tcBorders>
              <w:top w:val="single" w:sz="2" w:space="0" w:color="000000"/>
              <w:left w:val="single" w:sz="2" w:space="0" w:color="000000"/>
              <w:bottom w:val="single" w:sz="2" w:space="0" w:color="000000"/>
              <w:right w:val="single" w:sz="2" w:space="0" w:color="000000"/>
            </w:tcBorders>
          </w:tcPr>
          <w:p>
            <w:pPr>
              <w:pStyle w:val="TableParagraph"/>
              <w:spacing w:before="9"/>
              <w:rPr>
                <w:rFonts w:ascii="Times New Roman"/>
                <w:sz w:val="22"/>
              </w:rPr>
            </w:pPr>
          </w:p>
          <w:p>
            <w:pPr>
              <w:pStyle w:val="TableParagraph"/>
              <w:spacing w:line="242" w:lineRule="auto"/>
              <w:ind w:left="80" w:right="53"/>
              <w:jc w:val="both"/>
              <w:rPr>
                <w:sz w:val="21"/>
              </w:rPr>
            </w:pPr>
            <w:r>
              <w:rPr>
                <w:sz w:val="21"/>
              </w:rPr>
              <w:t>环境监测</w:t>
            </w:r>
          </w:p>
        </w:tc>
        <w:tc>
          <w:tcPr>
            <w:tcW w:w="350" w:type="dxa"/>
            <w:gridSpan w:val="2"/>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78"/>
              <w:ind w:left="78"/>
              <w:rPr>
                <w:rFonts w:ascii="Times New Roman"/>
                <w:sz w:val="21"/>
              </w:rPr>
            </w:pPr>
            <w:r>
              <w:rPr>
                <w:rFonts w:ascii="Times New Roman"/>
                <w:sz w:val="21"/>
              </w:rPr>
              <w:t>21</w:t>
            </w:r>
          </w:p>
        </w:tc>
        <w:tc>
          <w:tcPr>
            <w:tcW w:w="4131" w:type="dxa"/>
            <w:gridSpan w:val="2"/>
            <w:tcBorders>
              <w:top w:val="single" w:sz="2" w:space="0" w:color="000000"/>
              <w:left w:val="single" w:sz="2" w:space="0" w:color="000000"/>
              <w:bottom w:val="single" w:sz="2" w:space="0" w:color="000000"/>
              <w:right w:val="single" w:sz="2" w:space="0" w:color="000000"/>
            </w:tcBorders>
          </w:tcPr>
          <w:p>
            <w:pPr>
              <w:pStyle w:val="TableParagraph"/>
              <w:spacing w:line="242" w:lineRule="auto"/>
              <w:ind w:left="69" w:right="34"/>
              <w:jc w:val="both"/>
              <w:rPr>
                <w:sz w:val="21"/>
              </w:rPr>
            </w:pPr>
            <w:r>
              <w:rPr>
                <w:spacing w:val="-1"/>
                <w:sz w:val="21"/>
              </w:rPr>
              <w:t>企业建立环境保护监测制度，每季度对废气</w:t>
            </w:r>
            <w:r>
              <w:rPr>
                <w:spacing w:val="-6"/>
                <w:sz w:val="21"/>
              </w:rPr>
              <w:t>排放口监测、厂界无组织 </w:t>
            </w:r>
            <w:r>
              <w:rPr>
                <w:rFonts w:ascii="Times New Roman" w:eastAsia="Times New Roman"/>
                <w:sz w:val="21"/>
              </w:rPr>
              <w:t>VOCs </w:t>
            </w:r>
            <w:r>
              <w:rPr>
                <w:spacing w:val="-5"/>
                <w:sz w:val="21"/>
              </w:rPr>
              <w:t>浓度进行监</w:t>
            </w:r>
            <w:r>
              <w:rPr>
                <w:spacing w:val="-1"/>
                <w:sz w:val="21"/>
              </w:rPr>
              <w:t>测，监测指标须包含主要特征污染物和非甲烷总烃、恶臭等指标；废气处理设施须监测进、出口参数，核算处理效率，并做好环境</w:t>
            </w:r>
          </w:p>
          <w:p>
            <w:pPr>
              <w:pStyle w:val="TableParagraph"/>
              <w:spacing w:line="238" w:lineRule="exact"/>
              <w:ind w:left="69"/>
              <w:jc w:val="both"/>
              <w:rPr>
                <w:sz w:val="21"/>
              </w:rPr>
            </w:pPr>
            <w:r>
              <w:rPr>
                <w:sz w:val="21"/>
              </w:rPr>
              <w:t>监测记录及特殊情况记录。</w:t>
            </w:r>
          </w:p>
        </w:tc>
        <w:tc>
          <w:tcPr>
            <w:tcW w:w="208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4"/>
              <w:rPr>
                <w:rFonts w:ascii="Times New Roman"/>
                <w:sz w:val="26"/>
              </w:rPr>
            </w:pPr>
          </w:p>
          <w:p>
            <w:pPr>
              <w:pStyle w:val="TableParagraph"/>
              <w:spacing w:line="244" w:lineRule="auto"/>
              <w:ind w:left="68" w:right="33"/>
              <w:rPr>
                <w:sz w:val="21"/>
              </w:rPr>
            </w:pPr>
            <w:r>
              <w:rPr>
                <w:sz w:val="21"/>
              </w:rPr>
              <w:t>要求企业按监测计划定期进行监测。</w:t>
            </w:r>
          </w:p>
        </w:tc>
        <w:tc>
          <w:tcPr>
            <w:tcW w:w="680" w:type="dxa"/>
            <w:gridSpan w:val="2"/>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18"/>
              </w:rPr>
            </w:pPr>
          </w:p>
          <w:p>
            <w:pPr>
              <w:pStyle w:val="TableParagraph"/>
              <w:ind w:left="127"/>
              <w:rPr>
                <w:sz w:val="21"/>
              </w:rPr>
            </w:pPr>
            <w:r>
              <w:rPr>
                <w:sz w:val="21"/>
              </w:rPr>
              <w:t>符合</w:t>
            </w:r>
          </w:p>
        </w:tc>
      </w:tr>
      <w:tr>
        <w:trPr>
          <w:trHeight w:val="853" w:hRule="atLeast"/>
        </w:trPr>
        <w:tc>
          <w:tcPr>
            <w:tcW w:w="1133" w:type="dxa"/>
            <w:vMerge/>
            <w:tcBorders>
              <w:top w:val="nil"/>
              <w:right w:val="double" w:sz="1" w:space="0" w:color="000000"/>
            </w:tcBorders>
          </w:tcPr>
          <w:p>
            <w:pPr>
              <w:rPr>
                <w:sz w:val="2"/>
                <w:szCs w:val="2"/>
              </w:rPr>
            </w:pPr>
          </w:p>
        </w:tc>
        <w:tc>
          <w:tcPr>
            <w:tcW w:w="8031" w:type="dxa"/>
            <w:gridSpan w:val="9"/>
            <w:tcBorders>
              <w:top w:val="single" w:sz="2" w:space="0" w:color="000000"/>
              <w:left w:val="single" w:sz="4" w:space="0" w:color="000000"/>
              <w:bottom w:val="single" w:sz="4" w:space="0" w:color="000000"/>
            </w:tcBorders>
          </w:tcPr>
          <w:p>
            <w:pPr>
              <w:pStyle w:val="TableParagraph"/>
              <w:spacing w:before="100"/>
              <w:ind w:left="518" w:right="-15"/>
              <w:rPr>
                <w:b/>
                <w:sz w:val="24"/>
              </w:rPr>
            </w:pPr>
            <w:r>
              <w:rPr>
                <w:rFonts w:ascii="Times New Roman" w:eastAsia="Times New Roman"/>
                <w:b/>
                <w:sz w:val="24"/>
              </w:rPr>
              <w:t>7</w:t>
            </w:r>
            <w:r>
              <w:rPr>
                <w:b/>
                <w:spacing w:val="-12"/>
                <w:sz w:val="24"/>
              </w:rPr>
              <w:t>、《挥发性有机物无组织排放控制标准》</w:t>
            </w:r>
            <w:r>
              <w:rPr>
                <w:b/>
                <w:spacing w:val="-3"/>
                <w:sz w:val="24"/>
              </w:rPr>
              <w:t>（</w:t>
            </w:r>
            <w:r>
              <w:rPr>
                <w:rFonts w:ascii="Times New Roman" w:eastAsia="Times New Roman"/>
                <w:b/>
                <w:spacing w:val="-3"/>
                <w:sz w:val="24"/>
              </w:rPr>
              <w:t>GB37822-2019</w:t>
            </w:r>
            <w:r>
              <w:rPr>
                <w:b/>
                <w:spacing w:val="-3"/>
                <w:sz w:val="24"/>
              </w:rPr>
              <w:t>）</w:t>
            </w:r>
            <w:r>
              <w:rPr>
                <w:b/>
                <w:sz w:val="24"/>
              </w:rPr>
              <w:t>符合性分析</w:t>
            </w:r>
          </w:p>
          <w:p>
            <w:pPr>
              <w:pStyle w:val="TableParagraph"/>
              <w:tabs>
                <w:tab w:pos="1237" w:val="left" w:leader="none"/>
              </w:tabs>
              <w:spacing w:line="240" w:lineRule="exact" w:before="186"/>
              <w:ind w:left="431"/>
              <w:rPr>
                <w:b/>
                <w:sz w:val="21"/>
              </w:rPr>
            </w:pPr>
            <w:r>
              <w:rPr>
                <w:b/>
                <w:sz w:val="21"/>
              </w:rPr>
              <w:t>表</w:t>
            </w:r>
            <w:r>
              <w:rPr>
                <w:rFonts w:ascii="Times New Roman" w:eastAsia="Times New Roman"/>
                <w:b/>
                <w:sz w:val="21"/>
              </w:rPr>
              <w:t>1-10</w:t>
              <w:tab/>
            </w:r>
            <w:r>
              <w:rPr>
                <w:b/>
                <w:sz w:val="21"/>
              </w:rPr>
              <w:t>《挥发性有机</w:t>
            </w:r>
            <w:r>
              <w:rPr>
                <w:b/>
                <w:spacing w:val="-3"/>
                <w:sz w:val="21"/>
              </w:rPr>
              <w:t>物</w:t>
            </w:r>
            <w:r>
              <w:rPr>
                <w:b/>
                <w:sz w:val="21"/>
              </w:rPr>
              <w:t>无组织排放控制标</w:t>
            </w:r>
            <w:r>
              <w:rPr>
                <w:b/>
                <w:spacing w:val="-3"/>
                <w:sz w:val="21"/>
              </w:rPr>
              <w:t>准</w:t>
            </w:r>
            <w:r>
              <w:rPr>
                <w:b/>
                <w:sz w:val="21"/>
              </w:rPr>
              <w:t>》（</w:t>
            </w:r>
            <w:r>
              <w:rPr>
                <w:rFonts w:ascii="Times New Roman" w:eastAsia="Times New Roman"/>
                <w:b/>
                <w:sz w:val="21"/>
              </w:rPr>
              <w:t>GB37822-2019</w:t>
            </w:r>
            <w:r>
              <w:rPr>
                <w:b/>
                <w:sz w:val="21"/>
              </w:rPr>
              <w:t>）符合性分析</w:t>
            </w:r>
          </w:p>
        </w:tc>
      </w:tr>
      <w:tr>
        <w:trPr>
          <w:trHeight w:val="1069" w:hRule="atLeast"/>
        </w:trPr>
        <w:tc>
          <w:tcPr>
            <w:tcW w:w="1133" w:type="dxa"/>
            <w:vMerge/>
            <w:tcBorders>
              <w:top w:val="nil"/>
              <w:right w:val="double" w:sz="1" w:space="0" w:color="000000"/>
            </w:tcBorders>
          </w:tcPr>
          <w:p>
            <w:pPr>
              <w:rPr>
                <w:sz w:val="2"/>
                <w:szCs w:val="2"/>
              </w:rPr>
            </w:pPr>
          </w:p>
        </w:tc>
        <w:tc>
          <w:tcPr>
            <w:tcW w:w="927" w:type="dxa"/>
            <w:gridSpan w:val="3"/>
            <w:tcBorders>
              <w:top w:val="single" w:sz="4" w:space="0" w:color="000000"/>
              <w:left w:val="double" w:sz="1" w:space="0" w:color="000000"/>
              <w:bottom w:val="single" w:sz="4" w:space="0" w:color="000000"/>
              <w:right w:val="single" w:sz="4" w:space="0" w:color="000000"/>
            </w:tcBorders>
          </w:tcPr>
          <w:p>
            <w:pPr>
              <w:pStyle w:val="TableParagraph"/>
              <w:rPr>
                <w:rFonts w:ascii="Times New Roman"/>
                <w:sz w:val="20"/>
              </w:rPr>
            </w:pPr>
          </w:p>
          <w:p>
            <w:pPr>
              <w:pStyle w:val="TableParagraph"/>
              <w:spacing w:before="171"/>
              <w:ind w:left="267"/>
              <w:rPr>
                <w:sz w:val="21"/>
              </w:rPr>
            </w:pPr>
            <w:r>
              <w:rPr>
                <w:sz w:val="21"/>
              </w:rPr>
              <w:t>类别</w:t>
            </w:r>
          </w:p>
        </w:tc>
        <w:tc>
          <w:tcPr>
            <w:tcW w:w="4086"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171"/>
              <w:ind w:left="1614" w:right="1581"/>
              <w:jc w:val="center"/>
              <w:rPr>
                <w:sz w:val="21"/>
              </w:rPr>
            </w:pPr>
            <w:r>
              <w:rPr>
                <w:sz w:val="21"/>
              </w:rPr>
              <w:t>标准要求</w:t>
            </w:r>
          </w:p>
        </w:tc>
        <w:tc>
          <w:tcPr>
            <w:tcW w:w="2659"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171"/>
              <w:ind w:left="816"/>
              <w:rPr>
                <w:sz w:val="21"/>
              </w:rPr>
            </w:pPr>
            <w:r>
              <w:rPr>
                <w:sz w:val="21"/>
              </w:rPr>
              <w:t>本项目情况</w:t>
            </w:r>
          </w:p>
        </w:tc>
        <w:tc>
          <w:tcPr>
            <w:tcW w:w="359" w:type="dxa"/>
            <w:tcBorders>
              <w:top w:val="single" w:sz="4" w:space="0" w:color="000000"/>
              <w:left w:val="single" w:sz="4" w:space="0" w:color="000000"/>
              <w:bottom w:val="single" w:sz="4" w:space="0" w:color="000000"/>
              <w:right w:val="thickThinMediumGap" w:sz="6" w:space="0" w:color="000000"/>
            </w:tcBorders>
          </w:tcPr>
          <w:p>
            <w:pPr>
              <w:pStyle w:val="TableParagraph"/>
              <w:spacing w:line="242" w:lineRule="auto"/>
              <w:ind w:left="70" w:right="48"/>
              <w:jc w:val="both"/>
              <w:rPr>
                <w:sz w:val="21"/>
              </w:rPr>
            </w:pPr>
            <w:r>
              <w:rPr>
                <w:sz w:val="21"/>
              </w:rPr>
              <w:t>是否符</w:t>
            </w:r>
          </w:p>
          <w:p>
            <w:pPr>
              <w:pStyle w:val="TableParagraph"/>
              <w:spacing w:line="240" w:lineRule="exact"/>
              <w:ind w:left="70"/>
              <w:jc w:val="both"/>
              <w:rPr>
                <w:sz w:val="21"/>
              </w:rPr>
            </w:pPr>
            <w:r>
              <w:rPr>
                <w:w w:val="100"/>
                <w:sz w:val="21"/>
              </w:rPr>
              <w:t>合</w:t>
            </w:r>
          </w:p>
        </w:tc>
      </w:tr>
      <w:tr>
        <w:trPr>
          <w:trHeight w:val="2977" w:hRule="atLeast"/>
        </w:trPr>
        <w:tc>
          <w:tcPr>
            <w:tcW w:w="1133" w:type="dxa"/>
            <w:vMerge/>
            <w:tcBorders>
              <w:top w:val="nil"/>
              <w:right w:val="double" w:sz="1" w:space="0" w:color="000000"/>
            </w:tcBorders>
          </w:tcPr>
          <w:p>
            <w:pPr>
              <w:rPr>
                <w:sz w:val="2"/>
                <w:szCs w:val="2"/>
              </w:rPr>
            </w:pPr>
          </w:p>
        </w:tc>
        <w:tc>
          <w:tcPr>
            <w:tcW w:w="927" w:type="dxa"/>
            <w:gridSpan w:val="3"/>
            <w:tcBorders>
              <w:top w:val="single" w:sz="4" w:space="0" w:color="000000"/>
              <w:left w:val="double" w:sz="1"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19"/>
              <w:ind w:left="59" w:right="3"/>
              <w:jc w:val="both"/>
              <w:rPr>
                <w:sz w:val="21"/>
              </w:rPr>
            </w:pPr>
            <w:r>
              <w:rPr>
                <w:rFonts w:ascii="Times New Roman" w:eastAsia="Times New Roman"/>
                <w:sz w:val="21"/>
              </w:rPr>
              <w:t>VOCs </w:t>
            </w:r>
            <w:r>
              <w:rPr>
                <w:sz w:val="21"/>
              </w:rPr>
              <w:t>物料 储 存无 组 织排 放 控制要求</w:t>
            </w:r>
          </w:p>
        </w:tc>
        <w:tc>
          <w:tcPr>
            <w:tcW w:w="4086" w:type="dxa"/>
            <w:gridSpan w:val="2"/>
            <w:tcBorders>
              <w:top w:val="single" w:sz="4" w:space="0" w:color="000000"/>
              <w:left w:val="single" w:sz="4" w:space="0" w:color="000000"/>
              <w:bottom w:val="single" w:sz="4" w:space="0" w:color="000000"/>
              <w:right w:val="single" w:sz="4" w:space="0" w:color="000000"/>
            </w:tcBorders>
          </w:tcPr>
          <w:p>
            <w:pPr>
              <w:pStyle w:val="TableParagraph"/>
              <w:numPr>
                <w:ilvl w:val="0"/>
                <w:numId w:val="9"/>
              </w:numPr>
              <w:tabs>
                <w:tab w:pos="197" w:val="left" w:leader="none"/>
              </w:tabs>
              <w:spacing w:line="244" w:lineRule="auto" w:before="0" w:after="0"/>
              <w:ind w:left="37" w:right="-58" w:firstLine="0"/>
              <w:jc w:val="both"/>
              <w:rPr>
                <w:sz w:val="21"/>
              </w:rPr>
            </w:pPr>
            <w:r>
              <w:rPr>
                <w:rFonts w:ascii="Times New Roman" w:eastAsia="Times New Roman"/>
                <w:sz w:val="21"/>
              </w:rPr>
              <w:t>VOCs</w:t>
            </w:r>
            <w:r>
              <w:rPr>
                <w:rFonts w:ascii="Times New Roman" w:eastAsia="Times New Roman"/>
                <w:spacing w:val="14"/>
                <w:sz w:val="21"/>
              </w:rPr>
              <w:t> </w:t>
            </w:r>
            <w:r>
              <w:rPr>
                <w:spacing w:val="-3"/>
                <w:sz w:val="21"/>
              </w:rPr>
              <w:t>物料应储存于密闭的容器、包装袋、储罐、储库、料仓中。</w:t>
            </w:r>
          </w:p>
          <w:p>
            <w:pPr>
              <w:pStyle w:val="TableParagraph"/>
              <w:numPr>
                <w:ilvl w:val="0"/>
                <w:numId w:val="9"/>
              </w:numPr>
              <w:tabs>
                <w:tab w:pos="197" w:val="left" w:leader="none"/>
              </w:tabs>
              <w:spacing w:line="242" w:lineRule="auto" w:before="0" w:after="0"/>
              <w:ind w:left="37" w:right="1" w:firstLine="0"/>
              <w:jc w:val="both"/>
              <w:rPr>
                <w:sz w:val="21"/>
              </w:rPr>
            </w:pPr>
            <w:r>
              <w:rPr>
                <w:sz w:val="21"/>
              </w:rPr>
              <w:t>盛装 </w:t>
            </w:r>
            <w:r>
              <w:rPr>
                <w:rFonts w:ascii="Times New Roman" w:eastAsia="Times New Roman"/>
                <w:sz w:val="21"/>
              </w:rPr>
              <w:t>VOCs</w:t>
            </w:r>
            <w:r>
              <w:rPr>
                <w:rFonts w:ascii="Times New Roman" w:eastAsia="Times New Roman"/>
                <w:spacing w:val="1"/>
                <w:sz w:val="21"/>
              </w:rPr>
              <w:t> </w:t>
            </w:r>
            <w:r>
              <w:rPr>
                <w:spacing w:val="-3"/>
                <w:sz w:val="21"/>
              </w:rPr>
              <w:t>物料的容器或包装袋应存放于</w:t>
            </w:r>
            <w:r>
              <w:rPr>
                <w:spacing w:val="-1"/>
                <w:sz w:val="21"/>
              </w:rPr>
              <w:t>室内，或存放于设置有雨棚、遮阳和防渗设</w:t>
            </w:r>
            <w:r>
              <w:rPr>
                <w:spacing w:val="-6"/>
                <w:sz w:val="21"/>
              </w:rPr>
              <w:t>施的专用场地。盛装 </w:t>
            </w:r>
            <w:r>
              <w:rPr>
                <w:rFonts w:ascii="Times New Roman" w:eastAsia="Times New Roman"/>
                <w:sz w:val="21"/>
              </w:rPr>
              <w:t>VOCs</w:t>
            </w:r>
            <w:r>
              <w:rPr>
                <w:rFonts w:ascii="Times New Roman" w:eastAsia="Times New Roman"/>
                <w:spacing w:val="27"/>
                <w:sz w:val="21"/>
              </w:rPr>
              <w:t> </w:t>
            </w:r>
            <w:r>
              <w:rPr>
                <w:spacing w:val="-4"/>
                <w:sz w:val="21"/>
              </w:rPr>
              <w:t>物料的容器或包</w:t>
            </w:r>
            <w:r>
              <w:rPr>
                <w:spacing w:val="-1"/>
                <w:sz w:val="21"/>
              </w:rPr>
              <w:t>装袋在非取用状态时应加盖、封口，保持密</w:t>
            </w:r>
            <w:r>
              <w:rPr>
                <w:sz w:val="21"/>
              </w:rPr>
              <w:t>闭。</w:t>
            </w:r>
          </w:p>
          <w:p>
            <w:pPr>
              <w:pStyle w:val="TableParagraph"/>
              <w:numPr>
                <w:ilvl w:val="0"/>
                <w:numId w:val="9"/>
              </w:numPr>
              <w:tabs>
                <w:tab w:pos="198" w:val="left" w:leader="none"/>
              </w:tabs>
              <w:spacing w:line="242" w:lineRule="auto" w:before="0" w:after="0"/>
              <w:ind w:left="37" w:right="5" w:firstLine="0"/>
              <w:jc w:val="both"/>
              <w:rPr>
                <w:sz w:val="21"/>
              </w:rPr>
            </w:pPr>
            <w:r>
              <w:rPr>
                <w:rFonts w:ascii="Times New Roman" w:eastAsia="Times New Roman"/>
                <w:sz w:val="21"/>
              </w:rPr>
              <w:t>VOCs</w:t>
            </w:r>
            <w:r>
              <w:rPr>
                <w:rFonts w:ascii="Times New Roman" w:eastAsia="Times New Roman"/>
                <w:spacing w:val="13"/>
                <w:sz w:val="21"/>
              </w:rPr>
              <w:t> </w:t>
            </w:r>
            <w:r>
              <w:rPr>
                <w:spacing w:val="-10"/>
                <w:sz w:val="21"/>
              </w:rPr>
              <w:t>物料储罐应密封良好，其中挥发性有</w:t>
            </w:r>
            <w:r>
              <w:rPr>
                <w:spacing w:val="-9"/>
                <w:sz w:val="21"/>
              </w:rPr>
              <w:t>机液体储罐应符合 </w:t>
            </w:r>
            <w:r>
              <w:rPr>
                <w:rFonts w:ascii="Times New Roman" w:eastAsia="Times New Roman"/>
                <w:sz w:val="21"/>
              </w:rPr>
              <w:t>5.2</w:t>
            </w:r>
            <w:r>
              <w:rPr>
                <w:rFonts w:ascii="Times New Roman" w:eastAsia="Times New Roman"/>
                <w:spacing w:val="1"/>
                <w:sz w:val="21"/>
              </w:rPr>
              <w:t> </w:t>
            </w:r>
            <w:r>
              <w:rPr>
                <w:spacing w:val="-2"/>
                <w:sz w:val="21"/>
              </w:rPr>
              <w:t>条规定。</w:t>
            </w:r>
          </w:p>
          <w:p>
            <w:pPr>
              <w:pStyle w:val="TableParagraph"/>
              <w:numPr>
                <w:ilvl w:val="0"/>
                <w:numId w:val="9"/>
              </w:numPr>
              <w:tabs>
                <w:tab w:pos="198" w:val="left" w:leader="none"/>
              </w:tabs>
              <w:spacing w:line="240" w:lineRule="auto" w:before="0" w:after="0"/>
              <w:ind w:left="197" w:right="0" w:hanging="160"/>
              <w:jc w:val="both"/>
              <w:rPr>
                <w:sz w:val="21"/>
              </w:rPr>
            </w:pPr>
            <w:r>
              <w:rPr>
                <w:rFonts w:ascii="Times New Roman" w:eastAsia="Times New Roman"/>
                <w:sz w:val="21"/>
              </w:rPr>
              <w:t>VOCs</w:t>
            </w:r>
            <w:r>
              <w:rPr>
                <w:rFonts w:ascii="Times New Roman" w:eastAsia="Times New Roman"/>
                <w:spacing w:val="3"/>
                <w:sz w:val="21"/>
              </w:rPr>
              <w:t> </w:t>
            </w:r>
            <w:r>
              <w:rPr>
                <w:spacing w:val="-9"/>
                <w:sz w:val="21"/>
              </w:rPr>
              <w:t>物料储库、料仓应满足 </w:t>
            </w:r>
            <w:r>
              <w:rPr>
                <w:rFonts w:ascii="Times New Roman" w:eastAsia="Times New Roman"/>
                <w:sz w:val="21"/>
              </w:rPr>
              <w:t>3.6</w:t>
            </w:r>
            <w:r>
              <w:rPr>
                <w:rFonts w:ascii="Times New Roman" w:eastAsia="Times New Roman"/>
                <w:spacing w:val="5"/>
                <w:sz w:val="21"/>
              </w:rPr>
              <w:t> </w:t>
            </w:r>
            <w:r>
              <w:rPr>
                <w:spacing w:val="-3"/>
                <w:sz w:val="21"/>
              </w:rPr>
              <w:t>条对密闭</w:t>
            </w:r>
          </w:p>
          <w:p>
            <w:pPr>
              <w:pStyle w:val="TableParagraph"/>
              <w:spacing w:line="243" w:lineRule="exact"/>
              <w:ind w:left="37"/>
              <w:jc w:val="both"/>
              <w:rPr>
                <w:sz w:val="21"/>
              </w:rPr>
            </w:pPr>
            <w:r>
              <w:rPr>
                <w:sz w:val="21"/>
              </w:rPr>
              <w:t>空间的要求。</w:t>
            </w:r>
          </w:p>
        </w:tc>
        <w:tc>
          <w:tcPr>
            <w:tcW w:w="2659"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7"/>
              </w:rPr>
            </w:pPr>
          </w:p>
          <w:p>
            <w:pPr>
              <w:pStyle w:val="TableParagraph"/>
              <w:spacing w:before="1"/>
              <w:ind w:left="605"/>
              <w:rPr>
                <w:sz w:val="21"/>
              </w:rPr>
            </w:pPr>
            <w:r>
              <w:rPr>
                <w:sz w:val="21"/>
              </w:rPr>
              <w:t>本项目不涉及。</w:t>
            </w:r>
          </w:p>
        </w:tc>
        <w:tc>
          <w:tcPr>
            <w:tcW w:w="359"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5"/>
              </w:rPr>
            </w:pPr>
          </w:p>
          <w:p>
            <w:pPr>
              <w:pStyle w:val="TableParagraph"/>
              <w:spacing w:line="242" w:lineRule="auto" w:before="1"/>
              <w:ind w:left="70" w:right="48"/>
              <w:rPr>
                <w:sz w:val="21"/>
              </w:rPr>
            </w:pPr>
            <w:r>
              <w:rPr>
                <w:sz w:val="21"/>
              </w:rPr>
              <w:t>符合</w:t>
            </w:r>
          </w:p>
        </w:tc>
      </w:tr>
      <w:tr>
        <w:trPr>
          <w:trHeight w:val="2430" w:hRule="atLeast"/>
        </w:trPr>
        <w:tc>
          <w:tcPr>
            <w:tcW w:w="1133" w:type="dxa"/>
            <w:vMerge/>
            <w:tcBorders>
              <w:top w:val="nil"/>
              <w:right w:val="double" w:sz="1" w:space="0" w:color="000000"/>
            </w:tcBorders>
          </w:tcPr>
          <w:p>
            <w:pPr>
              <w:rPr>
                <w:sz w:val="2"/>
                <w:szCs w:val="2"/>
              </w:rPr>
            </w:pPr>
          </w:p>
        </w:tc>
        <w:tc>
          <w:tcPr>
            <w:tcW w:w="927" w:type="dxa"/>
            <w:gridSpan w:val="3"/>
            <w:tcBorders>
              <w:top w:val="single" w:sz="4" w:space="0" w:color="000000"/>
              <w:left w:val="double" w:sz="1" w:space="0" w:color="000000"/>
              <w:bottom w:val="single" w:sz="4" w:space="0" w:color="000000"/>
              <w:right w:val="single" w:sz="4" w:space="0" w:color="000000"/>
            </w:tcBorders>
          </w:tcPr>
          <w:p>
            <w:pPr>
              <w:pStyle w:val="TableParagraph"/>
              <w:rPr>
                <w:rFonts w:ascii="Times New Roman"/>
                <w:sz w:val="20"/>
              </w:rPr>
            </w:pPr>
          </w:p>
          <w:p>
            <w:pPr>
              <w:pStyle w:val="TableParagraph"/>
              <w:spacing w:line="242" w:lineRule="auto" w:before="169"/>
              <w:ind w:left="59" w:right="3"/>
              <w:jc w:val="both"/>
              <w:rPr>
                <w:sz w:val="21"/>
              </w:rPr>
            </w:pPr>
            <w:r>
              <w:rPr>
                <w:rFonts w:ascii="Times New Roman" w:eastAsia="Times New Roman"/>
                <w:sz w:val="21"/>
              </w:rPr>
              <w:t>VOCs </w:t>
            </w:r>
            <w:r>
              <w:rPr>
                <w:sz w:val="21"/>
              </w:rPr>
              <w:t>物料 转 移和 输 送无 组 织排 放 控制要求</w:t>
            </w:r>
          </w:p>
        </w:tc>
        <w:tc>
          <w:tcPr>
            <w:tcW w:w="4086" w:type="dxa"/>
            <w:gridSpan w:val="2"/>
            <w:tcBorders>
              <w:top w:val="single" w:sz="4" w:space="0" w:color="000000"/>
              <w:left w:val="single" w:sz="4" w:space="0" w:color="000000"/>
              <w:bottom w:val="single" w:sz="4" w:space="0" w:color="000000"/>
              <w:right w:val="single" w:sz="4" w:space="0" w:color="000000"/>
            </w:tcBorders>
          </w:tcPr>
          <w:p>
            <w:pPr>
              <w:pStyle w:val="TableParagraph"/>
              <w:numPr>
                <w:ilvl w:val="0"/>
                <w:numId w:val="10"/>
              </w:numPr>
              <w:tabs>
                <w:tab w:pos="197" w:val="left" w:leader="none"/>
              </w:tabs>
              <w:spacing w:line="242" w:lineRule="auto" w:before="0" w:after="0"/>
              <w:ind w:left="37" w:right="4" w:firstLine="0"/>
              <w:jc w:val="both"/>
              <w:rPr>
                <w:sz w:val="21"/>
              </w:rPr>
            </w:pPr>
            <w:r>
              <w:rPr>
                <w:sz w:val="21"/>
              </w:rPr>
              <w:t>液态 </w:t>
            </w:r>
            <w:r>
              <w:rPr>
                <w:rFonts w:ascii="Times New Roman" w:eastAsia="Times New Roman"/>
                <w:sz w:val="21"/>
              </w:rPr>
              <w:t>VOCs</w:t>
            </w:r>
            <w:r>
              <w:rPr>
                <w:rFonts w:ascii="Times New Roman" w:eastAsia="Times New Roman"/>
                <w:spacing w:val="2"/>
                <w:sz w:val="21"/>
              </w:rPr>
              <w:t> </w:t>
            </w:r>
            <w:r>
              <w:rPr>
                <w:spacing w:val="-3"/>
                <w:sz w:val="21"/>
              </w:rPr>
              <w:t>物料应采用密闭管道输送。采</w:t>
            </w:r>
            <w:r>
              <w:rPr>
                <w:spacing w:val="-5"/>
                <w:sz w:val="21"/>
              </w:rPr>
              <w:t>用非管道输送方式转移液态 </w:t>
            </w:r>
            <w:r>
              <w:rPr>
                <w:rFonts w:ascii="Times New Roman" w:eastAsia="Times New Roman"/>
                <w:sz w:val="21"/>
              </w:rPr>
              <w:t>VOCs</w:t>
            </w:r>
            <w:r>
              <w:rPr>
                <w:rFonts w:ascii="Times New Roman" w:eastAsia="Times New Roman"/>
                <w:spacing w:val="28"/>
                <w:sz w:val="21"/>
              </w:rPr>
              <w:t> </w:t>
            </w:r>
            <w:r>
              <w:rPr>
                <w:spacing w:val="-3"/>
                <w:sz w:val="21"/>
              </w:rPr>
              <w:t>物料时， 应采用密闭容器、罐车。</w:t>
            </w:r>
          </w:p>
          <w:p>
            <w:pPr>
              <w:pStyle w:val="TableParagraph"/>
              <w:numPr>
                <w:ilvl w:val="0"/>
                <w:numId w:val="10"/>
              </w:numPr>
              <w:tabs>
                <w:tab w:pos="197" w:val="left" w:leader="none"/>
              </w:tabs>
              <w:spacing w:line="242" w:lineRule="auto" w:before="0" w:after="0"/>
              <w:ind w:left="37" w:right="2" w:firstLine="0"/>
              <w:jc w:val="both"/>
              <w:rPr>
                <w:sz w:val="21"/>
              </w:rPr>
            </w:pPr>
            <w:r>
              <w:rPr>
                <w:spacing w:val="-3"/>
                <w:sz w:val="21"/>
              </w:rPr>
              <w:t>粉状、粒状 </w:t>
            </w:r>
            <w:r>
              <w:rPr>
                <w:rFonts w:ascii="Times New Roman" w:eastAsia="Times New Roman"/>
                <w:sz w:val="21"/>
              </w:rPr>
              <w:t>VOCs </w:t>
            </w:r>
            <w:r>
              <w:rPr>
                <w:spacing w:val="-4"/>
                <w:sz w:val="21"/>
              </w:rPr>
              <w:t>物料应采用气力输送设</w:t>
            </w:r>
            <w:r>
              <w:rPr>
                <w:spacing w:val="-1"/>
                <w:sz w:val="21"/>
              </w:rPr>
              <w:t>备、管状带式输送机、螺旋输送机等密闭输送方式，或者采用密闭的包装袋、容器或罐</w:t>
            </w:r>
            <w:r>
              <w:rPr>
                <w:spacing w:val="-3"/>
                <w:sz w:val="21"/>
              </w:rPr>
              <w:t>车进行物料转移。</w:t>
            </w:r>
          </w:p>
          <w:p>
            <w:pPr>
              <w:pStyle w:val="TableParagraph"/>
              <w:numPr>
                <w:ilvl w:val="0"/>
                <w:numId w:val="10"/>
              </w:numPr>
              <w:tabs>
                <w:tab w:pos="197" w:val="left" w:leader="none"/>
              </w:tabs>
              <w:spacing w:line="240" w:lineRule="auto" w:before="0" w:after="0"/>
              <w:ind w:left="196" w:right="0" w:hanging="159"/>
              <w:jc w:val="both"/>
              <w:rPr>
                <w:rFonts w:ascii="Times New Roman" w:eastAsia="Times New Roman"/>
                <w:sz w:val="21"/>
              </w:rPr>
            </w:pPr>
            <w:r>
              <w:rPr>
                <w:spacing w:val="-6"/>
                <w:sz w:val="21"/>
              </w:rPr>
              <w:t>对挥发性有机液体进行装载时，应符合 </w:t>
            </w:r>
            <w:r>
              <w:rPr>
                <w:rFonts w:ascii="Times New Roman" w:eastAsia="Times New Roman"/>
                <w:spacing w:val="-4"/>
                <w:sz w:val="21"/>
              </w:rPr>
              <w:t>6.2</w:t>
            </w:r>
          </w:p>
          <w:p>
            <w:pPr>
              <w:pStyle w:val="TableParagraph"/>
              <w:spacing w:line="240" w:lineRule="exact"/>
              <w:ind w:left="37"/>
              <w:jc w:val="both"/>
              <w:rPr>
                <w:sz w:val="21"/>
              </w:rPr>
            </w:pPr>
            <w:r>
              <w:rPr>
                <w:sz w:val="21"/>
              </w:rPr>
              <w:t>条规定。</w:t>
            </w:r>
          </w:p>
        </w:tc>
        <w:tc>
          <w:tcPr>
            <w:tcW w:w="2659"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60"/>
              <w:ind w:left="605"/>
              <w:rPr>
                <w:sz w:val="21"/>
              </w:rPr>
            </w:pPr>
            <w:r>
              <w:rPr>
                <w:sz w:val="21"/>
              </w:rPr>
              <w:t>本项目不涉及。</w:t>
            </w:r>
          </w:p>
        </w:tc>
        <w:tc>
          <w:tcPr>
            <w:tcW w:w="359"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2"/>
              </w:rPr>
            </w:pPr>
          </w:p>
          <w:p>
            <w:pPr>
              <w:pStyle w:val="TableParagraph"/>
              <w:spacing w:line="242" w:lineRule="auto" w:before="1"/>
              <w:ind w:left="70" w:right="48"/>
              <w:rPr>
                <w:sz w:val="21"/>
              </w:rPr>
            </w:pPr>
            <w:r>
              <w:rPr>
                <w:sz w:val="21"/>
              </w:rPr>
              <w:t>符合</w:t>
            </w:r>
          </w:p>
        </w:tc>
      </w:tr>
      <w:tr>
        <w:trPr>
          <w:trHeight w:val="3528" w:hRule="atLeast"/>
        </w:trPr>
        <w:tc>
          <w:tcPr>
            <w:tcW w:w="1133" w:type="dxa"/>
            <w:vMerge/>
            <w:tcBorders>
              <w:top w:val="nil"/>
              <w:right w:val="double" w:sz="1" w:space="0" w:color="000000"/>
            </w:tcBorders>
          </w:tcPr>
          <w:p>
            <w:pPr>
              <w:rPr>
                <w:sz w:val="2"/>
                <w:szCs w:val="2"/>
              </w:rPr>
            </w:pPr>
          </w:p>
        </w:tc>
        <w:tc>
          <w:tcPr>
            <w:tcW w:w="927" w:type="dxa"/>
            <w:gridSpan w:val="3"/>
            <w:tcBorders>
              <w:top w:val="single" w:sz="4" w:space="0" w:color="000000"/>
              <w:left w:val="double" w:sz="1" w:space="0" w:color="000000"/>
              <w:bottom w:val="single" w:sz="18"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60"/>
              <w:ind w:left="59" w:right="2"/>
              <w:jc w:val="both"/>
              <w:rPr>
                <w:sz w:val="21"/>
              </w:rPr>
            </w:pPr>
            <w:r>
              <w:rPr>
                <w:sz w:val="21"/>
              </w:rPr>
              <w:t>工 艺 过程 </w:t>
            </w:r>
            <w:r>
              <w:rPr>
                <w:rFonts w:ascii="Times New Roman" w:eastAsia="Times New Roman"/>
                <w:sz w:val="21"/>
              </w:rPr>
              <w:t>VOCs </w:t>
            </w:r>
            <w:r>
              <w:rPr>
                <w:sz w:val="21"/>
              </w:rPr>
              <w:t>无 组 织排 放 控制要求</w:t>
            </w:r>
          </w:p>
        </w:tc>
        <w:tc>
          <w:tcPr>
            <w:tcW w:w="4086" w:type="dxa"/>
            <w:gridSpan w:val="2"/>
            <w:tcBorders>
              <w:top w:val="single" w:sz="4" w:space="0" w:color="000000"/>
              <w:left w:val="single" w:sz="4" w:space="0" w:color="000000"/>
              <w:bottom w:val="single" w:sz="18" w:space="0" w:color="000000"/>
              <w:right w:val="single" w:sz="4" w:space="0" w:color="000000"/>
            </w:tcBorders>
          </w:tcPr>
          <w:p>
            <w:pPr>
              <w:pStyle w:val="TableParagraph"/>
              <w:spacing w:line="260" w:lineRule="exact"/>
              <w:ind w:left="37"/>
              <w:rPr>
                <w:sz w:val="21"/>
              </w:rPr>
            </w:pPr>
            <w:r>
              <w:rPr>
                <w:sz w:val="21"/>
              </w:rPr>
              <w:t>含 </w:t>
            </w:r>
            <w:r>
              <w:rPr>
                <w:rFonts w:ascii="Times New Roman" w:eastAsia="Times New Roman"/>
                <w:sz w:val="21"/>
              </w:rPr>
              <w:t>VOCs </w:t>
            </w:r>
            <w:r>
              <w:rPr>
                <w:sz w:val="21"/>
              </w:rPr>
              <w:t>产品的使用过程：</w:t>
            </w:r>
          </w:p>
          <w:p>
            <w:pPr>
              <w:pStyle w:val="TableParagraph"/>
              <w:spacing w:line="242" w:lineRule="auto" w:before="4"/>
              <w:ind w:left="37" w:right="2"/>
              <w:jc w:val="both"/>
              <w:rPr>
                <w:sz w:val="21"/>
              </w:rPr>
            </w:pPr>
            <w:r>
              <w:rPr>
                <w:rFonts w:ascii="Times New Roman" w:eastAsia="Times New Roman"/>
                <w:sz w:val="21"/>
              </w:rPr>
              <w:t>1.VOCs </w:t>
            </w:r>
            <w:r>
              <w:rPr>
                <w:sz w:val="21"/>
              </w:rPr>
              <w:t>质量占比大于等于</w:t>
            </w:r>
            <w:r>
              <w:rPr>
                <w:rFonts w:ascii="Times New Roman" w:eastAsia="Times New Roman"/>
                <w:sz w:val="21"/>
              </w:rPr>
              <w:t>10%</w:t>
            </w:r>
            <w:r>
              <w:rPr>
                <w:spacing w:val="14"/>
                <w:sz w:val="21"/>
              </w:rPr>
              <w:t>的含</w:t>
            </w:r>
            <w:r>
              <w:rPr>
                <w:rFonts w:ascii="Times New Roman" w:eastAsia="Times New Roman"/>
                <w:sz w:val="21"/>
              </w:rPr>
              <w:t>VOCs </w:t>
            </w:r>
            <w:r>
              <w:rPr>
                <w:sz w:val="21"/>
              </w:rPr>
              <w:t>产</w:t>
            </w:r>
            <w:r>
              <w:rPr>
                <w:spacing w:val="-1"/>
                <w:sz w:val="21"/>
              </w:rPr>
              <w:t>品，其使用过程应采用密闭设备或在密闭空</w:t>
            </w:r>
            <w:r>
              <w:rPr>
                <w:spacing w:val="-5"/>
                <w:sz w:val="21"/>
              </w:rPr>
              <w:t>间内操作，废气应排至 </w:t>
            </w:r>
            <w:r>
              <w:rPr>
                <w:rFonts w:ascii="Times New Roman" w:eastAsia="Times New Roman"/>
                <w:sz w:val="21"/>
              </w:rPr>
              <w:t>VOCs </w:t>
            </w:r>
            <w:r>
              <w:rPr>
                <w:spacing w:val="-3"/>
                <w:sz w:val="21"/>
              </w:rPr>
              <w:t>废气收集处理</w:t>
            </w:r>
            <w:r>
              <w:rPr>
                <w:spacing w:val="-1"/>
                <w:sz w:val="21"/>
              </w:rPr>
              <w:t>系统；无法密闭的，应采取局部气体收集措</w:t>
            </w:r>
            <w:r>
              <w:rPr>
                <w:spacing w:val="-6"/>
                <w:sz w:val="21"/>
              </w:rPr>
              <w:t>施，废气应排至 </w:t>
            </w:r>
            <w:r>
              <w:rPr>
                <w:rFonts w:ascii="Times New Roman" w:eastAsia="Times New Roman"/>
                <w:sz w:val="21"/>
              </w:rPr>
              <w:t>VOCs </w:t>
            </w:r>
            <w:r>
              <w:rPr>
                <w:spacing w:val="-3"/>
                <w:sz w:val="21"/>
              </w:rPr>
              <w:t>废气收集处理系统。</w:t>
            </w:r>
            <w:r>
              <w:rPr>
                <w:spacing w:val="-12"/>
                <w:sz w:val="21"/>
              </w:rPr>
              <w:t>含 </w:t>
            </w:r>
            <w:r>
              <w:rPr>
                <w:rFonts w:ascii="Times New Roman" w:eastAsia="Times New Roman"/>
                <w:sz w:val="21"/>
              </w:rPr>
              <w:t>VOCs </w:t>
            </w:r>
            <w:r>
              <w:rPr>
                <w:spacing w:val="-3"/>
                <w:sz w:val="21"/>
              </w:rPr>
              <w:t>产品的使用过程包括但不限于以下</w:t>
            </w:r>
            <w:r>
              <w:rPr>
                <w:sz w:val="21"/>
              </w:rPr>
              <w:t>作业：</w:t>
            </w:r>
          </w:p>
          <w:p>
            <w:pPr>
              <w:pStyle w:val="TableParagraph"/>
              <w:numPr>
                <w:ilvl w:val="0"/>
                <w:numId w:val="11"/>
              </w:numPr>
              <w:tabs>
                <w:tab w:pos="343" w:val="left" w:leader="none"/>
              </w:tabs>
              <w:spacing w:line="240" w:lineRule="auto" w:before="3" w:after="0"/>
              <w:ind w:left="342" w:right="0" w:hanging="305"/>
              <w:jc w:val="left"/>
              <w:rPr>
                <w:sz w:val="21"/>
              </w:rPr>
            </w:pPr>
            <w:r>
              <w:rPr>
                <w:spacing w:val="-2"/>
                <w:sz w:val="21"/>
              </w:rPr>
              <w:t>调配</w:t>
            </w:r>
            <w:r>
              <w:rPr>
                <w:spacing w:val="-3"/>
                <w:sz w:val="21"/>
              </w:rPr>
              <w:t>（混合、搅拌等）；</w:t>
            </w:r>
          </w:p>
          <w:p>
            <w:pPr>
              <w:pStyle w:val="TableParagraph"/>
              <w:numPr>
                <w:ilvl w:val="0"/>
                <w:numId w:val="11"/>
              </w:numPr>
              <w:tabs>
                <w:tab w:pos="356" w:val="left" w:leader="none"/>
              </w:tabs>
              <w:spacing w:line="242" w:lineRule="auto" w:before="5" w:after="0"/>
              <w:ind w:left="37" w:right="-58" w:firstLine="0"/>
              <w:jc w:val="left"/>
              <w:rPr>
                <w:sz w:val="21"/>
              </w:rPr>
            </w:pPr>
            <w:r>
              <w:rPr>
                <w:spacing w:val="-2"/>
                <w:sz w:val="21"/>
              </w:rPr>
              <w:t>涂装</w:t>
            </w:r>
            <w:r>
              <w:rPr>
                <w:spacing w:val="-3"/>
                <w:sz w:val="21"/>
              </w:rPr>
              <w:t>（</w:t>
            </w:r>
            <w:r>
              <w:rPr>
                <w:spacing w:val="-4"/>
                <w:sz w:val="21"/>
              </w:rPr>
              <w:t>喷涂、浸涂、淋涂、辊涂、刷涂、</w:t>
            </w:r>
            <w:r>
              <w:rPr>
                <w:spacing w:val="-1"/>
                <w:sz w:val="21"/>
              </w:rPr>
              <w:t>涂布等</w:t>
            </w:r>
            <w:r>
              <w:rPr>
                <w:sz w:val="21"/>
              </w:rPr>
              <w:t>）；</w:t>
            </w:r>
          </w:p>
          <w:p>
            <w:pPr>
              <w:pStyle w:val="TableParagraph"/>
              <w:numPr>
                <w:ilvl w:val="0"/>
                <w:numId w:val="11"/>
              </w:numPr>
              <w:tabs>
                <w:tab w:pos="344" w:val="left" w:leader="none"/>
              </w:tabs>
              <w:spacing w:line="268" w:lineRule="exact" w:before="0" w:after="0"/>
              <w:ind w:left="343" w:right="0" w:hanging="306"/>
              <w:jc w:val="both"/>
              <w:rPr>
                <w:sz w:val="21"/>
              </w:rPr>
            </w:pPr>
            <w:r>
              <w:rPr>
                <w:spacing w:val="-2"/>
                <w:sz w:val="21"/>
              </w:rPr>
              <w:t>印刷</w:t>
            </w:r>
            <w:r>
              <w:rPr>
                <w:spacing w:val="-3"/>
                <w:sz w:val="21"/>
              </w:rPr>
              <w:t>（平版、凸版、凹版、孔版等</w:t>
            </w:r>
            <w:r>
              <w:rPr>
                <w:sz w:val="21"/>
              </w:rPr>
              <w:t>）；</w:t>
            </w:r>
          </w:p>
          <w:p>
            <w:pPr>
              <w:pStyle w:val="TableParagraph"/>
              <w:numPr>
                <w:ilvl w:val="0"/>
                <w:numId w:val="11"/>
              </w:numPr>
              <w:tabs>
                <w:tab w:pos="356" w:val="left" w:leader="none"/>
              </w:tabs>
              <w:spacing w:line="249" w:lineRule="exact" w:before="5" w:after="0"/>
              <w:ind w:left="355" w:right="0" w:hanging="318"/>
              <w:jc w:val="both"/>
              <w:rPr>
                <w:sz w:val="21"/>
              </w:rPr>
            </w:pPr>
            <w:r>
              <w:rPr>
                <w:spacing w:val="-2"/>
                <w:sz w:val="21"/>
              </w:rPr>
              <w:t>粘结</w:t>
            </w:r>
            <w:r>
              <w:rPr>
                <w:spacing w:val="-3"/>
                <w:sz w:val="21"/>
              </w:rPr>
              <w:t>（涂胶、热压、复合、贴合等</w:t>
            </w:r>
            <w:r>
              <w:rPr>
                <w:sz w:val="21"/>
              </w:rPr>
              <w:t>）；</w:t>
            </w:r>
          </w:p>
        </w:tc>
        <w:tc>
          <w:tcPr>
            <w:tcW w:w="2659" w:type="dxa"/>
            <w:gridSpan w:val="3"/>
            <w:tcBorders>
              <w:top w:val="single" w:sz="4" w:space="0" w:color="000000"/>
              <w:left w:val="single" w:sz="4" w:space="0" w:color="000000"/>
              <w:bottom w:val="single" w:sz="18"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1"/>
              </w:rPr>
            </w:pPr>
          </w:p>
          <w:p>
            <w:pPr>
              <w:pStyle w:val="TableParagraph"/>
              <w:ind w:left="605"/>
              <w:rPr>
                <w:sz w:val="21"/>
              </w:rPr>
            </w:pPr>
            <w:r>
              <w:rPr>
                <w:sz w:val="21"/>
              </w:rPr>
              <w:t>本项目不涉及。</w:t>
            </w:r>
          </w:p>
        </w:tc>
        <w:tc>
          <w:tcPr>
            <w:tcW w:w="359" w:type="dxa"/>
            <w:tcBorders>
              <w:top w:val="single" w:sz="4" w:space="0" w:color="000000"/>
              <w:left w:val="single" w:sz="4" w:space="0" w:color="000000"/>
              <w:bottom w:val="single" w:sz="18"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9"/>
              </w:rPr>
            </w:pPr>
          </w:p>
          <w:p>
            <w:pPr>
              <w:pStyle w:val="TableParagraph"/>
              <w:spacing w:line="244" w:lineRule="auto"/>
              <w:ind w:left="70" w:right="48"/>
              <w:rPr>
                <w:sz w:val="21"/>
              </w:rPr>
            </w:pPr>
            <w:r>
              <w:rPr>
                <w:sz w:val="21"/>
              </w:rPr>
              <w:t>符合</w:t>
            </w:r>
          </w:p>
        </w:tc>
      </w:tr>
    </w:tbl>
    <w:p>
      <w:pPr>
        <w:spacing w:after="0" w:line="244" w:lineRule="auto"/>
        <w:rPr>
          <w:sz w:val="21"/>
        </w:rPr>
        <w:sectPr>
          <w:pgSz w:w="11910" w:h="16840"/>
          <w:pgMar w:header="874" w:footer="1081" w:top="1240" w:bottom="1280" w:left="1160" w:right="1220"/>
        </w:sectPr>
      </w:pPr>
    </w:p>
    <w:p>
      <w:pPr>
        <w:pStyle w:val="BodyText"/>
        <w:spacing w:before="5"/>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3"/>
        <w:gridCol w:w="927"/>
        <w:gridCol w:w="4088"/>
        <w:gridCol w:w="2662"/>
        <w:gridCol w:w="360"/>
      </w:tblGrid>
      <w:tr>
        <w:trPr>
          <w:trHeight w:val="803" w:hRule="atLeast"/>
        </w:trPr>
        <w:tc>
          <w:tcPr>
            <w:tcW w:w="1133" w:type="dxa"/>
            <w:vMerge w:val="restart"/>
            <w:tcBorders>
              <w:right w:val="double" w:sz="1" w:space="0" w:color="000000"/>
            </w:tcBorders>
          </w:tcPr>
          <w:p>
            <w:pPr>
              <w:pStyle w:val="TableParagraph"/>
              <w:rPr>
                <w:rFonts w:ascii="Times New Roman"/>
                <w:sz w:val="20"/>
              </w:rPr>
            </w:pPr>
          </w:p>
        </w:tc>
        <w:tc>
          <w:tcPr>
            <w:tcW w:w="927" w:type="dxa"/>
            <w:tcBorders>
              <w:top w:val="thickThinMediumGap" w:sz="6" w:space="0" w:color="000000"/>
              <w:left w:val="double" w:sz="1" w:space="0" w:color="000000"/>
              <w:bottom w:val="single" w:sz="4" w:space="0" w:color="000000"/>
              <w:right w:val="single" w:sz="4" w:space="0" w:color="000000"/>
            </w:tcBorders>
          </w:tcPr>
          <w:p>
            <w:pPr>
              <w:pStyle w:val="TableParagraph"/>
              <w:rPr>
                <w:rFonts w:ascii="Times New Roman"/>
                <w:sz w:val="20"/>
              </w:rPr>
            </w:pPr>
          </w:p>
        </w:tc>
        <w:tc>
          <w:tcPr>
            <w:tcW w:w="4088" w:type="dxa"/>
            <w:tcBorders>
              <w:top w:val="thickThinMediumGap" w:sz="6" w:space="0" w:color="000000"/>
              <w:left w:val="single" w:sz="4" w:space="0" w:color="000000"/>
              <w:bottom w:val="single" w:sz="4" w:space="0" w:color="000000"/>
              <w:right w:val="single" w:sz="4" w:space="0" w:color="000000"/>
            </w:tcBorders>
          </w:tcPr>
          <w:p>
            <w:pPr>
              <w:pStyle w:val="TableParagraph"/>
              <w:numPr>
                <w:ilvl w:val="0"/>
                <w:numId w:val="12"/>
              </w:numPr>
              <w:tabs>
                <w:tab w:pos="344" w:val="left" w:leader="none"/>
              </w:tabs>
              <w:spacing w:line="268" w:lineRule="exact" w:before="0" w:after="0"/>
              <w:ind w:left="343" w:right="0" w:hanging="306"/>
              <w:jc w:val="left"/>
              <w:rPr>
                <w:sz w:val="21"/>
              </w:rPr>
            </w:pPr>
            <w:r>
              <w:rPr>
                <w:spacing w:val="-2"/>
                <w:sz w:val="21"/>
              </w:rPr>
              <w:t>印染</w:t>
            </w:r>
            <w:r>
              <w:rPr>
                <w:spacing w:val="-3"/>
                <w:sz w:val="21"/>
              </w:rPr>
              <w:t>（染色、印花、定型等）；</w:t>
            </w:r>
          </w:p>
          <w:p>
            <w:pPr>
              <w:pStyle w:val="TableParagraph"/>
              <w:numPr>
                <w:ilvl w:val="0"/>
                <w:numId w:val="12"/>
              </w:numPr>
              <w:tabs>
                <w:tab w:pos="320" w:val="left" w:leader="none"/>
              </w:tabs>
              <w:spacing w:line="240" w:lineRule="auto" w:before="2" w:after="0"/>
              <w:ind w:left="319" w:right="0" w:hanging="282"/>
              <w:jc w:val="left"/>
              <w:rPr>
                <w:sz w:val="21"/>
              </w:rPr>
            </w:pPr>
            <w:r>
              <w:rPr>
                <w:spacing w:val="-2"/>
                <w:sz w:val="21"/>
              </w:rPr>
              <w:t>干燥</w:t>
            </w:r>
            <w:r>
              <w:rPr>
                <w:sz w:val="21"/>
              </w:rPr>
              <w:t>（</w:t>
            </w:r>
            <w:r>
              <w:rPr>
                <w:spacing w:val="-3"/>
                <w:sz w:val="21"/>
              </w:rPr>
              <w:t>烘干、风干、晾干等</w:t>
            </w:r>
            <w:r>
              <w:rPr>
                <w:sz w:val="21"/>
              </w:rPr>
              <w:t>）；</w:t>
            </w:r>
          </w:p>
          <w:p>
            <w:pPr>
              <w:pStyle w:val="TableParagraph"/>
              <w:numPr>
                <w:ilvl w:val="0"/>
                <w:numId w:val="12"/>
              </w:numPr>
              <w:tabs>
                <w:tab w:pos="356" w:val="left" w:leader="none"/>
              </w:tabs>
              <w:spacing w:line="240" w:lineRule="exact" w:before="4" w:after="0"/>
              <w:ind w:left="355" w:right="0" w:hanging="318"/>
              <w:jc w:val="left"/>
              <w:rPr>
                <w:sz w:val="21"/>
              </w:rPr>
            </w:pPr>
            <w:r>
              <w:rPr>
                <w:spacing w:val="-28"/>
                <w:sz w:val="21"/>
              </w:rPr>
              <w:t>清洗</w:t>
            </w:r>
            <w:r>
              <w:rPr>
                <w:spacing w:val="-3"/>
                <w:sz w:val="21"/>
              </w:rPr>
              <w:t>（</w:t>
            </w:r>
            <w:r>
              <w:rPr>
                <w:spacing w:val="-20"/>
                <w:sz w:val="21"/>
              </w:rPr>
              <w:t>浸洗、喷洗、淋洗、冲洗、擦洗等</w:t>
            </w:r>
            <w:r>
              <w:rPr>
                <w:spacing w:val="-56"/>
                <w:sz w:val="21"/>
              </w:rPr>
              <w:t>）</w:t>
            </w:r>
          </w:p>
        </w:tc>
        <w:tc>
          <w:tcPr>
            <w:tcW w:w="2662"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3"/>
              <w:rPr>
                <w:rFonts w:ascii="Times New Roman"/>
                <w:sz w:val="27"/>
              </w:rPr>
            </w:pPr>
          </w:p>
          <w:p>
            <w:pPr>
              <w:pStyle w:val="TableParagraph"/>
              <w:spacing w:line="240" w:lineRule="exact"/>
              <w:ind w:left="-122"/>
              <w:rPr>
                <w:sz w:val="21"/>
              </w:rPr>
            </w:pPr>
            <w:r>
              <w:rPr>
                <w:w w:val="100"/>
                <w:sz w:val="21"/>
              </w:rPr>
              <w:t>。</w:t>
            </w:r>
          </w:p>
        </w:tc>
        <w:tc>
          <w:tcPr>
            <w:tcW w:w="360" w:type="dxa"/>
            <w:tcBorders>
              <w:top w:val="thickThinMediumGap" w:sz="6" w:space="0" w:color="000000"/>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1342" w:hRule="atLeast"/>
        </w:trPr>
        <w:tc>
          <w:tcPr>
            <w:tcW w:w="1133" w:type="dxa"/>
            <w:vMerge/>
            <w:tcBorders>
              <w:top w:val="nil"/>
              <w:right w:val="double" w:sz="1" w:space="0" w:color="000000"/>
            </w:tcBorders>
          </w:tcPr>
          <w:p>
            <w:pPr>
              <w:rPr>
                <w:sz w:val="2"/>
                <w:szCs w:val="2"/>
              </w:rPr>
            </w:pPr>
          </w:p>
        </w:tc>
        <w:tc>
          <w:tcPr>
            <w:tcW w:w="927" w:type="dxa"/>
            <w:tcBorders>
              <w:top w:val="single" w:sz="4" w:space="0" w:color="000000"/>
              <w:left w:val="double" w:sz="1" w:space="0" w:color="000000"/>
              <w:bottom w:val="single" w:sz="4" w:space="0" w:color="000000"/>
              <w:right w:val="single" w:sz="4" w:space="0" w:color="000000"/>
            </w:tcBorders>
          </w:tcPr>
          <w:p>
            <w:pPr>
              <w:pStyle w:val="TableParagraph"/>
              <w:spacing w:line="242" w:lineRule="auto"/>
              <w:ind w:left="85" w:right="29" w:hanging="3"/>
              <w:jc w:val="center"/>
              <w:rPr>
                <w:sz w:val="21"/>
              </w:rPr>
            </w:pPr>
            <w:r>
              <w:rPr>
                <w:sz w:val="21"/>
              </w:rPr>
              <w:t>设备与管线组</w:t>
            </w:r>
            <w:r>
              <w:rPr>
                <w:spacing w:val="-25"/>
                <w:sz w:val="21"/>
              </w:rPr>
              <w:t>件 </w:t>
            </w:r>
            <w:r>
              <w:rPr>
                <w:rFonts w:ascii="Times New Roman" w:eastAsia="Times New Roman"/>
                <w:spacing w:val="-5"/>
                <w:sz w:val="21"/>
              </w:rPr>
              <w:t>VOCs </w:t>
            </w:r>
            <w:r>
              <w:rPr>
                <w:sz w:val="21"/>
              </w:rPr>
              <w:t>泄露控</w:t>
            </w:r>
          </w:p>
          <w:p>
            <w:pPr>
              <w:pStyle w:val="TableParagraph"/>
              <w:spacing w:line="240" w:lineRule="exact"/>
              <w:ind w:left="144" w:right="93"/>
              <w:jc w:val="center"/>
              <w:rPr>
                <w:sz w:val="21"/>
              </w:rPr>
            </w:pPr>
            <w:r>
              <w:rPr>
                <w:sz w:val="21"/>
              </w:rPr>
              <w:t>制要求</w:t>
            </w:r>
          </w:p>
        </w:tc>
        <w:tc>
          <w:tcPr>
            <w:tcW w:w="408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p>
            <w:pPr>
              <w:pStyle w:val="TableParagraph"/>
              <w:rPr>
                <w:rFonts w:ascii="Times New Roman"/>
                <w:sz w:val="26"/>
              </w:rPr>
            </w:pPr>
          </w:p>
          <w:p>
            <w:pPr>
              <w:pStyle w:val="TableParagraph"/>
              <w:ind w:left="29"/>
              <w:jc w:val="center"/>
              <w:rPr>
                <w:rFonts w:ascii="Times New Roman"/>
                <w:sz w:val="21"/>
              </w:rPr>
            </w:pPr>
            <w:r>
              <w:rPr>
                <w:rFonts w:ascii="Times New Roman"/>
                <w:w w:val="100"/>
                <w:sz w:val="21"/>
              </w:rPr>
              <w:t>/</w:t>
            </w:r>
          </w:p>
        </w:tc>
        <w:tc>
          <w:tcPr>
            <w:tcW w:w="2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9"/>
              <w:rPr>
                <w:rFonts w:ascii="Times New Roman"/>
                <w:sz w:val="26"/>
              </w:rPr>
            </w:pPr>
          </w:p>
          <w:p>
            <w:pPr>
              <w:pStyle w:val="TableParagraph"/>
              <w:ind w:right="573"/>
              <w:jc w:val="right"/>
              <w:rPr>
                <w:sz w:val="21"/>
              </w:rPr>
            </w:pPr>
            <w:r>
              <w:rPr>
                <w:sz w:val="21"/>
              </w:rPr>
              <w:t>本项目不涉及。</w:t>
            </w:r>
          </w:p>
        </w:tc>
        <w:tc>
          <w:tcPr>
            <w:tcW w:w="360"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2"/>
              </w:rPr>
            </w:pPr>
          </w:p>
          <w:p>
            <w:pPr>
              <w:pStyle w:val="TableParagraph"/>
              <w:rPr>
                <w:rFonts w:ascii="Times New Roman"/>
                <w:sz w:val="26"/>
              </w:rPr>
            </w:pPr>
          </w:p>
          <w:p>
            <w:pPr>
              <w:pStyle w:val="TableParagraph"/>
              <w:ind w:left="10"/>
              <w:jc w:val="center"/>
              <w:rPr>
                <w:rFonts w:ascii="Times New Roman"/>
                <w:sz w:val="21"/>
              </w:rPr>
            </w:pPr>
            <w:r>
              <w:rPr>
                <w:rFonts w:ascii="Times New Roman"/>
                <w:w w:val="100"/>
                <w:sz w:val="21"/>
              </w:rPr>
              <w:t>/</w:t>
            </w:r>
          </w:p>
        </w:tc>
      </w:tr>
      <w:tr>
        <w:trPr>
          <w:trHeight w:val="1342" w:hRule="atLeast"/>
        </w:trPr>
        <w:tc>
          <w:tcPr>
            <w:tcW w:w="1133" w:type="dxa"/>
            <w:vMerge/>
            <w:tcBorders>
              <w:top w:val="nil"/>
              <w:right w:val="double" w:sz="1" w:space="0" w:color="000000"/>
            </w:tcBorders>
          </w:tcPr>
          <w:p>
            <w:pPr>
              <w:rPr>
                <w:sz w:val="2"/>
                <w:szCs w:val="2"/>
              </w:rPr>
            </w:pPr>
          </w:p>
        </w:tc>
        <w:tc>
          <w:tcPr>
            <w:tcW w:w="927" w:type="dxa"/>
            <w:tcBorders>
              <w:top w:val="single" w:sz="4" w:space="0" w:color="000000"/>
              <w:left w:val="double" w:sz="1" w:space="0" w:color="000000"/>
              <w:bottom w:val="single" w:sz="4" w:space="0" w:color="000000"/>
              <w:right w:val="single" w:sz="4" w:space="0" w:color="000000"/>
            </w:tcBorders>
          </w:tcPr>
          <w:p>
            <w:pPr>
              <w:pStyle w:val="TableParagraph"/>
              <w:spacing w:line="242" w:lineRule="auto"/>
              <w:ind w:left="85" w:right="29" w:hanging="3"/>
              <w:jc w:val="center"/>
              <w:rPr>
                <w:sz w:val="21"/>
              </w:rPr>
            </w:pPr>
            <w:r>
              <w:rPr>
                <w:sz w:val="21"/>
              </w:rPr>
              <w:t>敞开液</w:t>
            </w:r>
            <w:r>
              <w:rPr>
                <w:spacing w:val="-25"/>
                <w:sz w:val="21"/>
              </w:rPr>
              <w:t>面 </w:t>
            </w:r>
            <w:r>
              <w:rPr>
                <w:rFonts w:ascii="Times New Roman" w:eastAsia="Times New Roman"/>
                <w:spacing w:val="-5"/>
                <w:sz w:val="21"/>
              </w:rPr>
              <w:t>VOCs </w:t>
            </w:r>
            <w:r>
              <w:rPr>
                <w:sz w:val="21"/>
              </w:rPr>
              <w:t>无组织</w:t>
            </w:r>
          </w:p>
          <w:p>
            <w:pPr>
              <w:pStyle w:val="TableParagraph"/>
              <w:spacing w:line="270" w:lineRule="atLeast"/>
              <w:ind w:left="162" w:right="110"/>
              <w:jc w:val="center"/>
              <w:rPr>
                <w:sz w:val="21"/>
              </w:rPr>
            </w:pPr>
            <w:r>
              <w:rPr>
                <w:spacing w:val="-7"/>
                <w:sz w:val="21"/>
              </w:rPr>
              <w:t>排放控制要求</w:t>
            </w:r>
          </w:p>
        </w:tc>
        <w:tc>
          <w:tcPr>
            <w:tcW w:w="408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p>
            <w:pPr>
              <w:pStyle w:val="TableParagraph"/>
              <w:spacing w:before="9"/>
              <w:rPr>
                <w:rFonts w:ascii="Times New Roman"/>
                <w:sz w:val="25"/>
              </w:rPr>
            </w:pPr>
          </w:p>
          <w:p>
            <w:pPr>
              <w:pStyle w:val="TableParagraph"/>
              <w:ind w:left="29"/>
              <w:jc w:val="center"/>
              <w:rPr>
                <w:rFonts w:ascii="Times New Roman"/>
                <w:sz w:val="21"/>
              </w:rPr>
            </w:pPr>
            <w:r>
              <w:rPr>
                <w:rFonts w:ascii="Times New Roman"/>
                <w:w w:val="100"/>
                <w:sz w:val="21"/>
              </w:rPr>
              <w:t>/</w:t>
            </w:r>
          </w:p>
        </w:tc>
        <w:tc>
          <w:tcPr>
            <w:tcW w:w="2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6"/>
              <w:rPr>
                <w:rFonts w:ascii="Times New Roman"/>
                <w:sz w:val="26"/>
              </w:rPr>
            </w:pPr>
          </w:p>
          <w:p>
            <w:pPr>
              <w:pStyle w:val="TableParagraph"/>
              <w:spacing w:before="1"/>
              <w:ind w:right="573"/>
              <w:jc w:val="right"/>
              <w:rPr>
                <w:sz w:val="21"/>
              </w:rPr>
            </w:pPr>
            <w:r>
              <w:rPr>
                <w:sz w:val="21"/>
              </w:rPr>
              <w:t>本项目不涉及。</w:t>
            </w:r>
          </w:p>
        </w:tc>
        <w:tc>
          <w:tcPr>
            <w:tcW w:w="360"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2"/>
              </w:rPr>
            </w:pPr>
          </w:p>
          <w:p>
            <w:pPr>
              <w:pStyle w:val="TableParagraph"/>
              <w:spacing w:before="9"/>
              <w:rPr>
                <w:rFonts w:ascii="Times New Roman"/>
                <w:sz w:val="25"/>
              </w:rPr>
            </w:pPr>
          </w:p>
          <w:p>
            <w:pPr>
              <w:pStyle w:val="TableParagraph"/>
              <w:ind w:left="10"/>
              <w:jc w:val="center"/>
              <w:rPr>
                <w:rFonts w:ascii="Times New Roman"/>
                <w:sz w:val="21"/>
              </w:rPr>
            </w:pPr>
            <w:r>
              <w:rPr>
                <w:rFonts w:ascii="Times New Roman"/>
                <w:w w:val="100"/>
                <w:sz w:val="21"/>
              </w:rPr>
              <w:t>/</w:t>
            </w:r>
          </w:p>
        </w:tc>
      </w:tr>
      <w:tr>
        <w:trPr>
          <w:trHeight w:val="2681" w:hRule="atLeast"/>
        </w:trPr>
        <w:tc>
          <w:tcPr>
            <w:tcW w:w="1133" w:type="dxa"/>
            <w:vMerge/>
            <w:tcBorders>
              <w:top w:val="nil"/>
              <w:right w:val="double" w:sz="1" w:space="0" w:color="000000"/>
            </w:tcBorders>
          </w:tcPr>
          <w:p>
            <w:pPr>
              <w:rPr>
                <w:sz w:val="2"/>
                <w:szCs w:val="2"/>
              </w:rPr>
            </w:pPr>
          </w:p>
        </w:tc>
        <w:tc>
          <w:tcPr>
            <w:tcW w:w="927" w:type="dxa"/>
            <w:vMerge w:val="restart"/>
            <w:tcBorders>
              <w:top w:val="single" w:sz="4" w:space="0" w:color="000000"/>
              <w:left w:val="double" w:sz="1" w:space="0" w:color="000000"/>
              <w:bottom w:val="thickThinMediumGap" w:sz="6"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17"/>
              </w:rPr>
            </w:pPr>
          </w:p>
          <w:p>
            <w:pPr>
              <w:pStyle w:val="TableParagraph"/>
              <w:spacing w:line="242" w:lineRule="auto"/>
              <w:ind w:left="59" w:right="3"/>
              <w:jc w:val="both"/>
              <w:rPr>
                <w:sz w:val="21"/>
              </w:rPr>
            </w:pPr>
            <w:r>
              <w:rPr>
                <w:rFonts w:ascii="Times New Roman" w:eastAsia="Times New Roman"/>
                <w:sz w:val="21"/>
              </w:rPr>
              <w:t>VOCs </w:t>
            </w:r>
            <w:r>
              <w:rPr>
                <w:sz w:val="21"/>
              </w:rPr>
              <w:t>无组 织 排放 废 气收 集 处理 系 统要求</w:t>
            </w:r>
          </w:p>
        </w:tc>
        <w:tc>
          <w:tcPr>
            <w:tcW w:w="408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7"/>
              <w:rPr>
                <w:sz w:val="21"/>
              </w:rPr>
            </w:pPr>
            <w:r>
              <w:rPr>
                <w:sz w:val="21"/>
              </w:rPr>
              <w:t>基本要求：</w:t>
            </w:r>
          </w:p>
          <w:p>
            <w:pPr>
              <w:pStyle w:val="TableParagraph"/>
              <w:numPr>
                <w:ilvl w:val="0"/>
                <w:numId w:val="13"/>
              </w:numPr>
              <w:tabs>
                <w:tab w:pos="197" w:val="left" w:leader="none"/>
              </w:tabs>
              <w:spacing w:line="244" w:lineRule="auto" w:before="2" w:after="0"/>
              <w:ind w:left="37" w:right="5" w:firstLine="0"/>
              <w:jc w:val="both"/>
              <w:rPr>
                <w:sz w:val="21"/>
              </w:rPr>
            </w:pPr>
            <w:r>
              <w:rPr>
                <w:sz w:val="21"/>
              </w:rPr>
              <w:t>针对 </w:t>
            </w:r>
            <w:r>
              <w:rPr>
                <w:rFonts w:ascii="Times New Roman" w:eastAsia="Times New Roman"/>
                <w:sz w:val="21"/>
              </w:rPr>
              <w:t>VOCs</w:t>
            </w:r>
            <w:r>
              <w:rPr>
                <w:rFonts w:ascii="Times New Roman" w:eastAsia="Times New Roman"/>
                <w:spacing w:val="2"/>
                <w:sz w:val="21"/>
              </w:rPr>
              <w:t> </w:t>
            </w:r>
            <w:r>
              <w:rPr>
                <w:spacing w:val="-3"/>
                <w:sz w:val="21"/>
              </w:rPr>
              <w:t>无组织排放设置的废气收集处理系统应满足本章要求。</w:t>
            </w:r>
          </w:p>
          <w:p>
            <w:pPr>
              <w:pStyle w:val="TableParagraph"/>
              <w:numPr>
                <w:ilvl w:val="0"/>
                <w:numId w:val="13"/>
              </w:numPr>
              <w:tabs>
                <w:tab w:pos="198" w:val="left" w:leader="none"/>
              </w:tabs>
              <w:spacing w:line="242" w:lineRule="auto" w:before="0" w:after="0"/>
              <w:ind w:left="37" w:right="3" w:firstLine="0"/>
              <w:jc w:val="both"/>
              <w:rPr>
                <w:sz w:val="21"/>
              </w:rPr>
            </w:pPr>
            <w:r>
              <w:rPr>
                <w:rFonts w:ascii="Times New Roman" w:eastAsia="Times New Roman"/>
                <w:sz w:val="21"/>
              </w:rPr>
              <w:t>VOCs</w:t>
            </w:r>
            <w:r>
              <w:rPr>
                <w:rFonts w:ascii="Times New Roman" w:eastAsia="Times New Roman"/>
                <w:spacing w:val="17"/>
                <w:sz w:val="21"/>
              </w:rPr>
              <w:t> </w:t>
            </w:r>
            <w:r>
              <w:rPr>
                <w:spacing w:val="3"/>
                <w:sz w:val="21"/>
              </w:rPr>
              <w:t>废气收集处理系统应与生产工艺设</w:t>
            </w:r>
            <w:r>
              <w:rPr>
                <w:spacing w:val="-19"/>
                <w:sz w:val="21"/>
              </w:rPr>
              <w:t>备同步运行。</w:t>
            </w:r>
            <w:r>
              <w:rPr>
                <w:rFonts w:ascii="Times New Roman" w:eastAsia="Times New Roman"/>
                <w:sz w:val="21"/>
              </w:rPr>
              <w:t>VOCs</w:t>
            </w:r>
            <w:r>
              <w:rPr>
                <w:rFonts w:ascii="Times New Roman" w:eastAsia="Times New Roman"/>
                <w:spacing w:val="3"/>
                <w:sz w:val="21"/>
              </w:rPr>
              <w:t> </w:t>
            </w:r>
            <w:r>
              <w:rPr>
                <w:spacing w:val="-3"/>
                <w:sz w:val="21"/>
              </w:rPr>
              <w:t>废气收集处理系统发生故</w:t>
            </w:r>
            <w:r>
              <w:rPr>
                <w:spacing w:val="-1"/>
                <w:sz w:val="21"/>
              </w:rPr>
              <w:t>障或检修时，对应的生产工艺设备应停止运行，待检修完毕后同步投入使用；生产工艺设备不能停止运行或不能及时停止运行的，</w:t>
            </w:r>
          </w:p>
          <w:p>
            <w:pPr>
              <w:pStyle w:val="TableParagraph"/>
              <w:spacing w:line="270" w:lineRule="atLeast"/>
              <w:ind w:left="37" w:right="3"/>
              <w:jc w:val="both"/>
              <w:rPr>
                <w:sz w:val="21"/>
              </w:rPr>
            </w:pPr>
            <w:r>
              <w:rPr>
                <w:sz w:val="21"/>
              </w:rPr>
              <w:t>应设置废气应急处理设施或采取其他替代措施。</w:t>
            </w:r>
          </w:p>
        </w:tc>
        <w:tc>
          <w:tcPr>
            <w:tcW w:w="2662"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imes New Roman"/>
                <w:sz w:val="21"/>
              </w:rPr>
            </w:pPr>
          </w:p>
          <w:p>
            <w:pPr>
              <w:pStyle w:val="TableParagraph"/>
              <w:spacing w:line="242" w:lineRule="auto"/>
              <w:ind w:left="36" w:right="7"/>
              <w:jc w:val="both"/>
              <w:rPr>
                <w:sz w:val="21"/>
              </w:rPr>
            </w:pPr>
            <w:r>
              <w:rPr>
                <w:spacing w:val="-3"/>
                <w:sz w:val="21"/>
              </w:rPr>
              <w:t>企业 </w:t>
            </w:r>
            <w:r>
              <w:rPr>
                <w:rFonts w:ascii="Times New Roman" w:eastAsia="Times New Roman"/>
                <w:sz w:val="21"/>
              </w:rPr>
              <w:t>VOCs </w:t>
            </w:r>
            <w:r>
              <w:rPr>
                <w:spacing w:val="-3"/>
                <w:sz w:val="21"/>
              </w:rPr>
              <w:t>废气收集处理系</w:t>
            </w:r>
            <w:r>
              <w:rPr>
                <w:spacing w:val="22"/>
                <w:sz w:val="21"/>
              </w:rPr>
              <w:t>统与生产工艺设备同步运</w:t>
            </w:r>
            <w:r>
              <w:rPr>
                <w:spacing w:val="-8"/>
                <w:sz w:val="21"/>
              </w:rPr>
              <w:t>行；</w:t>
            </w:r>
            <w:r>
              <w:rPr>
                <w:rFonts w:ascii="Times New Roman" w:eastAsia="Times New Roman"/>
                <w:spacing w:val="-16"/>
                <w:sz w:val="21"/>
              </w:rPr>
              <w:t>VOCs </w:t>
            </w:r>
            <w:r>
              <w:rPr>
                <w:spacing w:val="-3"/>
                <w:sz w:val="21"/>
              </w:rPr>
              <w:t>废气收集处理系统</w:t>
            </w:r>
            <w:r>
              <w:rPr>
                <w:spacing w:val="2"/>
                <w:sz w:val="21"/>
              </w:rPr>
              <w:t>发生故障或检修时，对应的生产工艺设备应停止运行， </w:t>
            </w:r>
            <w:r>
              <w:rPr>
                <w:spacing w:val="22"/>
                <w:sz w:val="21"/>
              </w:rPr>
              <w:t>待检修完毕后同步投入使</w:t>
            </w:r>
            <w:r>
              <w:rPr>
                <w:spacing w:val="2"/>
                <w:sz w:val="21"/>
              </w:rPr>
              <w:t>用；生产工艺设备能够及时</w:t>
            </w:r>
            <w:r>
              <w:rPr>
                <w:spacing w:val="-1"/>
                <w:sz w:val="21"/>
              </w:rPr>
              <w:t>停止运行。</w:t>
            </w:r>
          </w:p>
        </w:tc>
        <w:tc>
          <w:tcPr>
            <w:tcW w:w="360"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48"/>
              <w:ind w:left="64" w:right="54"/>
              <w:rPr>
                <w:sz w:val="21"/>
              </w:rPr>
            </w:pPr>
            <w:r>
              <w:rPr>
                <w:sz w:val="21"/>
              </w:rPr>
              <w:t>符合</w:t>
            </w:r>
          </w:p>
        </w:tc>
      </w:tr>
      <w:tr>
        <w:trPr>
          <w:trHeight w:val="4580" w:hRule="atLeast"/>
        </w:trPr>
        <w:tc>
          <w:tcPr>
            <w:tcW w:w="1133" w:type="dxa"/>
            <w:vMerge/>
            <w:tcBorders>
              <w:top w:val="nil"/>
              <w:right w:val="double" w:sz="1" w:space="0" w:color="000000"/>
            </w:tcBorders>
          </w:tcPr>
          <w:p>
            <w:pPr>
              <w:rPr>
                <w:sz w:val="2"/>
                <w:szCs w:val="2"/>
              </w:rPr>
            </w:pPr>
          </w:p>
        </w:tc>
        <w:tc>
          <w:tcPr>
            <w:tcW w:w="927" w:type="dxa"/>
            <w:vMerge/>
            <w:tcBorders>
              <w:top w:val="nil"/>
              <w:left w:val="double" w:sz="1" w:space="0" w:color="000000"/>
              <w:bottom w:val="thickThinMediumGap" w:sz="6" w:space="0" w:color="000000"/>
              <w:right w:val="single" w:sz="4" w:space="0" w:color="000000"/>
            </w:tcBorders>
          </w:tcPr>
          <w:p>
            <w:pPr>
              <w:rPr>
                <w:sz w:val="2"/>
                <w:szCs w:val="2"/>
              </w:rPr>
            </w:pPr>
          </w:p>
        </w:tc>
        <w:tc>
          <w:tcPr>
            <w:tcW w:w="4088"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37"/>
              <w:rPr>
                <w:sz w:val="21"/>
              </w:rPr>
            </w:pPr>
            <w:r>
              <w:rPr>
                <w:sz w:val="21"/>
              </w:rPr>
              <w:t>废气收集系统要求：</w:t>
            </w:r>
          </w:p>
          <w:p>
            <w:pPr>
              <w:pStyle w:val="TableParagraph"/>
              <w:numPr>
                <w:ilvl w:val="0"/>
                <w:numId w:val="14"/>
              </w:numPr>
              <w:tabs>
                <w:tab w:pos="201" w:val="left" w:leader="none"/>
              </w:tabs>
              <w:spacing w:line="242" w:lineRule="auto" w:before="2" w:after="0"/>
              <w:ind w:left="37" w:right="3" w:firstLine="0"/>
              <w:jc w:val="both"/>
              <w:rPr>
                <w:sz w:val="21"/>
              </w:rPr>
            </w:pPr>
            <w:r>
              <w:rPr>
                <w:sz w:val="21"/>
              </w:rPr>
              <w:t>企业应考虑生产工艺、操作方式、废气性</w:t>
            </w:r>
            <w:r>
              <w:rPr>
                <w:spacing w:val="-5"/>
                <w:sz w:val="21"/>
              </w:rPr>
              <w:t>质、处理方法等因素，对 </w:t>
            </w:r>
            <w:r>
              <w:rPr>
                <w:rFonts w:ascii="Times New Roman" w:eastAsia="Times New Roman"/>
                <w:sz w:val="21"/>
              </w:rPr>
              <w:t>VOCs</w:t>
            </w:r>
            <w:r>
              <w:rPr>
                <w:rFonts w:ascii="Times New Roman" w:eastAsia="Times New Roman"/>
                <w:spacing w:val="28"/>
                <w:sz w:val="21"/>
              </w:rPr>
              <w:t> </w:t>
            </w:r>
            <w:r>
              <w:rPr>
                <w:spacing w:val="-3"/>
                <w:sz w:val="21"/>
              </w:rPr>
              <w:t>废气进行分类收集。</w:t>
            </w:r>
          </w:p>
          <w:p>
            <w:pPr>
              <w:pStyle w:val="TableParagraph"/>
              <w:numPr>
                <w:ilvl w:val="0"/>
                <w:numId w:val="14"/>
              </w:numPr>
              <w:tabs>
                <w:tab w:pos="197" w:val="left" w:leader="none"/>
              </w:tabs>
              <w:spacing w:line="242" w:lineRule="auto" w:before="3" w:after="0"/>
              <w:ind w:left="37" w:right="-15" w:firstLine="0"/>
              <w:jc w:val="both"/>
              <w:rPr>
                <w:sz w:val="21"/>
              </w:rPr>
            </w:pPr>
            <w:r>
              <w:rPr>
                <w:spacing w:val="-10"/>
                <w:sz w:val="21"/>
              </w:rPr>
              <w:t>废气收集系统排风罩</w:t>
            </w:r>
            <w:r>
              <w:rPr>
                <w:sz w:val="21"/>
              </w:rPr>
              <w:t>（</w:t>
            </w:r>
            <w:r>
              <w:rPr>
                <w:spacing w:val="-3"/>
                <w:sz w:val="21"/>
              </w:rPr>
              <w:t>集气罩</w:t>
            </w:r>
            <w:r>
              <w:rPr>
                <w:spacing w:val="-58"/>
                <w:sz w:val="21"/>
              </w:rPr>
              <w:t>）</w:t>
            </w:r>
            <w:r>
              <w:rPr>
                <w:spacing w:val="-3"/>
                <w:sz w:val="21"/>
              </w:rPr>
              <w:t>的设置应符</w:t>
            </w:r>
            <w:r>
              <w:rPr>
                <w:spacing w:val="-26"/>
                <w:sz w:val="21"/>
              </w:rPr>
              <w:t>合 </w:t>
            </w:r>
            <w:r>
              <w:rPr>
                <w:rFonts w:ascii="Times New Roman" w:eastAsia="Times New Roman"/>
                <w:sz w:val="21"/>
              </w:rPr>
              <w:t>GB/T16758</w:t>
            </w:r>
            <w:r>
              <w:rPr>
                <w:rFonts w:ascii="Times New Roman" w:eastAsia="Times New Roman"/>
                <w:spacing w:val="6"/>
                <w:sz w:val="21"/>
              </w:rPr>
              <w:t> </w:t>
            </w:r>
            <w:r>
              <w:rPr>
                <w:spacing w:val="-3"/>
                <w:sz w:val="21"/>
              </w:rPr>
              <w:t>的规定。采用外部排风罩的， </w:t>
            </w:r>
            <w:r>
              <w:rPr>
                <w:spacing w:val="-10"/>
                <w:sz w:val="21"/>
              </w:rPr>
              <w:t>应按 </w:t>
            </w:r>
            <w:r>
              <w:rPr>
                <w:rFonts w:ascii="Times New Roman" w:eastAsia="Times New Roman"/>
                <w:sz w:val="21"/>
              </w:rPr>
              <w:t>GB/T16758</w:t>
            </w:r>
            <w:r>
              <w:rPr>
                <w:sz w:val="21"/>
              </w:rPr>
              <w:t>、</w:t>
            </w:r>
            <w:r>
              <w:rPr>
                <w:rFonts w:ascii="Times New Roman" w:eastAsia="Times New Roman"/>
                <w:sz w:val="21"/>
              </w:rPr>
              <w:t>AQ/T4274-2016</w:t>
            </w:r>
            <w:r>
              <w:rPr>
                <w:rFonts w:ascii="Times New Roman" w:eastAsia="Times New Roman"/>
                <w:spacing w:val="25"/>
                <w:sz w:val="21"/>
              </w:rPr>
              <w:t> </w:t>
            </w:r>
            <w:r>
              <w:rPr>
                <w:spacing w:val="-2"/>
                <w:sz w:val="21"/>
              </w:rPr>
              <w:t>规定的方法测量控制风速，测量点应选取在距排风罩</w:t>
            </w:r>
            <w:r>
              <w:rPr>
                <w:spacing w:val="-7"/>
                <w:sz w:val="21"/>
              </w:rPr>
              <w:t>开口面最远处的 </w:t>
            </w:r>
            <w:r>
              <w:rPr>
                <w:rFonts w:ascii="Times New Roman" w:eastAsia="Times New Roman"/>
                <w:sz w:val="21"/>
              </w:rPr>
              <w:t>VOCs</w:t>
            </w:r>
            <w:r>
              <w:rPr>
                <w:rFonts w:ascii="Times New Roman" w:eastAsia="Times New Roman"/>
                <w:spacing w:val="27"/>
                <w:sz w:val="21"/>
              </w:rPr>
              <w:t> </w:t>
            </w:r>
            <w:r>
              <w:rPr>
                <w:spacing w:val="-3"/>
                <w:sz w:val="21"/>
              </w:rPr>
              <w:t>无组织排放位置，控</w:t>
            </w:r>
            <w:r>
              <w:rPr>
                <w:spacing w:val="-2"/>
                <w:sz w:val="21"/>
              </w:rPr>
              <w:t>制风速不应低于 </w:t>
            </w:r>
            <w:r>
              <w:rPr>
                <w:rFonts w:ascii="Times New Roman" w:eastAsia="Times New Roman"/>
                <w:sz w:val="21"/>
              </w:rPr>
              <w:t>0.3m/s</w:t>
            </w:r>
            <w:r>
              <w:rPr>
                <w:sz w:val="21"/>
              </w:rPr>
              <w:t>（</w:t>
            </w:r>
            <w:r>
              <w:rPr>
                <w:spacing w:val="-3"/>
                <w:sz w:val="21"/>
              </w:rPr>
              <w:t>行业相关规范有具体规定的，按相关规定执行</w:t>
            </w:r>
            <w:r>
              <w:rPr>
                <w:sz w:val="21"/>
              </w:rPr>
              <w:t>）。</w:t>
            </w:r>
          </w:p>
          <w:p>
            <w:pPr>
              <w:pStyle w:val="TableParagraph"/>
              <w:numPr>
                <w:ilvl w:val="0"/>
                <w:numId w:val="14"/>
              </w:numPr>
              <w:tabs>
                <w:tab w:pos="201" w:val="left" w:leader="none"/>
              </w:tabs>
              <w:spacing w:line="242" w:lineRule="auto" w:before="3" w:after="0"/>
              <w:ind w:left="37" w:right="3" w:firstLine="0"/>
              <w:jc w:val="both"/>
              <w:rPr>
                <w:sz w:val="21"/>
              </w:rPr>
            </w:pPr>
            <w:r>
              <w:rPr>
                <w:sz w:val="21"/>
              </w:rPr>
              <w:t>废气收集系统的输送管道应密闭。废气收</w:t>
            </w:r>
            <w:r>
              <w:rPr>
                <w:spacing w:val="-1"/>
                <w:sz w:val="21"/>
              </w:rPr>
              <w:t>集系统应在负压下运行，若处于正压状态， 应对输送管道组件的密封点进行泄漏检测， </w:t>
            </w:r>
            <w:r>
              <w:rPr>
                <w:spacing w:val="-6"/>
                <w:sz w:val="21"/>
              </w:rPr>
              <w:t>泄漏检测值不应超过 </w:t>
            </w:r>
            <w:r>
              <w:rPr>
                <w:rFonts w:ascii="Times New Roman" w:eastAsia="Times New Roman"/>
                <w:sz w:val="21"/>
              </w:rPr>
              <w:t>500mol/mol</w:t>
            </w:r>
            <w:r>
              <w:rPr>
                <w:spacing w:val="-1"/>
                <w:sz w:val="21"/>
              </w:rPr>
              <w:t>，亦不应有</w:t>
            </w:r>
            <w:r>
              <w:rPr>
                <w:spacing w:val="-2"/>
                <w:sz w:val="21"/>
              </w:rPr>
              <w:t>感官可察觉泄漏。泄漏检测频次、修复与记</w:t>
            </w:r>
          </w:p>
          <w:p>
            <w:pPr>
              <w:pStyle w:val="TableParagraph"/>
              <w:spacing w:line="235" w:lineRule="exact" w:before="2"/>
              <w:ind w:left="37"/>
              <w:jc w:val="both"/>
              <w:rPr>
                <w:sz w:val="21"/>
              </w:rPr>
            </w:pPr>
            <w:r>
              <w:rPr>
                <w:sz w:val="21"/>
              </w:rPr>
              <w:t>录的要求按照第 </w:t>
            </w:r>
            <w:r>
              <w:rPr>
                <w:rFonts w:ascii="Times New Roman" w:eastAsia="Times New Roman"/>
                <w:sz w:val="21"/>
              </w:rPr>
              <w:t>8 </w:t>
            </w:r>
            <w:r>
              <w:rPr>
                <w:sz w:val="21"/>
              </w:rPr>
              <w:t>章规定执行。</w:t>
            </w:r>
          </w:p>
        </w:tc>
        <w:tc>
          <w:tcPr>
            <w:tcW w:w="2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8"/>
              </w:rPr>
            </w:pPr>
          </w:p>
          <w:p>
            <w:pPr>
              <w:pStyle w:val="TableParagraph"/>
              <w:numPr>
                <w:ilvl w:val="0"/>
                <w:numId w:val="15"/>
              </w:numPr>
              <w:tabs>
                <w:tab w:pos="198" w:val="left" w:leader="none"/>
              </w:tabs>
              <w:spacing w:line="242" w:lineRule="auto" w:before="1" w:after="0"/>
              <w:ind w:left="36" w:right="6" w:firstLine="0"/>
              <w:jc w:val="both"/>
              <w:rPr>
                <w:sz w:val="21"/>
              </w:rPr>
            </w:pPr>
            <w:r>
              <w:rPr>
                <w:spacing w:val="1"/>
                <w:sz w:val="21"/>
              </w:rPr>
              <w:t>本项目采用</w:t>
            </w:r>
            <w:r>
              <w:rPr>
                <w:rFonts w:ascii="Times New Roman" w:hAnsi="Times New Roman" w:eastAsia="Times New Roman"/>
                <w:sz w:val="21"/>
              </w:rPr>
              <w:t>“</w:t>
            </w:r>
            <w:r>
              <w:rPr>
                <w:spacing w:val="1"/>
                <w:sz w:val="21"/>
              </w:rPr>
              <w:t>干式过滤</w:t>
            </w:r>
            <w:r>
              <w:rPr>
                <w:rFonts w:ascii="Times New Roman" w:hAnsi="Times New Roman" w:eastAsia="Times New Roman"/>
                <w:spacing w:val="-6"/>
                <w:sz w:val="21"/>
              </w:rPr>
              <w:t>+UV </w:t>
            </w:r>
            <w:r>
              <w:rPr>
                <w:spacing w:val="4"/>
                <w:sz w:val="21"/>
              </w:rPr>
              <w:t>光催化氧化</w:t>
            </w:r>
            <w:r>
              <w:rPr>
                <w:rFonts w:ascii="Times New Roman" w:hAnsi="Times New Roman" w:eastAsia="Times New Roman"/>
                <w:spacing w:val="8"/>
                <w:sz w:val="21"/>
              </w:rPr>
              <w:t>+</w:t>
            </w:r>
            <w:r>
              <w:rPr>
                <w:spacing w:val="4"/>
                <w:sz w:val="21"/>
              </w:rPr>
              <w:t>活性炭吸附</w:t>
            </w:r>
            <w:r>
              <w:rPr>
                <w:rFonts w:ascii="Times New Roman" w:hAnsi="Times New Roman" w:eastAsia="Times New Roman"/>
                <w:spacing w:val="4"/>
                <w:sz w:val="21"/>
              </w:rPr>
              <w:t>”</w:t>
            </w:r>
            <w:r>
              <w:rPr>
                <w:spacing w:val="-11"/>
                <w:sz w:val="21"/>
              </w:rPr>
              <w:t>处</w:t>
            </w:r>
            <w:r>
              <w:rPr>
                <w:spacing w:val="-2"/>
                <w:sz w:val="21"/>
              </w:rPr>
              <w:t>理硫化废气。</w:t>
            </w:r>
          </w:p>
          <w:p>
            <w:pPr>
              <w:pStyle w:val="TableParagraph"/>
              <w:numPr>
                <w:ilvl w:val="0"/>
                <w:numId w:val="15"/>
              </w:numPr>
              <w:tabs>
                <w:tab w:pos="207" w:val="left" w:leader="none"/>
              </w:tabs>
              <w:spacing w:line="240" w:lineRule="auto" w:before="0" w:after="0"/>
              <w:ind w:left="207" w:right="0" w:hanging="171"/>
              <w:jc w:val="left"/>
              <w:rPr>
                <w:sz w:val="21"/>
              </w:rPr>
            </w:pPr>
            <w:r>
              <w:rPr>
                <w:spacing w:val="8"/>
                <w:sz w:val="21"/>
              </w:rPr>
              <w:t>企业废气收集系统排气罩</w:t>
            </w:r>
          </w:p>
          <w:p>
            <w:pPr>
              <w:pStyle w:val="TableParagraph"/>
              <w:spacing w:before="5"/>
              <w:ind w:left="36" w:right="-29"/>
              <w:rPr>
                <w:sz w:val="21"/>
              </w:rPr>
            </w:pPr>
            <w:r>
              <w:rPr>
                <w:spacing w:val="28"/>
                <w:sz w:val="21"/>
              </w:rPr>
              <w:t>（集气罩）</w:t>
            </w:r>
            <w:r>
              <w:rPr>
                <w:spacing w:val="26"/>
                <w:sz w:val="21"/>
              </w:rPr>
              <w:t>的设计风速为</w:t>
            </w:r>
          </w:p>
          <w:p>
            <w:pPr>
              <w:pStyle w:val="TableParagraph"/>
              <w:spacing w:line="244" w:lineRule="auto" w:before="2"/>
              <w:ind w:left="36" w:right="8"/>
              <w:jc w:val="both"/>
              <w:rPr>
                <w:sz w:val="21"/>
              </w:rPr>
            </w:pPr>
            <w:r>
              <w:rPr>
                <w:rFonts w:ascii="Times New Roman" w:eastAsia="Times New Roman"/>
                <w:spacing w:val="-3"/>
                <w:sz w:val="21"/>
              </w:rPr>
              <w:t>0.67m/s</w:t>
            </w:r>
            <w:r>
              <w:rPr>
                <w:spacing w:val="-14"/>
                <w:sz w:val="21"/>
              </w:rPr>
              <w:t>，符合 </w:t>
            </w:r>
            <w:r>
              <w:rPr>
                <w:rFonts w:ascii="Times New Roman" w:eastAsia="Times New Roman"/>
                <w:sz w:val="21"/>
              </w:rPr>
              <w:t>GB/T16758</w:t>
            </w:r>
            <w:r>
              <w:rPr>
                <w:rFonts w:ascii="Times New Roman" w:eastAsia="Times New Roman"/>
                <w:spacing w:val="1"/>
                <w:sz w:val="21"/>
              </w:rPr>
              <w:t> </w:t>
            </w:r>
            <w:r>
              <w:rPr>
                <w:sz w:val="21"/>
              </w:rPr>
              <w:t>的</w:t>
            </w:r>
            <w:r>
              <w:rPr>
                <w:spacing w:val="28"/>
                <w:sz w:val="21"/>
              </w:rPr>
              <w:t>规定（</w:t>
            </w:r>
            <w:r>
              <w:rPr>
                <w:spacing w:val="21"/>
                <w:sz w:val="21"/>
              </w:rPr>
              <w:t>控制风速不应低于</w:t>
            </w:r>
          </w:p>
          <w:p>
            <w:pPr>
              <w:pStyle w:val="TableParagraph"/>
              <w:spacing w:line="265" w:lineRule="exact"/>
              <w:ind w:left="36"/>
              <w:rPr>
                <w:sz w:val="21"/>
              </w:rPr>
            </w:pPr>
            <w:r>
              <w:rPr>
                <w:rFonts w:ascii="Times New Roman" w:eastAsia="Times New Roman"/>
                <w:sz w:val="21"/>
              </w:rPr>
              <w:t>0.3m/s</w:t>
            </w:r>
            <w:r>
              <w:rPr>
                <w:sz w:val="21"/>
              </w:rPr>
              <w:t>）。</w:t>
            </w:r>
          </w:p>
          <w:p>
            <w:pPr>
              <w:pStyle w:val="TableParagraph"/>
              <w:spacing w:line="242" w:lineRule="auto" w:before="5"/>
              <w:ind w:left="36" w:right="6"/>
              <w:jc w:val="both"/>
              <w:rPr>
                <w:sz w:val="21"/>
              </w:rPr>
            </w:pPr>
            <w:r>
              <w:rPr>
                <w:rFonts w:ascii="Times New Roman" w:eastAsia="Times New Roman"/>
                <w:sz w:val="21"/>
              </w:rPr>
              <w:t>3.</w:t>
            </w:r>
            <w:r>
              <w:rPr>
                <w:sz w:val="21"/>
              </w:rPr>
              <w:t>本项目废气收集系统的输送管道密闭；要求废气收集系统在负压下运行。</w:t>
            </w:r>
          </w:p>
        </w:tc>
        <w:tc>
          <w:tcPr>
            <w:tcW w:w="360"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2" w:lineRule="auto" w:before="172"/>
              <w:ind w:left="65" w:right="54"/>
              <w:rPr>
                <w:sz w:val="21"/>
              </w:rPr>
            </w:pPr>
            <w:r>
              <w:rPr>
                <w:sz w:val="21"/>
              </w:rPr>
              <w:t>符合</w:t>
            </w:r>
          </w:p>
        </w:tc>
      </w:tr>
      <w:tr>
        <w:trPr>
          <w:trHeight w:val="2975" w:hRule="atLeast"/>
        </w:trPr>
        <w:tc>
          <w:tcPr>
            <w:tcW w:w="1133" w:type="dxa"/>
            <w:vMerge/>
            <w:tcBorders>
              <w:top w:val="nil"/>
              <w:right w:val="double" w:sz="1" w:space="0" w:color="000000"/>
            </w:tcBorders>
          </w:tcPr>
          <w:p>
            <w:pPr>
              <w:rPr>
                <w:sz w:val="2"/>
                <w:szCs w:val="2"/>
              </w:rPr>
            </w:pPr>
          </w:p>
        </w:tc>
        <w:tc>
          <w:tcPr>
            <w:tcW w:w="927" w:type="dxa"/>
            <w:vMerge/>
            <w:tcBorders>
              <w:top w:val="nil"/>
              <w:left w:val="double" w:sz="1" w:space="0" w:color="000000"/>
              <w:bottom w:val="thickThinMediumGap" w:sz="6" w:space="0" w:color="000000"/>
              <w:right w:val="single" w:sz="4" w:space="0" w:color="000000"/>
            </w:tcBorders>
          </w:tcPr>
          <w:p>
            <w:pPr>
              <w:rPr>
                <w:sz w:val="2"/>
                <w:szCs w:val="2"/>
              </w:rPr>
            </w:pPr>
          </w:p>
        </w:tc>
        <w:tc>
          <w:tcPr>
            <w:tcW w:w="4088" w:type="dxa"/>
            <w:tcBorders>
              <w:top w:val="single" w:sz="4" w:space="0" w:color="000000"/>
              <w:left w:val="single" w:sz="4" w:space="0" w:color="000000"/>
              <w:bottom w:val="thickThinMediumGap" w:sz="6" w:space="0" w:color="000000"/>
              <w:right w:val="single" w:sz="4" w:space="0" w:color="000000"/>
            </w:tcBorders>
          </w:tcPr>
          <w:p>
            <w:pPr>
              <w:pStyle w:val="TableParagraph"/>
              <w:spacing w:line="253" w:lineRule="exact"/>
              <w:ind w:left="37"/>
              <w:rPr>
                <w:sz w:val="21"/>
              </w:rPr>
            </w:pPr>
            <w:r>
              <w:rPr>
                <w:rFonts w:ascii="Times New Roman" w:eastAsia="Times New Roman"/>
                <w:sz w:val="21"/>
              </w:rPr>
              <w:t>VOCs </w:t>
            </w:r>
            <w:r>
              <w:rPr>
                <w:sz w:val="21"/>
              </w:rPr>
              <w:t>排放控制要求：</w:t>
            </w:r>
          </w:p>
          <w:p>
            <w:pPr>
              <w:pStyle w:val="TableParagraph"/>
              <w:numPr>
                <w:ilvl w:val="0"/>
                <w:numId w:val="16"/>
              </w:numPr>
              <w:tabs>
                <w:tab w:pos="197" w:val="left" w:leader="none"/>
              </w:tabs>
              <w:spacing w:line="244" w:lineRule="auto" w:before="2" w:after="0"/>
              <w:ind w:left="37" w:right="3" w:firstLine="0"/>
              <w:jc w:val="left"/>
              <w:rPr>
                <w:sz w:val="21"/>
              </w:rPr>
            </w:pPr>
            <w:r>
              <w:rPr>
                <w:rFonts w:ascii="Times New Roman" w:eastAsia="Times New Roman"/>
                <w:sz w:val="21"/>
              </w:rPr>
              <w:t>VOCs</w:t>
            </w:r>
            <w:r>
              <w:rPr>
                <w:rFonts w:ascii="Times New Roman" w:eastAsia="Times New Roman"/>
                <w:spacing w:val="16"/>
                <w:sz w:val="21"/>
              </w:rPr>
              <w:t> </w:t>
            </w:r>
            <w:r>
              <w:rPr>
                <w:spacing w:val="3"/>
                <w:sz w:val="21"/>
              </w:rPr>
              <w:t>废气收集处理系统污染物排放应符</w:t>
            </w:r>
            <w:r>
              <w:rPr>
                <w:spacing w:val="-24"/>
                <w:sz w:val="21"/>
              </w:rPr>
              <w:t>合 </w:t>
            </w:r>
            <w:r>
              <w:rPr>
                <w:rFonts w:ascii="Times New Roman" w:eastAsia="Times New Roman"/>
                <w:sz w:val="21"/>
              </w:rPr>
              <w:t>GB16297</w:t>
            </w:r>
            <w:r>
              <w:rPr>
                <w:rFonts w:ascii="Times New Roman" w:eastAsia="Times New Roman"/>
                <w:spacing w:val="-1"/>
                <w:sz w:val="21"/>
              </w:rPr>
              <w:t> </w:t>
            </w:r>
            <w:r>
              <w:rPr>
                <w:spacing w:val="-3"/>
                <w:sz w:val="21"/>
              </w:rPr>
              <w:t>或相关行业排放标准的规定。</w:t>
            </w:r>
          </w:p>
          <w:p>
            <w:pPr>
              <w:pStyle w:val="TableParagraph"/>
              <w:numPr>
                <w:ilvl w:val="0"/>
                <w:numId w:val="16"/>
              </w:numPr>
              <w:tabs>
                <w:tab w:pos="198" w:val="left" w:leader="none"/>
              </w:tabs>
              <w:spacing w:line="242" w:lineRule="auto" w:before="0" w:after="0"/>
              <w:ind w:left="37" w:right="3" w:firstLine="0"/>
              <w:jc w:val="both"/>
              <w:rPr>
                <w:sz w:val="21"/>
              </w:rPr>
            </w:pPr>
            <w:r>
              <w:rPr>
                <w:spacing w:val="-8"/>
                <w:sz w:val="21"/>
              </w:rPr>
              <w:t>收集的废气中 </w:t>
            </w:r>
            <w:r>
              <w:rPr>
                <w:rFonts w:ascii="Times New Roman" w:hAnsi="Times New Roman" w:eastAsia="Times New Roman"/>
                <w:sz w:val="21"/>
              </w:rPr>
              <w:t>NMHC</w:t>
            </w:r>
            <w:r>
              <w:rPr>
                <w:rFonts w:ascii="Times New Roman" w:hAnsi="Times New Roman" w:eastAsia="Times New Roman"/>
                <w:spacing w:val="17"/>
                <w:sz w:val="21"/>
              </w:rPr>
              <w:t> </w:t>
            </w:r>
            <w:r>
              <w:rPr>
                <w:spacing w:val="-3"/>
                <w:sz w:val="21"/>
              </w:rPr>
              <w:t>初始排放速率</w:t>
            </w:r>
            <w:r>
              <w:rPr>
                <w:rFonts w:ascii="Times New Roman" w:hAnsi="Times New Roman" w:eastAsia="Times New Roman"/>
                <w:sz w:val="21"/>
              </w:rPr>
              <w:t>≥3kg/h </w:t>
            </w:r>
            <w:r>
              <w:rPr>
                <w:spacing w:val="-6"/>
                <w:sz w:val="21"/>
              </w:rPr>
              <w:t>时，应配置 </w:t>
            </w:r>
            <w:r>
              <w:rPr>
                <w:rFonts w:ascii="Times New Roman" w:hAnsi="Times New Roman" w:eastAsia="Times New Roman"/>
                <w:sz w:val="21"/>
              </w:rPr>
              <w:t>VOCs</w:t>
            </w:r>
            <w:r>
              <w:rPr>
                <w:rFonts w:ascii="Times New Roman" w:hAnsi="Times New Roman" w:eastAsia="Times New Roman"/>
                <w:spacing w:val="28"/>
                <w:sz w:val="21"/>
              </w:rPr>
              <w:t> </w:t>
            </w:r>
            <w:r>
              <w:rPr>
                <w:spacing w:val="-3"/>
                <w:sz w:val="21"/>
              </w:rPr>
              <w:t>处理设施，处理效率不应</w:t>
            </w:r>
            <w:r>
              <w:rPr>
                <w:spacing w:val="13"/>
                <w:sz w:val="21"/>
              </w:rPr>
              <w:t>低于 </w:t>
            </w:r>
            <w:r>
              <w:rPr>
                <w:rFonts w:ascii="Times New Roman" w:hAnsi="Times New Roman" w:eastAsia="Times New Roman"/>
                <w:spacing w:val="4"/>
                <w:sz w:val="21"/>
              </w:rPr>
              <w:t>80%</w:t>
            </w:r>
            <w:r>
              <w:rPr>
                <w:spacing w:val="7"/>
                <w:sz w:val="21"/>
              </w:rPr>
              <w:t>；对于重点地区，收集的废气中</w:t>
            </w:r>
          </w:p>
          <w:p>
            <w:pPr>
              <w:pStyle w:val="TableParagraph"/>
              <w:ind w:left="37" w:right="-29"/>
              <w:rPr>
                <w:sz w:val="21"/>
              </w:rPr>
            </w:pPr>
            <w:r>
              <w:rPr>
                <w:rFonts w:ascii="Times New Roman" w:hAnsi="Times New Roman" w:eastAsia="Times New Roman"/>
                <w:sz w:val="21"/>
              </w:rPr>
              <w:t>NMHC</w:t>
            </w:r>
            <w:r>
              <w:rPr>
                <w:rFonts w:ascii="Times New Roman" w:hAnsi="Times New Roman" w:eastAsia="Times New Roman"/>
                <w:spacing w:val="26"/>
                <w:sz w:val="21"/>
              </w:rPr>
              <w:t> </w:t>
            </w:r>
            <w:r>
              <w:rPr>
                <w:spacing w:val="21"/>
                <w:sz w:val="21"/>
              </w:rPr>
              <w:t>初始排放速率</w:t>
            </w:r>
            <w:r>
              <w:rPr>
                <w:rFonts w:ascii="Times New Roman" w:hAnsi="Times New Roman" w:eastAsia="Times New Roman"/>
                <w:sz w:val="21"/>
              </w:rPr>
              <w:t>≥2kg/h</w:t>
            </w:r>
            <w:r>
              <w:rPr>
                <w:rFonts w:ascii="Times New Roman" w:hAnsi="Times New Roman" w:eastAsia="Times New Roman"/>
                <w:spacing w:val="25"/>
                <w:sz w:val="21"/>
              </w:rPr>
              <w:t> </w:t>
            </w:r>
            <w:r>
              <w:rPr>
                <w:spacing w:val="1"/>
                <w:sz w:val="21"/>
              </w:rPr>
              <w:t>时， 应配置</w:t>
            </w:r>
          </w:p>
          <w:p>
            <w:pPr>
              <w:pStyle w:val="TableParagraph"/>
              <w:spacing w:line="242" w:lineRule="auto" w:before="1"/>
              <w:ind w:left="37" w:right="6" w:hanging="1"/>
              <w:rPr>
                <w:sz w:val="21"/>
              </w:rPr>
            </w:pPr>
            <w:r>
              <w:rPr>
                <w:rFonts w:ascii="Times New Roman" w:eastAsia="Times New Roman"/>
                <w:sz w:val="21"/>
              </w:rPr>
              <w:t>VOCs </w:t>
            </w:r>
            <w:r>
              <w:rPr>
                <w:spacing w:val="-13"/>
                <w:sz w:val="21"/>
              </w:rPr>
              <w:t>处理设施，处理效率不应低于 </w:t>
            </w:r>
            <w:r>
              <w:rPr>
                <w:rFonts w:ascii="Times New Roman" w:eastAsia="Times New Roman"/>
                <w:spacing w:val="-19"/>
                <w:sz w:val="21"/>
              </w:rPr>
              <w:t>80%</w:t>
            </w:r>
            <w:r>
              <w:rPr>
                <w:spacing w:val="-45"/>
                <w:sz w:val="21"/>
              </w:rPr>
              <w:t>；采</w:t>
            </w:r>
            <w:r>
              <w:rPr>
                <w:spacing w:val="-5"/>
                <w:sz w:val="21"/>
              </w:rPr>
              <w:t>用的原辅材料符合国家有关低 </w:t>
            </w:r>
            <w:r>
              <w:rPr>
                <w:rFonts w:ascii="Times New Roman" w:eastAsia="Times New Roman"/>
                <w:sz w:val="21"/>
              </w:rPr>
              <w:t>VOCs </w:t>
            </w:r>
            <w:r>
              <w:rPr>
                <w:spacing w:val="-3"/>
                <w:sz w:val="21"/>
              </w:rPr>
              <w:t>含量产</w:t>
            </w:r>
            <w:r>
              <w:rPr>
                <w:spacing w:val="-2"/>
                <w:sz w:val="21"/>
              </w:rPr>
              <w:t>品规定的除外。</w:t>
            </w:r>
          </w:p>
          <w:p>
            <w:pPr>
              <w:pStyle w:val="TableParagraph"/>
              <w:numPr>
                <w:ilvl w:val="0"/>
                <w:numId w:val="16"/>
              </w:numPr>
              <w:tabs>
                <w:tab w:pos="197" w:val="left" w:leader="none"/>
              </w:tabs>
              <w:spacing w:line="248" w:lineRule="exact" w:before="3" w:after="0"/>
              <w:ind w:left="196" w:right="0" w:hanging="159"/>
              <w:jc w:val="left"/>
              <w:rPr>
                <w:sz w:val="21"/>
              </w:rPr>
            </w:pPr>
            <w:r>
              <w:rPr>
                <w:spacing w:val="-16"/>
                <w:sz w:val="21"/>
              </w:rPr>
              <w:t>进入 </w:t>
            </w:r>
            <w:r>
              <w:rPr>
                <w:rFonts w:ascii="Times New Roman" w:eastAsia="Times New Roman"/>
                <w:sz w:val="21"/>
              </w:rPr>
              <w:t>VOCs</w:t>
            </w:r>
            <w:r>
              <w:rPr>
                <w:rFonts w:ascii="Times New Roman" w:eastAsia="Times New Roman"/>
                <w:spacing w:val="7"/>
                <w:sz w:val="21"/>
              </w:rPr>
              <w:t> </w:t>
            </w:r>
            <w:r>
              <w:rPr>
                <w:spacing w:val="-21"/>
                <w:sz w:val="21"/>
              </w:rPr>
              <w:t>燃烧</w:t>
            </w:r>
            <w:r>
              <w:rPr>
                <w:spacing w:val="-3"/>
                <w:sz w:val="21"/>
              </w:rPr>
              <w:t>（</w:t>
            </w:r>
            <w:r>
              <w:rPr>
                <w:spacing w:val="-11"/>
                <w:sz w:val="21"/>
              </w:rPr>
              <w:t>焚烧、氧化</w:t>
            </w:r>
            <w:r>
              <w:rPr>
                <w:spacing w:val="-39"/>
                <w:sz w:val="21"/>
              </w:rPr>
              <w:t>）</w:t>
            </w:r>
            <w:r>
              <w:rPr>
                <w:spacing w:val="-3"/>
                <w:sz w:val="21"/>
              </w:rPr>
              <w:t>装置的废气</w:t>
            </w:r>
          </w:p>
        </w:tc>
        <w:tc>
          <w:tcPr>
            <w:tcW w:w="2662" w:type="dxa"/>
            <w:tcBorders>
              <w:top w:val="single" w:sz="4" w:space="0" w:color="000000"/>
              <w:left w:val="single" w:sz="4" w:space="0" w:color="000000"/>
              <w:bottom w:val="thickThinMediumGap" w:sz="6" w:space="0" w:color="000000"/>
              <w:right w:val="single" w:sz="4" w:space="0" w:color="000000"/>
            </w:tcBorders>
          </w:tcPr>
          <w:p>
            <w:pPr>
              <w:pStyle w:val="TableParagraph"/>
              <w:numPr>
                <w:ilvl w:val="0"/>
                <w:numId w:val="17"/>
              </w:numPr>
              <w:tabs>
                <w:tab w:pos="196" w:val="left" w:leader="none"/>
              </w:tabs>
              <w:spacing w:line="253" w:lineRule="exact" w:before="0" w:after="0"/>
              <w:ind w:left="196" w:right="0" w:hanging="160"/>
              <w:jc w:val="left"/>
              <w:rPr>
                <w:sz w:val="21"/>
              </w:rPr>
            </w:pPr>
            <w:r>
              <w:rPr>
                <w:rFonts w:ascii="Times New Roman" w:eastAsia="Times New Roman"/>
                <w:sz w:val="21"/>
              </w:rPr>
              <w:t>VOCs</w:t>
            </w:r>
            <w:r>
              <w:rPr>
                <w:rFonts w:ascii="Times New Roman" w:eastAsia="Times New Roman"/>
                <w:spacing w:val="-14"/>
                <w:sz w:val="21"/>
              </w:rPr>
              <w:t> </w:t>
            </w:r>
            <w:r>
              <w:rPr>
                <w:spacing w:val="-3"/>
                <w:sz w:val="21"/>
              </w:rPr>
              <w:t>废气收集处理系统污</w:t>
            </w:r>
          </w:p>
          <w:p>
            <w:pPr>
              <w:pStyle w:val="TableParagraph"/>
              <w:spacing w:line="242" w:lineRule="auto" w:before="2"/>
              <w:ind w:left="36" w:right="7"/>
              <w:jc w:val="both"/>
              <w:rPr>
                <w:sz w:val="21"/>
              </w:rPr>
            </w:pPr>
            <w:r>
              <w:rPr>
                <w:sz w:val="21"/>
              </w:rPr>
              <w:t>染物排放符合《工业涂装工序大气污染物排放标准》限值标准。</w:t>
            </w:r>
          </w:p>
          <w:p>
            <w:pPr>
              <w:pStyle w:val="TableParagraph"/>
              <w:numPr>
                <w:ilvl w:val="0"/>
                <w:numId w:val="17"/>
              </w:numPr>
              <w:tabs>
                <w:tab w:pos="198" w:val="left" w:leader="none"/>
              </w:tabs>
              <w:spacing w:line="242" w:lineRule="auto" w:before="3" w:after="0"/>
              <w:ind w:left="36" w:right="6" w:firstLine="0"/>
              <w:jc w:val="both"/>
              <w:rPr>
                <w:sz w:val="21"/>
              </w:rPr>
            </w:pPr>
            <w:r>
              <w:rPr>
                <w:spacing w:val="1"/>
                <w:sz w:val="21"/>
              </w:rPr>
              <w:t>本项目采用</w:t>
            </w:r>
            <w:r>
              <w:rPr>
                <w:rFonts w:ascii="Times New Roman" w:hAnsi="Times New Roman" w:eastAsia="Times New Roman"/>
                <w:sz w:val="21"/>
              </w:rPr>
              <w:t>“</w:t>
            </w:r>
            <w:r>
              <w:rPr>
                <w:spacing w:val="1"/>
                <w:sz w:val="21"/>
              </w:rPr>
              <w:t>干式过滤</w:t>
            </w:r>
            <w:r>
              <w:rPr>
                <w:rFonts w:ascii="Times New Roman" w:hAnsi="Times New Roman" w:eastAsia="Times New Roman"/>
                <w:spacing w:val="-6"/>
                <w:sz w:val="21"/>
              </w:rPr>
              <w:t>+UV </w:t>
            </w:r>
            <w:r>
              <w:rPr>
                <w:spacing w:val="4"/>
                <w:sz w:val="21"/>
              </w:rPr>
              <w:t>光催化氧化</w:t>
            </w:r>
            <w:r>
              <w:rPr>
                <w:rFonts w:ascii="Times New Roman" w:hAnsi="Times New Roman" w:eastAsia="Times New Roman"/>
                <w:spacing w:val="8"/>
                <w:sz w:val="21"/>
              </w:rPr>
              <w:t>+</w:t>
            </w:r>
            <w:r>
              <w:rPr>
                <w:spacing w:val="4"/>
                <w:sz w:val="21"/>
              </w:rPr>
              <w:t>活性炭吸附</w:t>
            </w:r>
            <w:r>
              <w:rPr>
                <w:rFonts w:ascii="Times New Roman" w:hAnsi="Times New Roman" w:eastAsia="Times New Roman"/>
                <w:spacing w:val="4"/>
                <w:sz w:val="21"/>
              </w:rPr>
              <w:t>”</w:t>
            </w:r>
            <w:r>
              <w:rPr>
                <w:spacing w:val="-11"/>
                <w:sz w:val="21"/>
              </w:rPr>
              <w:t>处</w:t>
            </w:r>
            <w:r>
              <w:rPr>
                <w:spacing w:val="-2"/>
                <w:sz w:val="21"/>
              </w:rPr>
              <w:t>理硫化废气。</w:t>
            </w:r>
          </w:p>
          <w:p>
            <w:pPr>
              <w:pStyle w:val="TableParagraph"/>
              <w:numPr>
                <w:ilvl w:val="0"/>
                <w:numId w:val="17"/>
              </w:numPr>
              <w:tabs>
                <w:tab w:pos="197" w:val="left" w:leader="none"/>
              </w:tabs>
              <w:spacing w:line="240" w:lineRule="auto" w:before="0" w:after="0"/>
              <w:ind w:left="196" w:right="0" w:hanging="160"/>
              <w:jc w:val="left"/>
              <w:rPr>
                <w:sz w:val="21"/>
              </w:rPr>
            </w:pPr>
            <w:r>
              <w:rPr>
                <w:spacing w:val="-2"/>
                <w:sz w:val="21"/>
              </w:rPr>
              <w:t>不涉及。</w:t>
            </w:r>
          </w:p>
          <w:p>
            <w:pPr>
              <w:pStyle w:val="TableParagraph"/>
              <w:numPr>
                <w:ilvl w:val="0"/>
                <w:numId w:val="17"/>
              </w:numPr>
              <w:tabs>
                <w:tab w:pos="208" w:val="left" w:leader="none"/>
              </w:tabs>
              <w:spacing w:line="242" w:lineRule="auto" w:before="5" w:after="0"/>
              <w:ind w:left="36" w:right="6" w:firstLine="0"/>
              <w:jc w:val="both"/>
              <w:rPr>
                <w:sz w:val="21"/>
              </w:rPr>
            </w:pPr>
            <w:r>
              <w:rPr>
                <w:spacing w:val="6"/>
                <w:sz w:val="21"/>
              </w:rPr>
              <w:t>项目拟设置排气筒高度不</w:t>
            </w:r>
            <w:r>
              <w:rPr>
                <w:spacing w:val="-18"/>
                <w:sz w:val="21"/>
              </w:rPr>
              <w:t>低于 </w:t>
            </w:r>
            <w:r>
              <w:rPr>
                <w:rFonts w:ascii="Times New Roman" w:eastAsia="Times New Roman"/>
                <w:sz w:val="21"/>
              </w:rPr>
              <w:t>15m</w:t>
            </w:r>
            <w:r>
              <w:rPr>
                <w:sz w:val="21"/>
              </w:rPr>
              <w:t>。</w:t>
            </w:r>
          </w:p>
          <w:p>
            <w:pPr>
              <w:pStyle w:val="TableParagraph"/>
              <w:numPr>
                <w:ilvl w:val="0"/>
                <w:numId w:val="17"/>
              </w:numPr>
              <w:tabs>
                <w:tab w:pos="196" w:val="left" w:leader="none"/>
              </w:tabs>
              <w:spacing w:line="248" w:lineRule="exact" w:before="2" w:after="0"/>
              <w:ind w:left="196" w:right="0" w:hanging="160"/>
              <w:jc w:val="both"/>
              <w:rPr>
                <w:sz w:val="21"/>
              </w:rPr>
            </w:pPr>
            <w:r>
              <w:rPr>
                <w:spacing w:val="-2"/>
                <w:sz w:val="21"/>
              </w:rPr>
              <w:t>不涉及。</w:t>
            </w:r>
          </w:p>
        </w:tc>
        <w:tc>
          <w:tcPr>
            <w:tcW w:w="360" w:type="dxa"/>
            <w:tcBorders>
              <w:top w:val="single" w:sz="4" w:space="0" w:color="000000"/>
              <w:left w:val="single" w:sz="4" w:space="0" w:color="000000"/>
              <w:bottom w:val="thickThinMediumGap" w:sz="6"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5"/>
              </w:rPr>
            </w:pPr>
          </w:p>
          <w:p>
            <w:pPr>
              <w:pStyle w:val="TableParagraph"/>
              <w:spacing w:line="242" w:lineRule="auto"/>
              <w:ind w:left="65" w:right="54"/>
              <w:rPr>
                <w:sz w:val="21"/>
              </w:rPr>
            </w:pPr>
            <w:r>
              <w:rPr>
                <w:sz w:val="21"/>
              </w:rPr>
              <w:t>符合</w:t>
            </w:r>
          </w:p>
        </w:tc>
      </w:tr>
    </w:tbl>
    <w:p>
      <w:pPr>
        <w:spacing w:after="0" w:line="242" w:lineRule="auto"/>
        <w:rPr>
          <w:sz w:val="21"/>
        </w:rPr>
        <w:sectPr>
          <w:pgSz w:w="11910" w:h="16840"/>
          <w:pgMar w:header="874" w:footer="1081" w:top="1240" w:bottom="1280" w:left="1160" w:right="1220"/>
        </w:sectPr>
      </w:pPr>
    </w:p>
    <w:p>
      <w:pPr>
        <w:pStyle w:val="BodyText"/>
        <w:spacing w:before="5"/>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771"/>
        <w:gridCol w:w="188"/>
        <w:gridCol w:w="1059"/>
        <w:gridCol w:w="2828"/>
        <w:gridCol w:w="202"/>
        <w:gridCol w:w="1392"/>
        <w:gridCol w:w="1270"/>
        <w:gridCol w:w="387"/>
      </w:tblGrid>
      <w:tr>
        <w:trPr>
          <w:trHeight w:val="250" w:hRule="atLeast"/>
        </w:trPr>
        <w:tc>
          <w:tcPr>
            <w:tcW w:w="1102" w:type="dxa"/>
            <w:vMerge w:val="restart"/>
            <w:tcBorders>
              <w:right w:val="single" w:sz="4" w:space="0" w:color="000000"/>
            </w:tcBorders>
          </w:tcPr>
          <w:p>
            <w:pPr>
              <w:pStyle w:val="TableParagraph"/>
              <w:rPr>
                <w:rFonts w:ascii="Times New Roman"/>
                <w:sz w:val="20"/>
              </w:rPr>
            </w:pPr>
          </w:p>
        </w:tc>
        <w:tc>
          <w:tcPr>
            <w:tcW w:w="959" w:type="dxa"/>
            <w:gridSpan w:val="2"/>
            <w:vMerge w:val="restart"/>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89" w:type="dxa"/>
            <w:gridSpan w:val="3"/>
            <w:tcBorders>
              <w:top w:val="thickThinMediumGap" w:sz="6" w:space="0" w:color="000000"/>
              <w:left w:val="single" w:sz="4" w:space="0" w:color="000000"/>
              <w:bottom w:val="nil"/>
              <w:right w:val="single" w:sz="4" w:space="0" w:color="000000"/>
            </w:tcBorders>
          </w:tcPr>
          <w:p>
            <w:pPr>
              <w:pStyle w:val="TableParagraph"/>
              <w:spacing w:line="230" w:lineRule="exact"/>
              <w:ind w:left="36"/>
              <w:rPr>
                <w:sz w:val="21"/>
              </w:rPr>
            </w:pPr>
            <w:r>
              <w:rPr>
                <w:sz w:val="21"/>
              </w:rPr>
              <w:t>需要补充空气进行燃烧、氧化反应的排气筒</w:t>
            </w:r>
          </w:p>
        </w:tc>
        <w:tc>
          <w:tcPr>
            <w:tcW w:w="2662" w:type="dxa"/>
            <w:gridSpan w:val="2"/>
            <w:tcBorders>
              <w:top w:val="thickThinMediumGap" w:sz="6" w:space="0" w:color="000000"/>
              <w:left w:val="single" w:sz="4" w:space="0" w:color="000000"/>
              <w:bottom w:val="nil"/>
              <w:right w:val="single" w:sz="4" w:space="0" w:color="000000"/>
            </w:tcBorders>
          </w:tcPr>
          <w:p>
            <w:pPr>
              <w:pStyle w:val="TableParagraph"/>
              <w:rPr>
                <w:rFonts w:ascii="Times New Roman"/>
                <w:sz w:val="18"/>
              </w:rPr>
            </w:pPr>
          </w:p>
        </w:tc>
        <w:tc>
          <w:tcPr>
            <w:tcW w:w="387" w:type="dxa"/>
            <w:vMerge w:val="restart"/>
            <w:tcBorders>
              <w:top w:val="thickThinMediumGap" w:sz="6" w:space="0" w:color="000000"/>
              <w:left w:val="single" w:sz="4" w:space="0" w:color="000000"/>
              <w:bottom w:val="single" w:sz="4" w:space="0" w:color="000000"/>
            </w:tcBorders>
          </w:tcPr>
          <w:p>
            <w:pPr>
              <w:pStyle w:val="TableParagraph"/>
              <w:rPr>
                <w:rFonts w:ascii="Times New Roman"/>
                <w:sz w:val="20"/>
              </w:rPr>
            </w:pPr>
          </w:p>
        </w:tc>
      </w:tr>
      <w:tr>
        <w:trPr>
          <w:trHeight w:val="250"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30" w:lineRule="exact"/>
              <w:ind w:left="36"/>
              <w:rPr>
                <w:sz w:val="21"/>
              </w:rPr>
            </w:pPr>
            <w:r>
              <w:rPr>
                <w:spacing w:val="-7"/>
                <w:sz w:val="21"/>
              </w:rPr>
              <w:t>中实测大气污染物排放浓度，应按式</w:t>
            </w:r>
            <w:r>
              <w:rPr>
                <w:spacing w:val="-9"/>
                <w:sz w:val="21"/>
              </w:rPr>
              <w:t>（</w:t>
            </w:r>
            <w:r>
              <w:rPr>
                <w:rFonts w:ascii="Times New Roman" w:eastAsia="Times New Roman"/>
                <w:spacing w:val="-9"/>
                <w:sz w:val="21"/>
              </w:rPr>
              <w:t>1</w:t>
            </w:r>
            <w:r>
              <w:rPr>
                <w:spacing w:val="-9"/>
                <w:sz w:val="21"/>
              </w:rPr>
              <w:t>）</w:t>
            </w:r>
            <w:r>
              <w:rPr>
                <w:spacing w:val="-25"/>
                <w:sz w:val="21"/>
              </w:rPr>
              <w:t>换</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87" w:type="dxa"/>
            <w:vMerge/>
            <w:tcBorders>
              <w:top w:val="nil"/>
              <w:left w:val="single" w:sz="4" w:space="0" w:color="000000"/>
              <w:bottom w:val="single" w:sz="4" w:space="0" w:color="000000"/>
            </w:tcBorders>
          </w:tcPr>
          <w:p>
            <w:pPr>
              <w:rPr>
                <w:sz w:val="2"/>
                <w:szCs w:val="2"/>
              </w:rPr>
            </w:pPr>
          </w:p>
        </w:tc>
      </w:tr>
      <w:tr>
        <w:trPr>
          <w:trHeight w:val="245"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6" w:lineRule="exact"/>
              <w:ind w:left="36"/>
              <w:rPr>
                <w:sz w:val="21"/>
              </w:rPr>
            </w:pPr>
            <w:r>
              <w:rPr>
                <w:sz w:val="21"/>
              </w:rPr>
              <w:t>算为基准含氧量为 </w:t>
            </w:r>
            <w:r>
              <w:rPr>
                <w:rFonts w:ascii="Times New Roman" w:eastAsia="Times New Roman"/>
                <w:sz w:val="21"/>
              </w:rPr>
              <w:t>3%</w:t>
            </w:r>
            <w:r>
              <w:rPr>
                <w:sz w:val="21"/>
              </w:rPr>
              <w:t>的大气污染物基准排</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34"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4" w:lineRule="exact"/>
              <w:ind w:left="36"/>
              <w:rPr>
                <w:sz w:val="21"/>
              </w:rPr>
            </w:pPr>
            <w:r>
              <w:rPr>
                <w:spacing w:val="-16"/>
                <w:sz w:val="21"/>
              </w:rPr>
              <w:t>放浓度。利用锅炉、工业炉窑、固废焚烧炉焚</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39"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9" w:lineRule="exact"/>
              <w:ind w:left="36"/>
              <w:rPr>
                <w:sz w:val="21"/>
              </w:rPr>
            </w:pPr>
            <w:r>
              <w:rPr>
                <w:sz w:val="21"/>
              </w:rPr>
              <w:t>烧处理有机废气的，烟气基准含氧量按其排</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53"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34" w:lineRule="exact"/>
              <w:ind w:left="36"/>
              <w:rPr>
                <w:sz w:val="21"/>
              </w:rPr>
            </w:pPr>
            <w:r>
              <w:rPr>
                <w:sz w:val="21"/>
              </w:rPr>
              <w:t>放标准规定执行。进入 </w:t>
            </w:r>
            <w:r>
              <w:rPr>
                <w:rFonts w:ascii="Times New Roman" w:eastAsia="Times New Roman"/>
                <w:sz w:val="21"/>
              </w:rPr>
              <w:t>VOCs </w:t>
            </w:r>
            <w:r>
              <w:rPr>
                <w:sz w:val="21"/>
              </w:rPr>
              <w:t>燃烧（焚烧、</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87" w:type="dxa"/>
            <w:vMerge/>
            <w:tcBorders>
              <w:top w:val="nil"/>
              <w:left w:val="single" w:sz="4" w:space="0" w:color="000000"/>
              <w:bottom w:val="single" w:sz="4" w:space="0" w:color="000000"/>
            </w:tcBorders>
          </w:tcPr>
          <w:p>
            <w:pPr>
              <w:rPr>
                <w:sz w:val="2"/>
                <w:szCs w:val="2"/>
              </w:rPr>
            </w:pPr>
          </w:p>
        </w:tc>
      </w:tr>
      <w:tr>
        <w:trPr>
          <w:trHeight w:val="234"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4" w:lineRule="exact"/>
              <w:ind w:left="36"/>
              <w:rPr>
                <w:sz w:val="21"/>
              </w:rPr>
            </w:pPr>
            <w:r>
              <w:rPr>
                <w:sz w:val="21"/>
              </w:rPr>
              <w:t>氧化）装置中废气含氧量可满足自身燃烧、</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2"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2" w:lineRule="exact"/>
              <w:ind w:left="36"/>
              <w:rPr>
                <w:sz w:val="21"/>
              </w:rPr>
            </w:pPr>
            <w:r>
              <w:rPr>
                <w:sz w:val="21"/>
              </w:rPr>
              <w:t>氧化反应需要，不需另外补充空气的（燃烧</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2"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2" w:lineRule="exact"/>
              <w:ind w:left="36"/>
              <w:rPr>
                <w:sz w:val="21"/>
              </w:rPr>
            </w:pPr>
            <w:r>
              <w:rPr>
                <w:sz w:val="21"/>
              </w:rPr>
              <w:t>器需要补充空气助燃的除外），以实测质量</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2"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2" w:lineRule="exact"/>
              <w:ind w:left="36"/>
              <w:rPr>
                <w:sz w:val="21"/>
              </w:rPr>
            </w:pPr>
            <w:r>
              <w:rPr>
                <w:sz w:val="21"/>
              </w:rPr>
              <w:t>浓度作为达标判定依据，但装置出口烟气含</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38"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9" w:lineRule="exact"/>
              <w:ind w:left="36"/>
              <w:rPr>
                <w:sz w:val="21"/>
              </w:rPr>
            </w:pPr>
            <w:r>
              <w:rPr>
                <w:sz w:val="21"/>
              </w:rPr>
              <w:t>氧量不得高于装置进口废气含氧量。吸附、</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53"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34" w:lineRule="exact"/>
              <w:ind w:left="36"/>
              <w:rPr>
                <w:sz w:val="21"/>
              </w:rPr>
            </w:pPr>
            <w:r>
              <w:rPr>
                <w:sz w:val="21"/>
              </w:rPr>
              <w:t>吸收、冷凝、生物、膜分离等其他 </w:t>
            </w:r>
            <w:r>
              <w:rPr>
                <w:rFonts w:ascii="Times New Roman" w:eastAsia="Times New Roman"/>
                <w:sz w:val="21"/>
              </w:rPr>
              <w:t>VOCs </w:t>
            </w:r>
            <w:r>
              <w:rPr>
                <w:sz w:val="21"/>
              </w:rPr>
              <w:t>处</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87" w:type="dxa"/>
            <w:vMerge/>
            <w:tcBorders>
              <w:top w:val="nil"/>
              <w:left w:val="single" w:sz="4" w:space="0" w:color="000000"/>
              <w:bottom w:val="single" w:sz="4" w:space="0" w:color="000000"/>
            </w:tcBorders>
          </w:tcPr>
          <w:p>
            <w:pPr>
              <w:rPr>
                <w:sz w:val="2"/>
                <w:szCs w:val="2"/>
              </w:rPr>
            </w:pPr>
          </w:p>
        </w:tc>
      </w:tr>
      <w:tr>
        <w:trPr>
          <w:trHeight w:val="234"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5" w:lineRule="exact"/>
              <w:ind w:left="36"/>
              <w:rPr>
                <w:sz w:val="21"/>
              </w:rPr>
            </w:pPr>
            <w:r>
              <w:rPr>
                <w:sz w:val="21"/>
              </w:rPr>
              <w:t>理设施，以实测质量浓度作为达标判定依据</w:t>
            </w:r>
          </w:p>
        </w:tc>
        <w:tc>
          <w:tcPr>
            <w:tcW w:w="2662" w:type="dxa"/>
            <w:gridSpan w:val="2"/>
            <w:tcBorders>
              <w:top w:val="nil"/>
              <w:left w:val="single" w:sz="4" w:space="0" w:color="000000"/>
              <w:bottom w:val="nil"/>
              <w:right w:val="single" w:sz="4" w:space="0" w:color="000000"/>
            </w:tcBorders>
          </w:tcPr>
          <w:p>
            <w:pPr>
              <w:pStyle w:val="TableParagraph"/>
              <w:spacing w:line="215" w:lineRule="exact"/>
              <w:ind w:left="-126"/>
              <w:rPr>
                <w:sz w:val="21"/>
              </w:rPr>
            </w:pPr>
            <w:r>
              <w:rPr>
                <w:w w:val="100"/>
                <w:sz w:val="21"/>
              </w:rPr>
              <w:t>，</w:t>
            </w:r>
          </w:p>
        </w:tc>
        <w:tc>
          <w:tcPr>
            <w:tcW w:w="387" w:type="dxa"/>
            <w:vMerge/>
            <w:tcBorders>
              <w:top w:val="nil"/>
              <w:left w:val="single" w:sz="4" w:space="0" w:color="000000"/>
              <w:bottom w:val="single" w:sz="4" w:space="0" w:color="000000"/>
            </w:tcBorders>
          </w:tcPr>
          <w:p>
            <w:pPr>
              <w:rPr>
                <w:sz w:val="2"/>
                <w:szCs w:val="2"/>
              </w:rPr>
            </w:pPr>
          </w:p>
        </w:tc>
      </w:tr>
      <w:tr>
        <w:trPr>
          <w:trHeight w:val="239"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9" w:lineRule="exact"/>
              <w:ind w:left="36"/>
              <w:rPr>
                <w:sz w:val="21"/>
              </w:rPr>
            </w:pPr>
            <w:r>
              <w:rPr>
                <w:sz w:val="21"/>
              </w:rPr>
              <w:t>不得稀释排放。</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53"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34" w:lineRule="exact"/>
              <w:ind w:left="36"/>
              <w:rPr>
                <w:sz w:val="21"/>
              </w:rPr>
            </w:pPr>
            <w:r>
              <w:rPr>
                <w:rFonts w:ascii="Times New Roman" w:eastAsia="Times New Roman"/>
                <w:sz w:val="21"/>
              </w:rPr>
              <w:t>4.</w:t>
            </w:r>
            <w:r>
              <w:rPr>
                <w:sz w:val="21"/>
              </w:rPr>
              <w:t>排气筒高度不低于 </w:t>
            </w:r>
            <w:r>
              <w:rPr>
                <w:rFonts w:ascii="Times New Roman" w:eastAsia="Times New Roman"/>
                <w:sz w:val="21"/>
              </w:rPr>
              <w:t>15m</w:t>
            </w:r>
            <w:r>
              <w:rPr>
                <w:sz w:val="21"/>
              </w:rPr>
              <w:t>（因安全考虑或有</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87" w:type="dxa"/>
            <w:vMerge/>
            <w:tcBorders>
              <w:top w:val="nil"/>
              <w:left w:val="single" w:sz="4" w:space="0" w:color="000000"/>
              <w:bottom w:val="single" w:sz="4" w:space="0" w:color="000000"/>
            </w:tcBorders>
          </w:tcPr>
          <w:p>
            <w:pPr>
              <w:rPr>
                <w:sz w:val="2"/>
                <w:szCs w:val="2"/>
              </w:rPr>
            </w:pPr>
          </w:p>
        </w:tc>
      </w:tr>
      <w:tr>
        <w:trPr>
          <w:trHeight w:val="234"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4" w:lineRule="exact"/>
              <w:ind w:left="36"/>
              <w:rPr>
                <w:sz w:val="21"/>
              </w:rPr>
            </w:pPr>
            <w:r>
              <w:rPr>
                <w:sz w:val="21"/>
              </w:rPr>
              <w:t>特殊工艺要求的除外），具体高度以及与周</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2"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2" w:lineRule="exact"/>
              <w:ind w:left="36"/>
              <w:rPr>
                <w:sz w:val="21"/>
              </w:rPr>
            </w:pPr>
            <w:r>
              <w:rPr>
                <w:sz w:val="21"/>
              </w:rPr>
              <w:t>围建筑物的相对高度关系应根据环境影响评</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38"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9" w:lineRule="exact"/>
              <w:ind w:left="36"/>
              <w:rPr>
                <w:sz w:val="21"/>
              </w:rPr>
            </w:pPr>
            <w:r>
              <w:rPr>
                <w:sz w:val="21"/>
              </w:rPr>
              <w:t>价文件确定。</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53"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34" w:lineRule="exact"/>
              <w:ind w:left="36"/>
              <w:rPr>
                <w:sz w:val="21"/>
              </w:rPr>
            </w:pPr>
            <w:r>
              <w:rPr>
                <w:rFonts w:ascii="Times New Roman" w:eastAsia="Times New Roman"/>
                <w:sz w:val="21"/>
              </w:rPr>
              <w:t>5.</w:t>
            </w:r>
            <w:r>
              <w:rPr>
                <w:sz w:val="21"/>
              </w:rPr>
              <w:t>当执行不同排放控制要求的废气合并排气</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87" w:type="dxa"/>
            <w:vMerge/>
            <w:tcBorders>
              <w:top w:val="nil"/>
              <w:left w:val="single" w:sz="4" w:space="0" w:color="000000"/>
              <w:bottom w:val="single" w:sz="4" w:space="0" w:color="000000"/>
            </w:tcBorders>
          </w:tcPr>
          <w:p>
            <w:pPr>
              <w:rPr>
                <w:sz w:val="2"/>
                <w:szCs w:val="2"/>
              </w:rPr>
            </w:pPr>
          </w:p>
        </w:tc>
      </w:tr>
      <w:tr>
        <w:trPr>
          <w:trHeight w:val="234"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14" w:lineRule="exact"/>
              <w:ind w:left="36"/>
              <w:rPr>
                <w:sz w:val="21"/>
              </w:rPr>
            </w:pPr>
            <w:r>
              <w:rPr>
                <w:sz w:val="21"/>
              </w:rPr>
              <w:t>筒排放时，应在废气混合前进行监测，并执</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2"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2" w:lineRule="exact"/>
              <w:ind w:left="36"/>
              <w:rPr>
                <w:sz w:val="21"/>
              </w:rPr>
            </w:pPr>
            <w:r>
              <w:rPr>
                <w:sz w:val="21"/>
              </w:rPr>
              <w:t>行相应的排放控制要求；若可选择的监控位</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1"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nil"/>
              <w:right w:val="single" w:sz="4" w:space="0" w:color="000000"/>
            </w:tcBorders>
          </w:tcPr>
          <w:p>
            <w:pPr>
              <w:pStyle w:val="TableParagraph"/>
              <w:spacing w:line="221" w:lineRule="exact"/>
              <w:ind w:left="36"/>
              <w:rPr>
                <w:sz w:val="21"/>
              </w:rPr>
            </w:pPr>
            <w:r>
              <w:rPr>
                <w:sz w:val="21"/>
              </w:rPr>
              <w:t>置只能对混合后的废气进行监测，则应按各</w:t>
            </w:r>
          </w:p>
        </w:tc>
        <w:tc>
          <w:tcPr>
            <w:tcW w:w="266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87" w:type="dxa"/>
            <w:vMerge/>
            <w:tcBorders>
              <w:top w:val="nil"/>
              <w:left w:val="single" w:sz="4" w:space="0" w:color="000000"/>
              <w:bottom w:val="single" w:sz="4" w:space="0" w:color="000000"/>
            </w:tcBorders>
          </w:tcPr>
          <w:p>
            <w:pPr>
              <w:rPr>
                <w:sz w:val="2"/>
                <w:szCs w:val="2"/>
              </w:rPr>
            </w:pPr>
          </w:p>
        </w:tc>
      </w:tr>
      <w:tr>
        <w:trPr>
          <w:trHeight w:val="249" w:hRule="atLeast"/>
        </w:trPr>
        <w:tc>
          <w:tcPr>
            <w:tcW w:w="1102" w:type="dxa"/>
            <w:vMerge/>
            <w:tcBorders>
              <w:top w:val="nil"/>
              <w:right w:val="single" w:sz="4" w:space="0" w:color="000000"/>
            </w:tcBorders>
          </w:tcPr>
          <w:p>
            <w:pPr>
              <w:rPr>
                <w:sz w:val="2"/>
                <w:szCs w:val="2"/>
              </w:rPr>
            </w:pPr>
          </w:p>
        </w:tc>
        <w:tc>
          <w:tcPr>
            <w:tcW w:w="959" w:type="dxa"/>
            <w:gridSpan w:val="2"/>
            <w:vMerge/>
            <w:tcBorders>
              <w:top w:val="nil"/>
              <w:left w:val="single" w:sz="4" w:space="0" w:color="000000"/>
              <w:bottom w:val="single" w:sz="4" w:space="0" w:color="000000"/>
              <w:right w:val="single" w:sz="4" w:space="0" w:color="000000"/>
            </w:tcBorders>
          </w:tcPr>
          <w:p>
            <w:pPr>
              <w:rPr>
                <w:sz w:val="2"/>
                <w:szCs w:val="2"/>
              </w:rPr>
            </w:pPr>
          </w:p>
        </w:tc>
        <w:tc>
          <w:tcPr>
            <w:tcW w:w="4089" w:type="dxa"/>
            <w:gridSpan w:val="3"/>
            <w:tcBorders>
              <w:top w:val="nil"/>
              <w:left w:val="single" w:sz="4" w:space="0" w:color="000000"/>
              <w:bottom w:val="single" w:sz="4" w:space="0" w:color="000000"/>
              <w:right w:val="single" w:sz="4" w:space="0" w:color="000000"/>
            </w:tcBorders>
          </w:tcPr>
          <w:p>
            <w:pPr>
              <w:pStyle w:val="TableParagraph"/>
              <w:spacing w:line="229" w:lineRule="exact"/>
              <w:ind w:left="36"/>
              <w:rPr>
                <w:sz w:val="21"/>
              </w:rPr>
            </w:pPr>
            <w:r>
              <w:rPr>
                <w:sz w:val="21"/>
              </w:rPr>
              <w:t>排放控制要求中最严格的规定执行。</w:t>
            </w:r>
          </w:p>
        </w:tc>
        <w:tc>
          <w:tcPr>
            <w:tcW w:w="2662"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87" w:type="dxa"/>
            <w:vMerge/>
            <w:tcBorders>
              <w:top w:val="nil"/>
              <w:left w:val="single" w:sz="4" w:space="0" w:color="000000"/>
              <w:bottom w:val="single" w:sz="4" w:space="0" w:color="000000"/>
            </w:tcBorders>
          </w:tcPr>
          <w:p>
            <w:pPr>
              <w:rPr>
                <w:sz w:val="2"/>
                <w:szCs w:val="2"/>
              </w:rPr>
            </w:pPr>
          </w:p>
        </w:tc>
      </w:tr>
      <w:tr>
        <w:trPr>
          <w:trHeight w:val="518" w:hRule="atLeast"/>
        </w:trPr>
        <w:tc>
          <w:tcPr>
            <w:tcW w:w="1102" w:type="dxa"/>
            <w:vMerge/>
            <w:tcBorders>
              <w:top w:val="nil"/>
              <w:right w:val="single" w:sz="4" w:space="0" w:color="000000"/>
            </w:tcBorders>
          </w:tcPr>
          <w:p>
            <w:pPr>
              <w:rPr>
                <w:sz w:val="2"/>
                <w:szCs w:val="2"/>
              </w:rPr>
            </w:pPr>
          </w:p>
        </w:tc>
        <w:tc>
          <w:tcPr>
            <w:tcW w:w="8097" w:type="dxa"/>
            <w:gridSpan w:val="8"/>
            <w:tcBorders>
              <w:top w:val="single" w:sz="4" w:space="0" w:color="000000"/>
              <w:left w:val="single" w:sz="4" w:space="0" w:color="000000"/>
              <w:bottom w:val="nil"/>
            </w:tcBorders>
          </w:tcPr>
          <w:p>
            <w:pPr>
              <w:pStyle w:val="TableParagraph"/>
              <w:spacing w:before="81"/>
              <w:ind w:left="548"/>
              <w:rPr>
                <w:b/>
                <w:sz w:val="24"/>
              </w:rPr>
            </w:pPr>
            <w:r>
              <w:rPr>
                <w:rFonts w:ascii="Times New Roman" w:eastAsia="Times New Roman"/>
                <w:b/>
                <w:sz w:val="24"/>
              </w:rPr>
              <w:t>8</w:t>
            </w:r>
            <w:r>
              <w:rPr>
                <w:b/>
                <w:sz w:val="24"/>
              </w:rPr>
              <w:t>、《浙江省工业企业恶臭异味管控技术指南</w:t>
            </w:r>
            <w:r>
              <w:rPr>
                <w:rFonts w:ascii="Times New Roman" w:eastAsia="Times New Roman"/>
                <w:b/>
                <w:sz w:val="24"/>
              </w:rPr>
              <w:t>(</w:t>
            </w:r>
            <w:r>
              <w:rPr>
                <w:b/>
                <w:sz w:val="24"/>
              </w:rPr>
              <w:t>试行</w:t>
            </w:r>
            <w:r>
              <w:rPr>
                <w:rFonts w:ascii="Times New Roman" w:eastAsia="Times New Roman"/>
                <w:b/>
                <w:sz w:val="24"/>
              </w:rPr>
              <w:t>)</w:t>
            </w:r>
            <w:r>
              <w:rPr>
                <w:b/>
                <w:sz w:val="24"/>
              </w:rPr>
              <w:t>》符合性分析</w:t>
            </w:r>
          </w:p>
        </w:tc>
      </w:tr>
      <w:tr>
        <w:trPr>
          <w:trHeight w:val="410" w:hRule="atLeast"/>
        </w:trPr>
        <w:tc>
          <w:tcPr>
            <w:tcW w:w="1102" w:type="dxa"/>
            <w:vMerge/>
            <w:tcBorders>
              <w:top w:val="nil"/>
              <w:right w:val="single" w:sz="4" w:space="0" w:color="000000"/>
            </w:tcBorders>
          </w:tcPr>
          <w:p>
            <w:pPr>
              <w:rPr>
                <w:sz w:val="2"/>
                <w:szCs w:val="2"/>
              </w:rPr>
            </w:pPr>
          </w:p>
        </w:tc>
        <w:tc>
          <w:tcPr>
            <w:tcW w:w="8097" w:type="dxa"/>
            <w:gridSpan w:val="8"/>
            <w:tcBorders>
              <w:top w:val="nil"/>
              <w:left w:val="single" w:sz="4" w:space="0" w:color="000000"/>
              <w:bottom w:val="single" w:sz="4" w:space="0" w:color="000000"/>
            </w:tcBorders>
          </w:tcPr>
          <w:p>
            <w:pPr>
              <w:pStyle w:val="TableParagraph"/>
              <w:spacing w:line="266" w:lineRule="exact" w:before="124"/>
              <w:ind w:left="784"/>
              <w:rPr>
                <w:b/>
                <w:sz w:val="21"/>
              </w:rPr>
            </w:pPr>
            <w:r>
              <w:rPr>
                <w:b/>
                <w:sz w:val="21"/>
              </w:rPr>
              <w:t>表 </w:t>
            </w:r>
            <w:r>
              <w:rPr>
                <w:rFonts w:ascii="Times New Roman" w:eastAsia="Times New Roman"/>
                <w:b/>
                <w:sz w:val="21"/>
              </w:rPr>
              <w:t>1-11</w:t>
            </w:r>
            <w:r>
              <w:rPr>
                <w:b/>
                <w:sz w:val="21"/>
              </w:rPr>
              <w:t>《浙江省工业企业恶臭异味管控技术指南（试行）》符合性分析</w:t>
            </w:r>
          </w:p>
        </w:tc>
      </w:tr>
      <w:tr>
        <w:trPr>
          <w:trHeight w:val="306" w:hRule="atLeast"/>
        </w:trPr>
        <w:tc>
          <w:tcPr>
            <w:tcW w:w="1102" w:type="dxa"/>
            <w:vMerge/>
            <w:tcBorders>
              <w:top w:val="nil"/>
              <w:right w:val="single" w:sz="4" w:space="0" w:color="000000"/>
            </w:tcBorders>
          </w:tcPr>
          <w:p>
            <w:pPr>
              <w:rPr>
                <w:sz w:val="2"/>
                <w:szCs w:val="2"/>
              </w:rPr>
            </w:pPr>
          </w:p>
        </w:tc>
        <w:tc>
          <w:tcPr>
            <w:tcW w:w="77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196" w:right="104"/>
              <w:jc w:val="center"/>
              <w:rPr>
                <w:sz w:val="21"/>
              </w:rPr>
            </w:pPr>
            <w:r>
              <w:rPr>
                <w:sz w:val="21"/>
              </w:rPr>
              <w:t>序号</w:t>
            </w:r>
          </w:p>
        </w:tc>
        <w:tc>
          <w:tcPr>
            <w:tcW w:w="1247" w:type="dxa"/>
            <w:gridSpan w:val="2"/>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210"/>
              <w:rPr>
                <w:sz w:val="21"/>
              </w:rPr>
            </w:pPr>
            <w:r>
              <w:rPr>
                <w:sz w:val="21"/>
              </w:rPr>
              <w:t>排查重点</w:t>
            </w:r>
          </w:p>
        </w:tc>
        <w:tc>
          <w:tcPr>
            <w:tcW w:w="2828"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981" w:right="956"/>
              <w:jc w:val="center"/>
              <w:rPr>
                <w:sz w:val="21"/>
              </w:rPr>
            </w:pPr>
            <w:r>
              <w:rPr>
                <w:sz w:val="21"/>
              </w:rPr>
              <w:t>防治措施</w:t>
            </w:r>
          </w:p>
        </w:tc>
        <w:tc>
          <w:tcPr>
            <w:tcW w:w="15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277"/>
              <w:rPr>
                <w:sz w:val="21"/>
              </w:rPr>
            </w:pPr>
            <w:r>
              <w:rPr>
                <w:sz w:val="21"/>
              </w:rPr>
              <w:t>本项目情况</w:t>
            </w:r>
          </w:p>
        </w:tc>
        <w:tc>
          <w:tcPr>
            <w:tcW w:w="1657" w:type="dxa"/>
            <w:gridSpan w:val="2"/>
            <w:tcBorders>
              <w:top w:val="single" w:sz="4" w:space="0" w:color="000000"/>
              <w:left w:val="single" w:sz="4" w:space="0" w:color="000000"/>
              <w:bottom w:val="single" w:sz="4" w:space="0" w:color="000000"/>
            </w:tcBorders>
          </w:tcPr>
          <w:p>
            <w:pPr>
              <w:pStyle w:val="TableParagraph"/>
              <w:spacing w:line="266" w:lineRule="exact" w:before="20"/>
              <w:ind w:left="382"/>
              <w:rPr>
                <w:sz w:val="21"/>
              </w:rPr>
            </w:pPr>
            <w:r>
              <w:rPr>
                <w:sz w:val="21"/>
              </w:rPr>
              <w:t>是否符合</w:t>
            </w:r>
          </w:p>
        </w:tc>
      </w:tr>
      <w:tr>
        <w:trPr>
          <w:trHeight w:val="306" w:hRule="atLeast"/>
        </w:trPr>
        <w:tc>
          <w:tcPr>
            <w:tcW w:w="1102" w:type="dxa"/>
            <w:vMerge/>
            <w:tcBorders>
              <w:top w:val="nil"/>
              <w:right w:val="single" w:sz="4" w:space="0" w:color="000000"/>
            </w:tcBorders>
          </w:tcPr>
          <w:p>
            <w:pPr>
              <w:rPr>
                <w:sz w:val="2"/>
                <w:szCs w:val="2"/>
              </w:rPr>
            </w:pPr>
          </w:p>
        </w:tc>
        <w:tc>
          <w:tcPr>
            <w:tcW w:w="8097" w:type="dxa"/>
            <w:gridSpan w:val="8"/>
            <w:tcBorders>
              <w:top w:val="single" w:sz="4" w:space="0" w:color="000000"/>
              <w:left w:val="single" w:sz="4" w:space="0" w:color="000000"/>
              <w:bottom w:val="single" w:sz="4" w:space="0" w:color="000000"/>
            </w:tcBorders>
          </w:tcPr>
          <w:p>
            <w:pPr>
              <w:pStyle w:val="TableParagraph"/>
              <w:spacing w:line="266" w:lineRule="exact" w:before="20"/>
              <w:ind w:left="3616" w:right="3580"/>
              <w:jc w:val="center"/>
              <w:rPr>
                <w:sz w:val="21"/>
              </w:rPr>
            </w:pPr>
            <w:r>
              <w:rPr>
                <w:sz w:val="21"/>
              </w:rPr>
              <w:t>橡胶行业</w:t>
            </w:r>
          </w:p>
        </w:tc>
      </w:tr>
      <w:tr>
        <w:trPr>
          <w:trHeight w:val="301" w:hRule="atLeast"/>
        </w:trPr>
        <w:tc>
          <w:tcPr>
            <w:tcW w:w="1102" w:type="dxa"/>
            <w:vMerge/>
            <w:tcBorders>
              <w:top w:val="nil"/>
              <w:right w:val="single" w:sz="4" w:space="0" w:color="000000"/>
            </w:tcBorders>
          </w:tcPr>
          <w:p>
            <w:pPr>
              <w:rPr>
                <w:sz w:val="2"/>
                <w:szCs w:val="2"/>
              </w:rPr>
            </w:pPr>
          </w:p>
        </w:tc>
        <w:tc>
          <w:tcPr>
            <w:tcW w:w="77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828" w:type="dxa"/>
            <w:tcBorders>
              <w:top w:val="single" w:sz="4" w:space="0" w:color="000000"/>
              <w:left w:val="single" w:sz="4" w:space="0" w:color="000000"/>
              <w:bottom w:val="nil"/>
              <w:right w:val="single" w:sz="4" w:space="0" w:color="000000"/>
            </w:tcBorders>
          </w:tcPr>
          <w:p>
            <w:pPr>
              <w:pStyle w:val="TableParagraph"/>
              <w:spacing w:line="262" w:lineRule="exact" w:before="19"/>
              <w:ind w:left="115"/>
              <w:rPr>
                <w:sz w:val="21"/>
              </w:rPr>
            </w:pPr>
            <w:r>
              <w:rPr>
                <w:sz w:val="21"/>
              </w:rPr>
              <w:t>①采用胶片水冷技术，避免</w:t>
            </w:r>
          </w:p>
        </w:tc>
        <w:tc>
          <w:tcPr>
            <w:tcW w:w="1594"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657" w:type="dxa"/>
            <w:gridSpan w:val="2"/>
            <w:tcBorders>
              <w:top w:val="single" w:sz="4" w:space="0" w:color="000000"/>
              <w:left w:val="single" w:sz="4" w:space="0" w:color="000000"/>
              <w:bottom w:val="nil"/>
            </w:tcBorders>
          </w:tcPr>
          <w:p>
            <w:pPr>
              <w:pStyle w:val="TableParagraph"/>
              <w:rPr>
                <w:rFonts w:ascii="Times New Roman"/>
                <w:sz w:val="20"/>
              </w:rPr>
            </w:pPr>
          </w:p>
        </w:tc>
      </w:tr>
      <w:tr>
        <w:trPr>
          <w:trHeight w:val="292"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nil"/>
              <w:right w:val="single" w:sz="4" w:space="0" w:color="000000"/>
            </w:tcBorders>
          </w:tcPr>
          <w:p>
            <w:pPr>
              <w:pStyle w:val="TableParagraph"/>
              <w:spacing w:line="258" w:lineRule="exact" w:before="14"/>
              <w:ind w:left="209"/>
              <w:rPr>
                <w:sz w:val="21"/>
              </w:rPr>
            </w:pPr>
            <w:r>
              <w:rPr>
                <w:sz w:val="21"/>
              </w:rPr>
              <w:t>生产工艺</w:t>
            </w:r>
          </w:p>
        </w:tc>
        <w:tc>
          <w:tcPr>
            <w:tcW w:w="2828" w:type="dxa"/>
            <w:tcBorders>
              <w:top w:val="nil"/>
              <w:left w:val="single" w:sz="4" w:space="0" w:color="000000"/>
              <w:bottom w:val="nil"/>
              <w:right w:val="single" w:sz="4" w:space="0" w:color="000000"/>
            </w:tcBorders>
          </w:tcPr>
          <w:p>
            <w:pPr>
              <w:pStyle w:val="TableParagraph"/>
              <w:spacing w:line="258" w:lineRule="exact" w:before="14"/>
              <w:ind w:left="115"/>
              <w:rPr>
                <w:sz w:val="21"/>
              </w:rPr>
            </w:pPr>
            <w:r>
              <w:rPr>
                <w:sz w:val="21"/>
              </w:rPr>
              <w:t>废气产生；②采用再生胶企</w:t>
            </w:r>
          </w:p>
        </w:tc>
        <w:tc>
          <w:tcPr>
            <w:tcW w:w="1594"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1657" w:type="dxa"/>
            <w:gridSpan w:val="2"/>
            <w:tcBorders>
              <w:top w:val="nil"/>
              <w:left w:val="single" w:sz="4" w:space="0" w:color="000000"/>
              <w:bottom w:val="nil"/>
            </w:tcBorders>
          </w:tcPr>
          <w:p>
            <w:pPr>
              <w:pStyle w:val="TableParagraph"/>
              <w:rPr>
                <w:rFonts w:ascii="Times New Roman"/>
                <w:sz w:val="20"/>
              </w:rPr>
            </w:pPr>
          </w:p>
        </w:tc>
      </w:tr>
      <w:tr>
        <w:trPr>
          <w:trHeight w:val="306"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spacing w:before="30"/>
              <w:ind w:left="87"/>
              <w:jc w:val="center"/>
              <w:rPr>
                <w:rFonts w:ascii="Times New Roman"/>
                <w:sz w:val="21"/>
              </w:rPr>
            </w:pPr>
            <w:r>
              <w:rPr>
                <w:rFonts w:ascii="Times New Roman"/>
                <w:w w:val="100"/>
                <w:sz w:val="21"/>
              </w:rPr>
              <w:t>1</w:t>
            </w:r>
          </w:p>
        </w:tc>
        <w:tc>
          <w:tcPr>
            <w:tcW w:w="1247" w:type="dxa"/>
            <w:gridSpan w:val="2"/>
            <w:tcBorders>
              <w:top w:val="nil"/>
              <w:left w:val="single" w:sz="4" w:space="0" w:color="000000"/>
              <w:bottom w:val="nil"/>
              <w:right w:val="single" w:sz="4" w:space="0" w:color="000000"/>
            </w:tcBorders>
          </w:tcPr>
          <w:p>
            <w:pPr>
              <w:pStyle w:val="TableParagraph"/>
              <w:spacing w:before="16"/>
              <w:ind w:left="209"/>
              <w:rPr>
                <w:sz w:val="21"/>
              </w:rPr>
            </w:pPr>
            <w:r>
              <w:rPr>
                <w:sz w:val="21"/>
              </w:rPr>
              <w:t>环保先进</w:t>
            </w:r>
          </w:p>
        </w:tc>
        <w:tc>
          <w:tcPr>
            <w:tcW w:w="2828" w:type="dxa"/>
            <w:tcBorders>
              <w:top w:val="nil"/>
              <w:left w:val="single" w:sz="4" w:space="0" w:color="000000"/>
              <w:bottom w:val="nil"/>
              <w:right w:val="single" w:sz="4" w:space="0" w:color="000000"/>
            </w:tcBorders>
          </w:tcPr>
          <w:p>
            <w:pPr>
              <w:pStyle w:val="TableParagraph"/>
              <w:spacing w:before="16"/>
              <w:ind w:left="115"/>
              <w:rPr>
                <w:sz w:val="21"/>
              </w:rPr>
            </w:pPr>
            <w:r>
              <w:rPr>
                <w:sz w:val="21"/>
              </w:rPr>
              <w:t>业常压连续脱硫工艺，实现</w:t>
            </w:r>
          </w:p>
        </w:tc>
        <w:tc>
          <w:tcPr>
            <w:tcW w:w="1594" w:type="dxa"/>
            <w:gridSpan w:val="2"/>
            <w:tcBorders>
              <w:top w:val="nil"/>
              <w:left w:val="single" w:sz="4" w:space="0" w:color="000000"/>
              <w:bottom w:val="nil"/>
              <w:right w:val="single" w:sz="4" w:space="0" w:color="000000"/>
            </w:tcBorders>
          </w:tcPr>
          <w:p>
            <w:pPr>
              <w:pStyle w:val="TableParagraph"/>
              <w:spacing w:before="16"/>
              <w:ind w:left="114"/>
              <w:rPr>
                <w:sz w:val="21"/>
              </w:rPr>
            </w:pPr>
            <w:r>
              <w:rPr>
                <w:sz w:val="21"/>
              </w:rPr>
              <w:t>本项目不涉及；</w:t>
            </w:r>
          </w:p>
        </w:tc>
        <w:tc>
          <w:tcPr>
            <w:tcW w:w="1657" w:type="dxa"/>
            <w:gridSpan w:val="2"/>
            <w:tcBorders>
              <w:top w:val="nil"/>
              <w:left w:val="single" w:sz="4" w:space="0" w:color="000000"/>
              <w:bottom w:val="nil"/>
            </w:tcBorders>
          </w:tcPr>
          <w:p>
            <w:pPr>
              <w:pStyle w:val="TableParagraph"/>
              <w:spacing w:before="16"/>
              <w:ind w:right="29"/>
              <w:jc w:val="center"/>
              <w:rPr>
                <w:sz w:val="21"/>
              </w:rPr>
            </w:pPr>
            <w:r>
              <w:rPr>
                <w:w w:val="100"/>
                <w:sz w:val="21"/>
              </w:rPr>
              <w:t>是</w:t>
            </w:r>
          </w:p>
        </w:tc>
      </w:tr>
      <w:tr>
        <w:trPr>
          <w:trHeight w:val="288"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nil"/>
              <w:right w:val="single" w:sz="4" w:space="0" w:color="000000"/>
            </w:tcBorders>
          </w:tcPr>
          <w:p>
            <w:pPr>
              <w:pStyle w:val="TableParagraph"/>
              <w:spacing w:line="262" w:lineRule="exact" w:before="6"/>
              <w:ind w:left="23"/>
              <w:jc w:val="center"/>
              <w:rPr>
                <w:sz w:val="21"/>
              </w:rPr>
            </w:pPr>
            <w:r>
              <w:rPr>
                <w:w w:val="100"/>
                <w:sz w:val="21"/>
              </w:rPr>
              <w:t>性</w:t>
            </w:r>
          </w:p>
        </w:tc>
        <w:tc>
          <w:tcPr>
            <w:tcW w:w="2828" w:type="dxa"/>
            <w:tcBorders>
              <w:top w:val="nil"/>
              <w:left w:val="single" w:sz="4" w:space="0" w:color="000000"/>
              <w:bottom w:val="nil"/>
              <w:right w:val="single" w:sz="4" w:space="0" w:color="000000"/>
            </w:tcBorders>
          </w:tcPr>
          <w:p>
            <w:pPr>
              <w:pStyle w:val="TableParagraph"/>
              <w:spacing w:line="262" w:lineRule="exact" w:before="6"/>
              <w:ind w:left="115"/>
              <w:rPr>
                <w:sz w:val="21"/>
              </w:rPr>
            </w:pPr>
            <w:r>
              <w:rPr>
                <w:sz w:val="21"/>
              </w:rPr>
              <w:t>管道式密闭连续生产，废气</w:t>
            </w:r>
          </w:p>
        </w:tc>
        <w:tc>
          <w:tcPr>
            <w:tcW w:w="1594"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1657" w:type="dxa"/>
            <w:gridSpan w:val="2"/>
            <w:tcBorders>
              <w:top w:val="nil"/>
              <w:left w:val="single" w:sz="4" w:space="0" w:color="000000"/>
              <w:bottom w:val="nil"/>
            </w:tcBorders>
          </w:tcPr>
          <w:p>
            <w:pPr>
              <w:pStyle w:val="TableParagraph"/>
              <w:rPr>
                <w:rFonts w:ascii="Times New Roman"/>
                <w:sz w:val="20"/>
              </w:rPr>
            </w:pPr>
          </w:p>
        </w:tc>
      </w:tr>
      <w:tr>
        <w:trPr>
          <w:trHeight w:val="300"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8" w:type="dxa"/>
            <w:tcBorders>
              <w:top w:val="nil"/>
              <w:left w:val="single" w:sz="4" w:space="0" w:color="000000"/>
              <w:bottom w:val="single" w:sz="4" w:space="0" w:color="000000"/>
              <w:right w:val="single" w:sz="4" w:space="0" w:color="000000"/>
            </w:tcBorders>
          </w:tcPr>
          <w:p>
            <w:pPr>
              <w:pStyle w:val="TableParagraph"/>
              <w:spacing w:line="267" w:lineRule="exact" w:before="14"/>
              <w:ind w:left="115"/>
              <w:rPr>
                <w:sz w:val="21"/>
              </w:rPr>
            </w:pPr>
            <w:r>
              <w:rPr>
                <w:sz w:val="21"/>
              </w:rPr>
              <w:t>产生量少，易于收集处理；</w:t>
            </w:r>
          </w:p>
        </w:tc>
        <w:tc>
          <w:tcPr>
            <w:tcW w:w="1594"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57" w:type="dxa"/>
            <w:gridSpan w:val="2"/>
            <w:tcBorders>
              <w:top w:val="nil"/>
              <w:left w:val="single" w:sz="4" w:space="0" w:color="000000"/>
              <w:bottom w:val="single" w:sz="4" w:space="0" w:color="000000"/>
            </w:tcBorders>
          </w:tcPr>
          <w:p>
            <w:pPr>
              <w:pStyle w:val="TableParagraph"/>
              <w:rPr>
                <w:rFonts w:ascii="Times New Roman"/>
                <w:sz w:val="20"/>
              </w:rPr>
            </w:pPr>
          </w:p>
        </w:tc>
      </w:tr>
      <w:tr>
        <w:trPr>
          <w:trHeight w:val="302" w:hRule="atLeast"/>
        </w:trPr>
        <w:tc>
          <w:tcPr>
            <w:tcW w:w="1102" w:type="dxa"/>
            <w:vMerge/>
            <w:tcBorders>
              <w:top w:val="nil"/>
              <w:right w:val="single" w:sz="4" w:space="0" w:color="000000"/>
            </w:tcBorders>
          </w:tcPr>
          <w:p>
            <w:pPr>
              <w:rPr>
                <w:sz w:val="2"/>
                <w:szCs w:val="2"/>
              </w:rPr>
            </w:pPr>
          </w:p>
        </w:tc>
        <w:tc>
          <w:tcPr>
            <w:tcW w:w="77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828" w:type="dxa"/>
            <w:tcBorders>
              <w:top w:val="single" w:sz="4" w:space="0" w:color="000000"/>
              <w:left w:val="single" w:sz="4" w:space="0" w:color="000000"/>
              <w:bottom w:val="nil"/>
              <w:right w:val="single" w:sz="4" w:space="0" w:color="000000"/>
            </w:tcBorders>
          </w:tcPr>
          <w:p>
            <w:pPr>
              <w:pStyle w:val="TableParagraph"/>
              <w:spacing w:line="262" w:lineRule="exact" w:before="20"/>
              <w:ind w:left="114"/>
              <w:rPr>
                <w:sz w:val="21"/>
              </w:rPr>
            </w:pPr>
            <w:r>
              <w:rPr>
                <w:sz w:val="21"/>
              </w:rPr>
              <w:t>①设置专门的打浆配料间，</w:t>
            </w:r>
          </w:p>
        </w:tc>
        <w:tc>
          <w:tcPr>
            <w:tcW w:w="1594"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657" w:type="dxa"/>
            <w:gridSpan w:val="2"/>
            <w:tcBorders>
              <w:top w:val="single" w:sz="4" w:space="0" w:color="000000"/>
              <w:left w:val="single" w:sz="4" w:space="0" w:color="000000"/>
              <w:bottom w:val="nil"/>
            </w:tcBorders>
          </w:tcPr>
          <w:p>
            <w:pPr>
              <w:pStyle w:val="TableParagraph"/>
              <w:rPr>
                <w:rFonts w:ascii="Times New Roman"/>
                <w:sz w:val="20"/>
              </w:rPr>
            </w:pPr>
          </w:p>
        </w:tc>
      </w:tr>
      <w:tr>
        <w:trPr>
          <w:trHeight w:val="948"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spacing w:before="9"/>
              <w:rPr>
                <w:rFonts w:ascii="Times New Roman"/>
                <w:sz w:val="30"/>
              </w:rPr>
            </w:pPr>
          </w:p>
          <w:p>
            <w:pPr>
              <w:pStyle w:val="TableParagraph"/>
              <w:ind w:left="87"/>
              <w:jc w:val="center"/>
              <w:rPr>
                <w:rFonts w:ascii="Times New Roman"/>
                <w:sz w:val="21"/>
              </w:rPr>
            </w:pPr>
            <w:r>
              <w:rPr>
                <w:rFonts w:ascii="Times New Roman"/>
                <w:w w:val="100"/>
                <w:sz w:val="21"/>
              </w:rPr>
              <w:t>2</w:t>
            </w:r>
          </w:p>
        </w:tc>
        <w:tc>
          <w:tcPr>
            <w:tcW w:w="1247" w:type="dxa"/>
            <w:gridSpan w:val="2"/>
            <w:tcBorders>
              <w:top w:val="nil"/>
              <w:left w:val="single" w:sz="4" w:space="0" w:color="000000"/>
              <w:bottom w:val="nil"/>
              <w:right w:val="single" w:sz="4" w:space="0" w:color="000000"/>
            </w:tcBorders>
          </w:tcPr>
          <w:p>
            <w:pPr>
              <w:pStyle w:val="TableParagraph"/>
              <w:spacing w:line="290" w:lineRule="auto" w:before="177"/>
              <w:ind w:left="315" w:right="182" w:hanging="106"/>
              <w:rPr>
                <w:sz w:val="21"/>
              </w:rPr>
            </w:pPr>
            <w:r>
              <w:rPr>
                <w:sz w:val="21"/>
              </w:rPr>
              <w:t>生产区域密闭性</w:t>
            </w:r>
          </w:p>
        </w:tc>
        <w:tc>
          <w:tcPr>
            <w:tcW w:w="2828" w:type="dxa"/>
            <w:tcBorders>
              <w:top w:val="nil"/>
              <w:left w:val="single" w:sz="4" w:space="0" w:color="000000"/>
              <w:bottom w:val="nil"/>
              <w:right w:val="single" w:sz="4" w:space="0" w:color="000000"/>
            </w:tcBorders>
          </w:tcPr>
          <w:p>
            <w:pPr>
              <w:pStyle w:val="TableParagraph"/>
              <w:spacing w:line="290" w:lineRule="auto" w:before="14"/>
              <w:ind w:left="114" w:right="-29"/>
              <w:rPr>
                <w:sz w:val="21"/>
              </w:rPr>
            </w:pPr>
            <w:r>
              <w:rPr>
                <w:spacing w:val="5"/>
                <w:sz w:val="21"/>
              </w:rPr>
              <w:t>打浆配料废气通过排气柜或</w:t>
            </w:r>
            <w:r>
              <w:rPr>
                <w:spacing w:val="-4"/>
                <w:sz w:val="21"/>
              </w:rPr>
              <w:t>集气罩收集；②开炼、压延、</w:t>
            </w:r>
          </w:p>
          <w:p>
            <w:pPr>
              <w:pStyle w:val="TableParagraph"/>
              <w:spacing w:line="261" w:lineRule="exact" w:before="2"/>
              <w:ind w:left="114"/>
              <w:rPr>
                <w:sz w:val="21"/>
              </w:rPr>
            </w:pPr>
            <w:r>
              <w:rPr>
                <w:sz w:val="21"/>
              </w:rPr>
              <w:t>平板硫化等工序废气采取整</w:t>
            </w:r>
          </w:p>
        </w:tc>
        <w:tc>
          <w:tcPr>
            <w:tcW w:w="1594" w:type="dxa"/>
            <w:gridSpan w:val="2"/>
            <w:tcBorders>
              <w:top w:val="nil"/>
              <w:left w:val="single" w:sz="4" w:space="0" w:color="000000"/>
              <w:bottom w:val="nil"/>
              <w:right w:val="single" w:sz="4" w:space="0" w:color="000000"/>
            </w:tcBorders>
          </w:tcPr>
          <w:p>
            <w:pPr>
              <w:pStyle w:val="TableParagraph"/>
              <w:spacing w:line="290" w:lineRule="auto" w:before="14"/>
              <w:ind w:left="114" w:right="66"/>
              <w:rPr>
                <w:sz w:val="21"/>
              </w:rPr>
            </w:pPr>
            <w:r>
              <w:rPr>
                <w:spacing w:val="18"/>
                <w:sz w:val="21"/>
              </w:rPr>
              <w:t>本项目平板硫化工序废气采</w:t>
            </w:r>
          </w:p>
          <w:p>
            <w:pPr>
              <w:pStyle w:val="TableParagraph"/>
              <w:spacing w:line="261" w:lineRule="exact" w:before="2"/>
              <w:ind w:left="114"/>
              <w:rPr>
                <w:sz w:val="21"/>
              </w:rPr>
            </w:pPr>
            <w:r>
              <w:rPr>
                <w:spacing w:val="-6"/>
                <w:sz w:val="21"/>
              </w:rPr>
              <w:t>用集气罩收集；</w:t>
            </w:r>
          </w:p>
        </w:tc>
        <w:tc>
          <w:tcPr>
            <w:tcW w:w="1657" w:type="dxa"/>
            <w:gridSpan w:val="2"/>
            <w:tcBorders>
              <w:top w:val="nil"/>
              <w:left w:val="single" w:sz="4" w:space="0" w:color="000000"/>
              <w:bottom w:val="nil"/>
            </w:tcBorders>
          </w:tcPr>
          <w:p>
            <w:pPr>
              <w:pStyle w:val="TableParagraph"/>
              <w:spacing w:before="7"/>
              <w:rPr>
                <w:rFonts w:ascii="Times New Roman"/>
                <w:sz w:val="29"/>
              </w:rPr>
            </w:pPr>
          </w:p>
          <w:p>
            <w:pPr>
              <w:pStyle w:val="TableParagraph"/>
              <w:ind w:right="29"/>
              <w:jc w:val="center"/>
              <w:rPr>
                <w:sz w:val="21"/>
              </w:rPr>
            </w:pPr>
            <w:r>
              <w:rPr>
                <w:w w:val="100"/>
                <w:sz w:val="21"/>
              </w:rPr>
              <w:t>是</w:t>
            </w:r>
          </w:p>
        </w:tc>
      </w:tr>
      <w:tr>
        <w:trPr>
          <w:trHeight w:val="299"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8" w:type="dxa"/>
            <w:tcBorders>
              <w:top w:val="nil"/>
              <w:left w:val="single" w:sz="4" w:space="0" w:color="000000"/>
              <w:bottom w:val="single" w:sz="4" w:space="0" w:color="000000"/>
              <w:right w:val="single" w:sz="4" w:space="0" w:color="000000"/>
            </w:tcBorders>
          </w:tcPr>
          <w:p>
            <w:pPr>
              <w:pStyle w:val="TableParagraph"/>
              <w:spacing w:line="266" w:lineRule="exact" w:before="13"/>
              <w:ind w:left="114"/>
              <w:rPr>
                <w:sz w:val="21"/>
              </w:rPr>
            </w:pPr>
            <w:r>
              <w:rPr>
                <w:sz w:val="21"/>
              </w:rPr>
              <w:t>体或局部气体收集措施；</w:t>
            </w:r>
          </w:p>
        </w:tc>
        <w:tc>
          <w:tcPr>
            <w:tcW w:w="1594"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57" w:type="dxa"/>
            <w:gridSpan w:val="2"/>
            <w:tcBorders>
              <w:top w:val="nil"/>
              <w:left w:val="single" w:sz="4" w:space="0" w:color="000000"/>
              <w:bottom w:val="single" w:sz="4" w:space="0" w:color="000000"/>
            </w:tcBorders>
          </w:tcPr>
          <w:p>
            <w:pPr>
              <w:pStyle w:val="TableParagraph"/>
              <w:rPr>
                <w:rFonts w:ascii="Times New Roman"/>
                <w:sz w:val="20"/>
              </w:rPr>
            </w:pPr>
          </w:p>
        </w:tc>
      </w:tr>
      <w:tr>
        <w:trPr>
          <w:trHeight w:val="302" w:hRule="atLeast"/>
        </w:trPr>
        <w:tc>
          <w:tcPr>
            <w:tcW w:w="1102" w:type="dxa"/>
            <w:vMerge/>
            <w:tcBorders>
              <w:top w:val="nil"/>
              <w:right w:val="single" w:sz="4" w:space="0" w:color="000000"/>
            </w:tcBorders>
          </w:tcPr>
          <w:p>
            <w:pPr>
              <w:rPr>
                <w:sz w:val="2"/>
                <w:szCs w:val="2"/>
              </w:rPr>
            </w:pPr>
          </w:p>
        </w:tc>
        <w:tc>
          <w:tcPr>
            <w:tcW w:w="77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828" w:type="dxa"/>
            <w:tcBorders>
              <w:top w:val="single" w:sz="4" w:space="0" w:color="000000"/>
              <w:left w:val="single" w:sz="4" w:space="0" w:color="000000"/>
              <w:bottom w:val="nil"/>
              <w:right w:val="single" w:sz="4" w:space="0" w:color="000000"/>
            </w:tcBorders>
          </w:tcPr>
          <w:p>
            <w:pPr>
              <w:pStyle w:val="TableParagraph"/>
              <w:spacing w:line="262" w:lineRule="exact" w:before="19"/>
              <w:ind w:left="114"/>
              <w:rPr>
                <w:sz w:val="21"/>
              </w:rPr>
            </w:pPr>
            <w:r>
              <w:rPr>
                <w:sz w:val="21"/>
              </w:rPr>
              <w:t>① 在不影响生产操作的同</w:t>
            </w:r>
          </w:p>
        </w:tc>
        <w:tc>
          <w:tcPr>
            <w:tcW w:w="1594" w:type="dxa"/>
            <w:gridSpan w:val="2"/>
            <w:tcBorders>
              <w:top w:val="single" w:sz="4" w:space="0" w:color="000000"/>
              <w:left w:val="single" w:sz="4" w:space="0" w:color="000000"/>
              <w:bottom w:val="nil"/>
              <w:right w:val="single" w:sz="4" w:space="0" w:color="000000"/>
            </w:tcBorders>
          </w:tcPr>
          <w:p>
            <w:pPr>
              <w:pStyle w:val="TableParagraph"/>
              <w:spacing w:line="262" w:lineRule="exact" w:before="20"/>
              <w:ind w:left="114"/>
              <w:rPr>
                <w:sz w:val="21"/>
              </w:rPr>
            </w:pPr>
            <w:r>
              <w:rPr>
                <w:sz w:val="21"/>
              </w:rPr>
              <w:t>本项目硫化废</w:t>
            </w:r>
          </w:p>
        </w:tc>
        <w:tc>
          <w:tcPr>
            <w:tcW w:w="1657" w:type="dxa"/>
            <w:gridSpan w:val="2"/>
            <w:tcBorders>
              <w:top w:val="single" w:sz="4" w:space="0" w:color="000000"/>
              <w:left w:val="single" w:sz="4" w:space="0" w:color="000000"/>
              <w:bottom w:val="nil"/>
            </w:tcBorders>
          </w:tcPr>
          <w:p>
            <w:pPr>
              <w:pStyle w:val="TableParagraph"/>
              <w:rPr>
                <w:rFonts w:ascii="Times New Roman"/>
                <w:sz w:val="20"/>
              </w:rPr>
            </w:pPr>
          </w:p>
        </w:tc>
      </w:tr>
      <w:tr>
        <w:trPr>
          <w:trHeight w:val="296"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2828" w:type="dxa"/>
            <w:tcBorders>
              <w:top w:val="nil"/>
              <w:left w:val="single" w:sz="4" w:space="0" w:color="000000"/>
              <w:bottom w:val="nil"/>
              <w:right w:val="single" w:sz="4" w:space="0" w:color="000000"/>
            </w:tcBorders>
          </w:tcPr>
          <w:p>
            <w:pPr>
              <w:pStyle w:val="TableParagraph"/>
              <w:spacing w:line="262" w:lineRule="exact" w:before="14"/>
              <w:ind w:left="114" w:right="-29"/>
              <w:rPr>
                <w:sz w:val="21"/>
              </w:rPr>
            </w:pPr>
            <w:r>
              <w:rPr>
                <w:spacing w:val="-5"/>
                <w:sz w:val="21"/>
              </w:rPr>
              <w:t>时，尽量减小密闭换风区域，</w:t>
            </w:r>
          </w:p>
        </w:tc>
        <w:tc>
          <w:tcPr>
            <w:tcW w:w="1594" w:type="dxa"/>
            <w:gridSpan w:val="2"/>
            <w:tcBorders>
              <w:top w:val="nil"/>
              <w:left w:val="single" w:sz="4" w:space="0" w:color="000000"/>
              <w:bottom w:val="nil"/>
              <w:right w:val="single" w:sz="4" w:space="0" w:color="000000"/>
            </w:tcBorders>
          </w:tcPr>
          <w:p>
            <w:pPr>
              <w:pStyle w:val="TableParagraph"/>
              <w:spacing w:line="262" w:lineRule="exact" w:before="14"/>
              <w:ind w:left="114"/>
              <w:rPr>
                <w:sz w:val="21"/>
              </w:rPr>
            </w:pPr>
            <w:r>
              <w:rPr>
                <w:sz w:val="21"/>
              </w:rPr>
              <w:t>气产生点位集</w:t>
            </w:r>
          </w:p>
        </w:tc>
        <w:tc>
          <w:tcPr>
            <w:tcW w:w="1657" w:type="dxa"/>
            <w:gridSpan w:val="2"/>
            <w:tcBorders>
              <w:top w:val="nil"/>
              <w:left w:val="single" w:sz="4" w:space="0" w:color="000000"/>
              <w:bottom w:val="nil"/>
            </w:tcBorders>
          </w:tcPr>
          <w:p>
            <w:pPr>
              <w:pStyle w:val="TableParagraph"/>
              <w:rPr>
                <w:rFonts w:ascii="Times New Roman"/>
                <w:sz w:val="20"/>
              </w:rPr>
            </w:pPr>
          </w:p>
        </w:tc>
      </w:tr>
      <w:tr>
        <w:trPr>
          <w:trHeight w:val="945"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spacing w:before="9"/>
              <w:rPr>
                <w:rFonts w:ascii="Times New Roman"/>
                <w:sz w:val="30"/>
              </w:rPr>
            </w:pPr>
          </w:p>
          <w:p>
            <w:pPr>
              <w:pStyle w:val="TableParagraph"/>
              <w:ind w:left="87"/>
              <w:jc w:val="center"/>
              <w:rPr>
                <w:rFonts w:ascii="Times New Roman"/>
                <w:sz w:val="21"/>
              </w:rPr>
            </w:pPr>
            <w:r>
              <w:rPr>
                <w:rFonts w:ascii="Times New Roman"/>
                <w:w w:val="100"/>
                <w:sz w:val="21"/>
              </w:rPr>
              <w:t>3</w:t>
            </w:r>
          </w:p>
        </w:tc>
        <w:tc>
          <w:tcPr>
            <w:tcW w:w="1247" w:type="dxa"/>
            <w:gridSpan w:val="2"/>
            <w:tcBorders>
              <w:top w:val="nil"/>
              <w:left w:val="single" w:sz="4" w:space="0" w:color="000000"/>
              <w:bottom w:val="nil"/>
              <w:right w:val="single" w:sz="4" w:space="0" w:color="000000"/>
            </w:tcBorders>
          </w:tcPr>
          <w:p>
            <w:pPr>
              <w:pStyle w:val="TableParagraph"/>
              <w:spacing w:line="290" w:lineRule="auto" w:before="177"/>
              <w:ind w:left="421" w:right="182" w:hanging="212"/>
              <w:rPr>
                <w:sz w:val="21"/>
              </w:rPr>
            </w:pPr>
            <w:r>
              <w:rPr>
                <w:sz w:val="21"/>
              </w:rPr>
              <w:t>废气收集方式</w:t>
            </w:r>
          </w:p>
        </w:tc>
        <w:tc>
          <w:tcPr>
            <w:tcW w:w="2828" w:type="dxa"/>
            <w:tcBorders>
              <w:top w:val="nil"/>
              <w:left w:val="single" w:sz="4" w:space="0" w:color="000000"/>
              <w:bottom w:val="nil"/>
              <w:right w:val="single" w:sz="4" w:space="0" w:color="000000"/>
            </w:tcBorders>
          </w:tcPr>
          <w:p>
            <w:pPr>
              <w:pStyle w:val="TableParagraph"/>
              <w:spacing w:line="290" w:lineRule="auto" w:before="14"/>
              <w:ind w:left="114" w:right="89"/>
              <w:rPr>
                <w:sz w:val="21"/>
              </w:rPr>
            </w:pPr>
            <w:r>
              <w:rPr>
                <w:spacing w:val="4"/>
                <w:sz w:val="21"/>
              </w:rPr>
              <w:t>提高废气收集处理效率，降低能耗；②因特殊原因无法</w:t>
            </w:r>
          </w:p>
          <w:p>
            <w:pPr>
              <w:pStyle w:val="TableParagraph"/>
              <w:spacing w:line="259" w:lineRule="exact" w:before="1"/>
              <w:ind w:left="114"/>
              <w:rPr>
                <w:sz w:val="21"/>
              </w:rPr>
            </w:pPr>
            <w:r>
              <w:rPr>
                <w:spacing w:val="5"/>
                <w:sz w:val="21"/>
              </w:rPr>
              <w:t>实现全密闭的，采取有效的</w:t>
            </w:r>
          </w:p>
        </w:tc>
        <w:tc>
          <w:tcPr>
            <w:tcW w:w="1594" w:type="dxa"/>
            <w:gridSpan w:val="2"/>
            <w:tcBorders>
              <w:top w:val="nil"/>
              <w:left w:val="single" w:sz="4" w:space="0" w:color="000000"/>
              <w:bottom w:val="nil"/>
              <w:right w:val="single" w:sz="4" w:space="0" w:color="000000"/>
            </w:tcBorders>
          </w:tcPr>
          <w:p>
            <w:pPr>
              <w:pStyle w:val="TableParagraph"/>
              <w:spacing w:line="290" w:lineRule="auto" w:before="14"/>
              <w:ind w:left="114" w:right="66"/>
              <w:rPr>
                <w:sz w:val="21"/>
              </w:rPr>
            </w:pPr>
            <w:r>
              <w:rPr>
                <w:spacing w:val="18"/>
                <w:sz w:val="21"/>
              </w:rPr>
              <w:t>气罩设计风速</w:t>
            </w:r>
            <w:r>
              <w:rPr>
                <w:spacing w:val="-15"/>
                <w:sz w:val="21"/>
              </w:rPr>
              <w:t>为 </w:t>
            </w:r>
            <w:r>
              <w:rPr>
                <w:rFonts w:ascii="Times New Roman" w:eastAsia="Times New Roman"/>
                <w:sz w:val="21"/>
              </w:rPr>
              <w:t>0.67m/s</w:t>
            </w:r>
            <w:r>
              <w:rPr>
                <w:spacing w:val="-2"/>
                <w:sz w:val="21"/>
              </w:rPr>
              <w:t>，符</w:t>
            </w:r>
          </w:p>
          <w:p>
            <w:pPr>
              <w:pStyle w:val="TableParagraph"/>
              <w:spacing w:line="259" w:lineRule="exact" w:before="1"/>
              <w:ind w:left="114"/>
              <w:rPr>
                <w:sz w:val="21"/>
              </w:rPr>
            </w:pPr>
            <w:r>
              <w:rPr>
                <w:spacing w:val="21"/>
                <w:sz w:val="21"/>
              </w:rPr>
              <w:t>合控制风速不</w:t>
            </w:r>
          </w:p>
        </w:tc>
        <w:tc>
          <w:tcPr>
            <w:tcW w:w="1657" w:type="dxa"/>
            <w:gridSpan w:val="2"/>
            <w:tcBorders>
              <w:top w:val="nil"/>
              <w:left w:val="single" w:sz="4" w:space="0" w:color="000000"/>
              <w:bottom w:val="nil"/>
            </w:tcBorders>
          </w:tcPr>
          <w:p>
            <w:pPr>
              <w:pStyle w:val="TableParagraph"/>
              <w:spacing w:before="6"/>
              <w:rPr>
                <w:rFonts w:ascii="Times New Roman"/>
                <w:sz w:val="29"/>
              </w:rPr>
            </w:pPr>
          </w:p>
          <w:p>
            <w:pPr>
              <w:pStyle w:val="TableParagraph"/>
              <w:ind w:right="29"/>
              <w:jc w:val="center"/>
              <w:rPr>
                <w:sz w:val="21"/>
              </w:rPr>
            </w:pPr>
            <w:r>
              <w:rPr>
                <w:w w:val="100"/>
                <w:sz w:val="21"/>
              </w:rPr>
              <w:t>是</w:t>
            </w:r>
          </w:p>
        </w:tc>
      </w:tr>
      <w:tr>
        <w:trPr>
          <w:trHeight w:val="303"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nil"/>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2828" w:type="dxa"/>
            <w:tcBorders>
              <w:top w:val="nil"/>
              <w:left w:val="single" w:sz="4" w:space="0" w:color="000000"/>
              <w:bottom w:val="nil"/>
              <w:right w:val="single" w:sz="4" w:space="0" w:color="000000"/>
            </w:tcBorders>
          </w:tcPr>
          <w:p>
            <w:pPr>
              <w:pStyle w:val="TableParagraph"/>
              <w:spacing w:line="266" w:lineRule="exact" w:before="17"/>
              <w:ind w:left="114"/>
              <w:rPr>
                <w:sz w:val="21"/>
              </w:rPr>
            </w:pPr>
            <w:r>
              <w:rPr>
                <w:sz w:val="21"/>
              </w:rPr>
              <w:t>局部集气方式，控制点位收</w:t>
            </w:r>
          </w:p>
        </w:tc>
        <w:tc>
          <w:tcPr>
            <w:tcW w:w="1594" w:type="dxa"/>
            <w:gridSpan w:val="2"/>
            <w:tcBorders>
              <w:top w:val="nil"/>
              <w:left w:val="single" w:sz="4" w:space="0" w:color="000000"/>
              <w:bottom w:val="nil"/>
              <w:right w:val="single" w:sz="4" w:space="0" w:color="000000"/>
            </w:tcBorders>
          </w:tcPr>
          <w:p>
            <w:pPr>
              <w:pStyle w:val="TableParagraph"/>
              <w:spacing w:line="266" w:lineRule="exact" w:before="17"/>
              <w:ind w:left="114"/>
              <w:rPr>
                <w:sz w:val="21"/>
              </w:rPr>
            </w:pPr>
            <w:r>
              <w:rPr>
                <w:sz w:val="21"/>
              </w:rPr>
              <w:t>低于 </w:t>
            </w:r>
            <w:r>
              <w:rPr>
                <w:rFonts w:ascii="Times New Roman" w:eastAsia="Times New Roman"/>
                <w:sz w:val="21"/>
              </w:rPr>
              <w:t>0.3m/s </w:t>
            </w:r>
            <w:r>
              <w:rPr>
                <w:sz w:val="21"/>
              </w:rPr>
              <w:t>的</w:t>
            </w:r>
          </w:p>
        </w:tc>
        <w:tc>
          <w:tcPr>
            <w:tcW w:w="1657" w:type="dxa"/>
            <w:gridSpan w:val="2"/>
            <w:tcBorders>
              <w:top w:val="nil"/>
              <w:left w:val="single" w:sz="4" w:space="0" w:color="000000"/>
              <w:bottom w:val="nil"/>
            </w:tcBorders>
          </w:tcPr>
          <w:p>
            <w:pPr>
              <w:pStyle w:val="TableParagraph"/>
              <w:rPr>
                <w:rFonts w:ascii="Times New Roman"/>
                <w:sz w:val="20"/>
              </w:rPr>
            </w:pPr>
          </w:p>
        </w:tc>
      </w:tr>
      <w:tr>
        <w:trPr>
          <w:trHeight w:val="294" w:hRule="atLeast"/>
        </w:trPr>
        <w:tc>
          <w:tcPr>
            <w:tcW w:w="1102" w:type="dxa"/>
            <w:vMerge/>
            <w:tcBorders>
              <w:top w:val="nil"/>
              <w:right w:val="single" w:sz="4" w:space="0" w:color="000000"/>
            </w:tcBorders>
          </w:tcPr>
          <w:p>
            <w:pPr>
              <w:rPr>
                <w:sz w:val="2"/>
                <w:szCs w:val="2"/>
              </w:rPr>
            </w:pPr>
          </w:p>
        </w:tc>
        <w:tc>
          <w:tcPr>
            <w:tcW w:w="77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47"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8" w:type="dxa"/>
            <w:tcBorders>
              <w:top w:val="nil"/>
              <w:left w:val="single" w:sz="4" w:space="0" w:color="000000"/>
              <w:bottom w:val="single" w:sz="4" w:space="0" w:color="000000"/>
              <w:right w:val="single" w:sz="4" w:space="0" w:color="000000"/>
            </w:tcBorders>
          </w:tcPr>
          <w:p>
            <w:pPr>
              <w:pStyle w:val="TableParagraph"/>
              <w:spacing w:line="266" w:lineRule="exact" w:before="8"/>
              <w:ind w:left="114"/>
              <w:rPr>
                <w:sz w:val="21"/>
              </w:rPr>
            </w:pPr>
            <w:r>
              <w:rPr>
                <w:sz w:val="21"/>
              </w:rPr>
              <w:t>集风速不低于 </w:t>
            </w:r>
            <w:r>
              <w:rPr>
                <w:rFonts w:ascii="Times New Roman" w:eastAsia="Times New Roman"/>
                <w:sz w:val="21"/>
              </w:rPr>
              <w:t>0.3m/s</w:t>
            </w:r>
            <w:r>
              <w:rPr>
                <w:sz w:val="21"/>
              </w:rPr>
              <w:t>；</w:t>
            </w:r>
          </w:p>
        </w:tc>
        <w:tc>
          <w:tcPr>
            <w:tcW w:w="1594" w:type="dxa"/>
            <w:gridSpan w:val="2"/>
            <w:tcBorders>
              <w:top w:val="nil"/>
              <w:left w:val="single" w:sz="4" w:space="0" w:color="000000"/>
              <w:bottom w:val="single" w:sz="4" w:space="0" w:color="000000"/>
              <w:right w:val="single" w:sz="4" w:space="0" w:color="000000"/>
            </w:tcBorders>
          </w:tcPr>
          <w:p>
            <w:pPr>
              <w:pStyle w:val="TableParagraph"/>
              <w:spacing w:line="267" w:lineRule="exact" w:before="8"/>
              <w:ind w:left="114"/>
              <w:rPr>
                <w:sz w:val="21"/>
              </w:rPr>
            </w:pPr>
            <w:r>
              <w:rPr>
                <w:sz w:val="21"/>
              </w:rPr>
              <w:t>要求；</w:t>
            </w:r>
          </w:p>
        </w:tc>
        <w:tc>
          <w:tcPr>
            <w:tcW w:w="1657" w:type="dxa"/>
            <w:gridSpan w:val="2"/>
            <w:tcBorders>
              <w:top w:val="nil"/>
              <w:left w:val="single" w:sz="4" w:space="0" w:color="000000"/>
              <w:bottom w:val="single" w:sz="4" w:space="0" w:color="000000"/>
            </w:tcBorders>
          </w:tcPr>
          <w:p>
            <w:pPr>
              <w:pStyle w:val="TableParagraph"/>
              <w:rPr>
                <w:rFonts w:ascii="Times New Roman"/>
                <w:sz w:val="20"/>
              </w:rPr>
            </w:pPr>
          </w:p>
        </w:tc>
      </w:tr>
      <w:tr>
        <w:trPr>
          <w:trHeight w:val="314" w:hRule="atLeast"/>
        </w:trPr>
        <w:tc>
          <w:tcPr>
            <w:tcW w:w="1102" w:type="dxa"/>
            <w:vMerge/>
            <w:tcBorders>
              <w:top w:val="nil"/>
              <w:right w:val="single" w:sz="4" w:space="0" w:color="000000"/>
            </w:tcBorders>
          </w:tcPr>
          <w:p>
            <w:pPr>
              <w:rPr>
                <w:sz w:val="2"/>
                <w:szCs w:val="2"/>
              </w:rPr>
            </w:pPr>
          </w:p>
        </w:tc>
        <w:tc>
          <w:tcPr>
            <w:tcW w:w="771" w:type="dxa"/>
            <w:tcBorders>
              <w:top w:val="single" w:sz="4" w:space="0" w:color="000000"/>
              <w:left w:val="single" w:sz="4" w:space="0" w:color="000000"/>
              <w:bottom w:val="thickThinMediumGap" w:sz="6" w:space="0" w:color="000000"/>
              <w:right w:val="single" w:sz="4" w:space="0" w:color="000000"/>
            </w:tcBorders>
          </w:tcPr>
          <w:p>
            <w:pPr>
              <w:pStyle w:val="TableParagraph"/>
              <w:spacing w:before="33"/>
              <w:ind w:left="87"/>
              <w:jc w:val="center"/>
              <w:rPr>
                <w:rFonts w:ascii="Times New Roman"/>
                <w:sz w:val="21"/>
              </w:rPr>
            </w:pPr>
            <w:r>
              <w:rPr>
                <w:rFonts w:ascii="Times New Roman"/>
                <w:w w:val="100"/>
                <w:sz w:val="21"/>
              </w:rPr>
              <w:t>4</w:t>
            </w:r>
          </w:p>
        </w:tc>
        <w:tc>
          <w:tcPr>
            <w:tcW w:w="1247" w:type="dxa"/>
            <w:gridSpan w:val="2"/>
            <w:tcBorders>
              <w:top w:val="single" w:sz="4" w:space="0" w:color="000000"/>
              <w:left w:val="single" w:sz="4" w:space="0" w:color="000000"/>
              <w:bottom w:val="thickThinMediumGap" w:sz="6" w:space="0" w:color="000000"/>
              <w:right w:val="single" w:sz="4" w:space="0" w:color="000000"/>
            </w:tcBorders>
          </w:tcPr>
          <w:p>
            <w:pPr>
              <w:pStyle w:val="TableParagraph"/>
              <w:spacing w:before="20"/>
              <w:ind w:left="209"/>
              <w:rPr>
                <w:sz w:val="21"/>
              </w:rPr>
            </w:pPr>
            <w:r>
              <w:rPr>
                <w:sz w:val="21"/>
              </w:rPr>
              <w:t>污水站高</w:t>
            </w:r>
          </w:p>
        </w:tc>
        <w:tc>
          <w:tcPr>
            <w:tcW w:w="2828" w:type="dxa"/>
            <w:tcBorders>
              <w:top w:val="single" w:sz="4" w:space="0" w:color="000000"/>
              <w:left w:val="single" w:sz="4" w:space="0" w:color="000000"/>
              <w:bottom w:val="thickThinMediumGap" w:sz="6" w:space="0" w:color="000000"/>
              <w:right w:val="single" w:sz="4" w:space="0" w:color="000000"/>
            </w:tcBorders>
          </w:tcPr>
          <w:p>
            <w:pPr>
              <w:pStyle w:val="TableParagraph"/>
              <w:spacing w:before="20"/>
              <w:ind w:left="115"/>
              <w:rPr>
                <w:sz w:val="21"/>
              </w:rPr>
            </w:pPr>
            <w:r>
              <w:rPr>
                <w:sz w:val="21"/>
              </w:rPr>
              <w:t>①污水处理站产生恶臭气体</w:t>
            </w:r>
          </w:p>
        </w:tc>
        <w:tc>
          <w:tcPr>
            <w:tcW w:w="1594" w:type="dxa"/>
            <w:gridSpan w:val="2"/>
            <w:tcBorders>
              <w:top w:val="single" w:sz="4" w:space="0" w:color="000000"/>
              <w:left w:val="single" w:sz="4" w:space="0" w:color="000000"/>
              <w:bottom w:val="thickThinMediumGap" w:sz="6" w:space="0" w:color="000000"/>
              <w:right w:val="single" w:sz="4" w:space="0" w:color="000000"/>
            </w:tcBorders>
          </w:tcPr>
          <w:p>
            <w:pPr>
              <w:pStyle w:val="TableParagraph"/>
              <w:spacing w:before="20"/>
              <w:ind w:left="114"/>
              <w:rPr>
                <w:sz w:val="21"/>
              </w:rPr>
            </w:pPr>
            <w:r>
              <w:rPr>
                <w:sz w:val="21"/>
              </w:rPr>
              <w:t>本项目不涉及</w:t>
            </w:r>
          </w:p>
        </w:tc>
        <w:tc>
          <w:tcPr>
            <w:tcW w:w="1657" w:type="dxa"/>
            <w:gridSpan w:val="2"/>
            <w:tcBorders>
              <w:top w:val="single" w:sz="4" w:space="0" w:color="000000"/>
              <w:left w:val="single" w:sz="4" w:space="0" w:color="000000"/>
              <w:bottom w:val="thickThinMediumGap" w:sz="6" w:space="0" w:color="000000"/>
            </w:tcBorders>
          </w:tcPr>
          <w:p>
            <w:pPr>
              <w:pStyle w:val="TableParagraph"/>
              <w:spacing w:before="20"/>
              <w:ind w:right="29"/>
              <w:jc w:val="center"/>
              <w:rPr>
                <w:sz w:val="21"/>
              </w:rPr>
            </w:pPr>
            <w:r>
              <w:rPr>
                <w:w w:val="100"/>
                <w:sz w:val="21"/>
              </w:rPr>
              <w:t>是</w:t>
            </w:r>
          </w:p>
        </w:tc>
      </w:tr>
    </w:tbl>
    <w:p>
      <w:pPr>
        <w:spacing w:after="0"/>
        <w:jc w:val="center"/>
        <w:rPr>
          <w:sz w:val="21"/>
        </w:rPr>
        <w:sectPr>
          <w:pgSz w:w="11910" w:h="16840"/>
          <w:pgMar w:header="874" w:footer="1081" w:top="1240" w:bottom="1280" w:left="1160" w:right="1220"/>
        </w:sectPr>
      </w:pPr>
    </w:p>
    <w:p>
      <w:pPr>
        <w:pStyle w:val="BodyText"/>
        <w:spacing w:before="5"/>
        <w:rPr>
          <w:rFonts w:ascii="Times New Roman"/>
          <w:sz w:val="4"/>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3"/>
        <w:gridCol w:w="739"/>
        <w:gridCol w:w="1245"/>
        <w:gridCol w:w="2827"/>
        <w:gridCol w:w="1593"/>
        <w:gridCol w:w="1629"/>
      </w:tblGrid>
      <w:tr>
        <w:trPr>
          <w:trHeight w:val="310" w:hRule="atLeast"/>
        </w:trPr>
        <w:tc>
          <w:tcPr>
            <w:tcW w:w="1133" w:type="dxa"/>
            <w:vMerge w:val="restart"/>
            <w:tcBorders>
              <w:right w:val="double" w:sz="1" w:space="0" w:color="000000"/>
            </w:tcBorders>
          </w:tcPr>
          <w:p>
            <w:pPr>
              <w:pStyle w:val="TableParagraph"/>
              <w:rPr>
                <w:rFonts w:ascii="Times New Roman"/>
                <w:sz w:val="20"/>
              </w:rPr>
            </w:pPr>
          </w:p>
        </w:tc>
        <w:tc>
          <w:tcPr>
            <w:tcW w:w="739" w:type="dxa"/>
            <w:vMerge w:val="restart"/>
            <w:tcBorders>
              <w:top w:val="thickThinMediumGap" w:sz="6" w:space="0" w:color="000000"/>
              <w:left w:val="double" w:sz="1" w:space="0" w:color="000000"/>
              <w:bottom w:val="single" w:sz="4" w:space="0" w:color="000000"/>
              <w:right w:val="single" w:sz="4" w:space="0" w:color="000000"/>
            </w:tcBorders>
          </w:tcPr>
          <w:p>
            <w:pPr>
              <w:pStyle w:val="TableParagraph"/>
              <w:rPr>
                <w:rFonts w:ascii="Times New Roman"/>
                <w:sz w:val="20"/>
              </w:rPr>
            </w:pPr>
          </w:p>
        </w:tc>
        <w:tc>
          <w:tcPr>
            <w:tcW w:w="1245" w:type="dxa"/>
            <w:tcBorders>
              <w:top w:val="thickThinMediumGap" w:sz="6" w:space="0" w:color="000000"/>
              <w:left w:val="single" w:sz="4" w:space="0" w:color="000000"/>
              <w:bottom w:val="nil"/>
              <w:right w:val="single" w:sz="4" w:space="0" w:color="000000"/>
            </w:tcBorders>
          </w:tcPr>
          <w:p>
            <w:pPr>
              <w:pStyle w:val="TableParagraph"/>
              <w:spacing w:line="262" w:lineRule="exact" w:before="28"/>
              <w:ind w:left="192" w:right="163"/>
              <w:jc w:val="center"/>
              <w:rPr>
                <w:sz w:val="21"/>
              </w:rPr>
            </w:pPr>
            <w:r>
              <w:rPr>
                <w:sz w:val="21"/>
              </w:rPr>
              <w:t>浓池体密</w:t>
            </w:r>
          </w:p>
        </w:tc>
        <w:tc>
          <w:tcPr>
            <w:tcW w:w="2827" w:type="dxa"/>
            <w:tcBorders>
              <w:top w:val="thickThinMediumGap" w:sz="6" w:space="0" w:color="000000"/>
              <w:left w:val="single" w:sz="4" w:space="0" w:color="000000"/>
              <w:bottom w:val="nil"/>
              <w:right w:val="single" w:sz="4" w:space="0" w:color="000000"/>
            </w:tcBorders>
          </w:tcPr>
          <w:p>
            <w:pPr>
              <w:pStyle w:val="TableParagraph"/>
              <w:spacing w:line="262" w:lineRule="exact" w:before="28"/>
              <w:ind w:left="118"/>
              <w:rPr>
                <w:sz w:val="21"/>
              </w:rPr>
            </w:pPr>
            <w:r>
              <w:rPr>
                <w:sz w:val="21"/>
              </w:rPr>
              <w:t>的区域加罩或加盖，使用合</w:t>
            </w:r>
          </w:p>
        </w:tc>
        <w:tc>
          <w:tcPr>
            <w:tcW w:w="1593" w:type="dxa"/>
            <w:tcBorders>
              <w:top w:val="thickThinMediumGap" w:sz="6" w:space="0" w:color="000000"/>
              <w:left w:val="single" w:sz="4" w:space="0" w:color="000000"/>
              <w:bottom w:val="nil"/>
              <w:right w:val="single" w:sz="4" w:space="0" w:color="000000"/>
            </w:tcBorders>
          </w:tcPr>
          <w:p>
            <w:pPr>
              <w:pStyle w:val="TableParagraph"/>
              <w:spacing w:line="262" w:lineRule="exact" w:before="27"/>
              <w:ind w:left="118"/>
              <w:rPr>
                <w:sz w:val="21"/>
              </w:rPr>
            </w:pPr>
            <w:r>
              <w:rPr>
                <w:sz w:val="21"/>
              </w:rPr>
              <w:t>生产废水的产</w:t>
            </w:r>
          </w:p>
        </w:tc>
        <w:tc>
          <w:tcPr>
            <w:tcW w:w="1629" w:type="dxa"/>
            <w:vMerge w:val="restart"/>
            <w:tcBorders>
              <w:top w:val="thickThinMediumGap" w:sz="6" w:space="0" w:color="000000"/>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vMerge/>
            <w:tcBorders>
              <w:top w:val="nil"/>
              <w:left w:val="double" w:sz="1" w:space="0" w:color="000000"/>
              <w:bottom w:val="single" w:sz="4" w:space="0" w:color="000000"/>
              <w:right w:val="single" w:sz="4" w:space="0" w:color="000000"/>
            </w:tcBorders>
          </w:tcPr>
          <w:p>
            <w:pPr>
              <w:rPr>
                <w:sz w:val="2"/>
                <w:szCs w:val="2"/>
              </w:rPr>
            </w:pPr>
          </w:p>
        </w:tc>
        <w:tc>
          <w:tcPr>
            <w:tcW w:w="1245" w:type="dxa"/>
            <w:tcBorders>
              <w:top w:val="nil"/>
              <w:left w:val="single" w:sz="4" w:space="0" w:color="000000"/>
              <w:bottom w:val="nil"/>
              <w:right w:val="single" w:sz="4" w:space="0" w:color="000000"/>
            </w:tcBorders>
          </w:tcPr>
          <w:p>
            <w:pPr>
              <w:pStyle w:val="TableParagraph"/>
              <w:spacing w:line="262" w:lineRule="exact" w:before="14"/>
              <w:ind w:left="192" w:right="161"/>
              <w:jc w:val="center"/>
              <w:rPr>
                <w:sz w:val="21"/>
              </w:rPr>
            </w:pPr>
            <w:r>
              <w:rPr>
                <w:sz w:val="21"/>
              </w:rPr>
              <w:t>闭性</w:t>
            </w: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理的废气管网设计，密闭区</w:t>
            </w:r>
          </w:p>
        </w:tc>
        <w:tc>
          <w:tcPr>
            <w:tcW w:w="1593"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生；</w:t>
            </w:r>
          </w:p>
        </w:tc>
        <w:tc>
          <w:tcPr>
            <w:tcW w:w="1629"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295" w:hRule="atLeast"/>
        </w:trPr>
        <w:tc>
          <w:tcPr>
            <w:tcW w:w="1133" w:type="dxa"/>
            <w:vMerge/>
            <w:tcBorders>
              <w:top w:val="nil"/>
              <w:right w:val="double" w:sz="1" w:space="0" w:color="000000"/>
            </w:tcBorders>
          </w:tcPr>
          <w:p>
            <w:pPr>
              <w:rPr>
                <w:sz w:val="2"/>
                <w:szCs w:val="2"/>
              </w:rPr>
            </w:pPr>
          </w:p>
        </w:tc>
        <w:tc>
          <w:tcPr>
            <w:tcW w:w="739" w:type="dxa"/>
            <w:vMerge/>
            <w:tcBorders>
              <w:top w:val="nil"/>
              <w:left w:val="double" w:sz="1" w:space="0" w:color="000000"/>
              <w:bottom w:val="single" w:sz="4" w:space="0" w:color="000000"/>
              <w:right w:val="single" w:sz="4" w:space="0" w:color="000000"/>
            </w:tcBorders>
          </w:tcPr>
          <w:p>
            <w:pPr>
              <w:rPr>
                <w:sz w:val="2"/>
                <w:szCs w:val="2"/>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1" w:lineRule="exact" w:before="14"/>
              <w:ind w:left="118"/>
              <w:rPr>
                <w:sz w:val="21"/>
              </w:rPr>
            </w:pPr>
            <w:r>
              <w:rPr>
                <w:sz w:val="21"/>
              </w:rPr>
              <w:t>域实现微负压；②投放除臭</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295" w:hRule="atLeast"/>
        </w:trPr>
        <w:tc>
          <w:tcPr>
            <w:tcW w:w="1133" w:type="dxa"/>
            <w:vMerge/>
            <w:tcBorders>
              <w:top w:val="nil"/>
              <w:right w:val="double" w:sz="1" w:space="0" w:color="000000"/>
            </w:tcBorders>
          </w:tcPr>
          <w:p>
            <w:pPr>
              <w:rPr>
                <w:sz w:val="2"/>
                <w:szCs w:val="2"/>
              </w:rPr>
            </w:pPr>
          </w:p>
        </w:tc>
        <w:tc>
          <w:tcPr>
            <w:tcW w:w="739" w:type="dxa"/>
            <w:vMerge/>
            <w:tcBorders>
              <w:top w:val="nil"/>
              <w:left w:val="double" w:sz="1" w:space="0" w:color="000000"/>
              <w:bottom w:val="single" w:sz="4" w:space="0" w:color="000000"/>
              <w:right w:val="single" w:sz="4" w:space="0" w:color="000000"/>
            </w:tcBorders>
          </w:tcPr>
          <w:p>
            <w:pPr>
              <w:rPr>
                <w:sz w:val="2"/>
                <w:szCs w:val="2"/>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3"/>
              <w:ind w:left="118"/>
              <w:rPr>
                <w:sz w:val="21"/>
              </w:rPr>
            </w:pPr>
            <w:r>
              <w:rPr>
                <w:sz w:val="21"/>
              </w:rPr>
              <w:t>剂，收集恶臭气体到除臭装</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300" w:hRule="atLeast"/>
        </w:trPr>
        <w:tc>
          <w:tcPr>
            <w:tcW w:w="1133" w:type="dxa"/>
            <w:vMerge/>
            <w:tcBorders>
              <w:top w:val="nil"/>
              <w:right w:val="double" w:sz="1" w:space="0" w:color="000000"/>
            </w:tcBorders>
          </w:tcPr>
          <w:p>
            <w:pPr>
              <w:rPr>
                <w:sz w:val="2"/>
                <w:szCs w:val="2"/>
              </w:rPr>
            </w:pPr>
          </w:p>
        </w:tc>
        <w:tc>
          <w:tcPr>
            <w:tcW w:w="739" w:type="dxa"/>
            <w:vMerge/>
            <w:tcBorders>
              <w:top w:val="nil"/>
              <w:left w:val="double" w:sz="1" w:space="0" w:color="000000"/>
              <w:bottom w:val="single" w:sz="4" w:space="0" w:color="000000"/>
              <w:right w:val="single" w:sz="4" w:space="0" w:color="000000"/>
            </w:tcBorders>
          </w:tcPr>
          <w:p>
            <w:pPr>
              <w:rPr>
                <w:sz w:val="2"/>
                <w:szCs w:val="2"/>
              </w:rPr>
            </w:pPr>
          </w:p>
        </w:tc>
        <w:tc>
          <w:tcPr>
            <w:tcW w:w="124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7" w:type="dxa"/>
            <w:tcBorders>
              <w:top w:val="nil"/>
              <w:left w:val="single" w:sz="4" w:space="0" w:color="000000"/>
              <w:bottom w:val="single" w:sz="4" w:space="0" w:color="000000"/>
              <w:right w:val="single" w:sz="4" w:space="0" w:color="000000"/>
            </w:tcBorders>
          </w:tcPr>
          <w:p>
            <w:pPr>
              <w:pStyle w:val="TableParagraph"/>
              <w:spacing w:line="266" w:lineRule="exact" w:before="14"/>
              <w:ind w:left="118"/>
              <w:rPr>
                <w:sz w:val="21"/>
              </w:rPr>
            </w:pPr>
            <w:r>
              <w:rPr>
                <w:sz w:val="21"/>
              </w:rPr>
              <w:t>置处理后经排气筒排放；</w:t>
            </w:r>
          </w:p>
        </w:tc>
        <w:tc>
          <w:tcPr>
            <w:tcW w:w="159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29"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1609" w:hRule="atLeast"/>
        </w:trPr>
        <w:tc>
          <w:tcPr>
            <w:tcW w:w="1133" w:type="dxa"/>
            <w:vMerge/>
            <w:tcBorders>
              <w:top w:val="nil"/>
              <w:right w:val="double" w:sz="1" w:space="0" w:color="000000"/>
            </w:tcBorders>
          </w:tcPr>
          <w:p>
            <w:pPr>
              <w:rPr>
                <w:sz w:val="2"/>
                <w:szCs w:val="2"/>
              </w:rPr>
            </w:pPr>
          </w:p>
        </w:tc>
        <w:tc>
          <w:tcPr>
            <w:tcW w:w="739" w:type="dxa"/>
            <w:tcBorders>
              <w:top w:val="single" w:sz="4" w:space="0" w:color="000000"/>
              <w:left w:val="double" w:sz="1" w:space="0" w:color="000000"/>
              <w:bottom w:val="single" w:sz="4" w:space="0" w:color="000000"/>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spacing w:before="180"/>
              <w:ind w:right="282"/>
              <w:jc w:val="right"/>
              <w:rPr>
                <w:rFonts w:ascii="Times New Roman"/>
                <w:sz w:val="21"/>
              </w:rPr>
            </w:pPr>
            <w:r>
              <w:rPr>
                <w:rFonts w:ascii="Times New Roman"/>
                <w:w w:val="100"/>
                <w:sz w:val="21"/>
              </w:rPr>
              <w:t>5</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3"/>
              <w:rPr>
                <w:rFonts w:ascii="Times New Roman"/>
                <w:sz w:val="24"/>
              </w:rPr>
            </w:pPr>
          </w:p>
          <w:p>
            <w:pPr>
              <w:pStyle w:val="TableParagraph"/>
              <w:spacing w:line="290" w:lineRule="auto"/>
              <w:ind w:left="316" w:right="179" w:hanging="106"/>
              <w:rPr>
                <w:sz w:val="21"/>
              </w:rPr>
            </w:pPr>
            <w:r>
              <w:rPr>
                <w:sz w:val="21"/>
              </w:rPr>
              <w:t>危废库异味管控</w:t>
            </w:r>
          </w:p>
        </w:tc>
        <w:tc>
          <w:tcPr>
            <w:tcW w:w="2827" w:type="dxa"/>
            <w:tcBorders>
              <w:top w:val="single" w:sz="4" w:space="0" w:color="000000"/>
              <w:left w:val="single" w:sz="4" w:space="0" w:color="000000"/>
              <w:bottom w:val="single" w:sz="4" w:space="0" w:color="000000"/>
              <w:right w:val="single" w:sz="4" w:space="0" w:color="000000"/>
            </w:tcBorders>
          </w:tcPr>
          <w:p>
            <w:pPr>
              <w:pStyle w:val="TableParagraph"/>
              <w:spacing w:line="290" w:lineRule="auto" w:before="19"/>
              <w:ind w:left="118" w:right="85"/>
              <w:jc w:val="both"/>
              <w:rPr>
                <w:sz w:val="21"/>
              </w:rPr>
            </w:pPr>
            <w:r>
              <w:rPr>
                <w:sz w:val="21"/>
              </w:rPr>
              <w:t>①涉异味的危废采用密闭容器包装并及时清理，确保异味气体不外逸；②对库房内异味较重的危废库采取有效</w:t>
            </w:r>
          </w:p>
          <w:p>
            <w:pPr>
              <w:pStyle w:val="TableParagraph"/>
              <w:spacing w:line="264" w:lineRule="exact" w:before="3"/>
              <w:ind w:left="118"/>
              <w:jc w:val="both"/>
              <w:rPr>
                <w:sz w:val="21"/>
              </w:rPr>
            </w:pPr>
            <w:r>
              <w:rPr>
                <w:sz w:val="21"/>
              </w:rPr>
              <w:t>的废气收集、处理措施；</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before="9"/>
              <w:rPr>
                <w:rFonts w:ascii="Times New Roman"/>
                <w:sz w:val="15"/>
              </w:rPr>
            </w:pPr>
          </w:p>
          <w:p>
            <w:pPr>
              <w:pStyle w:val="TableParagraph"/>
              <w:spacing w:line="290" w:lineRule="auto" w:before="1"/>
              <w:ind w:left="118" w:right="61"/>
              <w:jc w:val="both"/>
              <w:rPr>
                <w:sz w:val="21"/>
              </w:rPr>
            </w:pPr>
            <w:r>
              <w:rPr>
                <w:sz w:val="21"/>
              </w:rPr>
              <w:t>本项目对涉异味的危废采用密闭容器包装并定时清理；</w:t>
            </w:r>
          </w:p>
        </w:tc>
        <w:tc>
          <w:tcPr>
            <w:tcW w:w="1629"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18"/>
              </w:rPr>
            </w:pPr>
          </w:p>
          <w:p>
            <w:pPr>
              <w:pStyle w:val="TableParagraph"/>
              <w:spacing w:before="1"/>
              <w:ind w:left="13"/>
              <w:jc w:val="center"/>
              <w:rPr>
                <w:sz w:val="21"/>
              </w:rPr>
            </w:pPr>
            <w:r>
              <w:rPr>
                <w:w w:val="100"/>
                <w:sz w:val="21"/>
              </w:rPr>
              <w:t>是</w:t>
            </w:r>
          </w:p>
        </w:tc>
      </w:tr>
      <w:tr>
        <w:trPr>
          <w:trHeight w:val="303" w:hRule="atLeast"/>
        </w:trPr>
        <w:tc>
          <w:tcPr>
            <w:tcW w:w="1133" w:type="dxa"/>
            <w:vMerge/>
            <w:tcBorders>
              <w:top w:val="nil"/>
              <w:right w:val="double" w:sz="1" w:space="0" w:color="000000"/>
            </w:tcBorders>
          </w:tcPr>
          <w:p>
            <w:pPr>
              <w:rPr>
                <w:sz w:val="2"/>
                <w:szCs w:val="2"/>
              </w:rPr>
            </w:pPr>
          </w:p>
        </w:tc>
        <w:tc>
          <w:tcPr>
            <w:tcW w:w="739" w:type="dxa"/>
            <w:tcBorders>
              <w:top w:val="single" w:sz="4" w:space="0" w:color="000000"/>
              <w:left w:val="double" w:sz="1" w:space="0" w:color="000000"/>
              <w:bottom w:val="nil"/>
              <w:right w:val="single" w:sz="4" w:space="0" w:color="000000"/>
            </w:tcBorders>
          </w:tcPr>
          <w:p>
            <w:pPr>
              <w:pStyle w:val="TableParagraph"/>
              <w:rPr>
                <w:rFonts w:ascii="Times New Roman"/>
                <w:sz w:val="20"/>
              </w:rPr>
            </w:pPr>
          </w:p>
        </w:tc>
        <w:tc>
          <w:tcPr>
            <w:tcW w:w="124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827" w:type="dxa"/>
            <w:tcBorders>
              <w:top w:val="single" w:sz="4" w:space="0" w:color="000000"/>
              <w:left w:val="single" w:sz="4" w:space="0" w:color="000000"/>
              <w:bottom w:val="nil"/>
              <w:right w:val="single" w:sz="4" w:space="0" w:color="000000"/>
            </w:tcBorders>
          </w:tcPr>
          <w:p>
            <w:pPr>
              <w:pStyle w:val="TableParagraph"/>
              <w:spacing w:line="261" w:lineRule="exact" w:before="22"/>
              <w:ind w:left="118"/>
              <w:rPr>
                <w:sz w:val="21"/>
              </w:rPr>
            </w:pPr>
            <w:r>
              <w:rPr>
                <w:sz w:val="21"/>
              </w:rPr>
              <w:t>①采用吸附法处理含尘、含</w:t>
            </w:r>
          </w:p>
        </w:tc>
        <w:tc>
          <w:tcPr>
            <w:tcW w:w="1593"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9"/>
              </w:rPr>
            </w:pPr>
          </w:p>
          <w:p>
            <w:pPr>
              <w:pStyle w:val="TableParagraph"/>
              <w:spacing w:line="290" w:lineRule="auto"/>
              <w:ind w:left="118" w:right="-15"/>
              <w:rPr>
                <w:sz w:val="21"/>
              </w:rPr>
            </w:pPr>
            <w:r>
              <w:rPr>
                <w:spacing w:val="21"/>
                <w:sz w:val="21"/>
              </w:rPr>
              <w:t>本项目硫化废</w:t>
            </w:r>
            <w:r>
              <w:rPr>
                <w:spacing w:val="-3"/>
                <w:sz w:val="21"/>
              </w:rPr>
              <w:t>气不涉及含尘、</w:t>
            </w:r>
            <w:r>
              <w:rPr>
                <w:spacing w:val="-16"/>
                <w:sz w:val="21"/>
              </w:rPr>
              <w:t>高湿废气、高温废气，因此无需进行预处理，收</w:t>
            </w:r>
            <w:r>
              <w:rPr>
                <w:spacing w:val="-20"/>
                <w:sz w:val="21"/>
              </w:rPr>
              <w:t>集后经“干式过滤</w:t>
            </w:r>
            <w:r>
              <w:rPr>
                <w:rFonts w:ascii="Times New Roman" w:hAnsi="Times New Roman" w:eastAsia="Times New Roman"/>
                <w:spacing w:val="-20"/>
                <w:sz w:val="21"/>
              </w:rPr>
              <w:t>+UV</w:t>
            </w:r>
            <w:r>
              <w:rPr>
                <w:rFonts w:ascii="Times New Roman" w:hAnsi="Times New Roman" w:eastAsia="Times New Roman"/>
                <w:spacing w:val="5"/>
                <w:sz w:val="21"/>
              </w:rPr>
              <w:t> </w:t>
            </w:r>
            <w:r>
              <w:rPr>
                <w:sz w:val="21"/>
              </w:rPr>
              <w:t>光催化</w:t>
            </w:r>
            <w:r>
              <w:rPr>
                <w:spacing w:val="40"/>
                <w:sz w:val="21"/>
              </w:rPr>
              <w:t>氧化</w:t>
            </w:r>
            <w:r>
              <w:rPr>
                <w:rFonts w:ascii="Times New Roman" w:hAnsi="Times New Roman" w:eastAsia="Times New Roman"/>
                <w:spacing w:val="-5"/>
                <w:sz w:val="21"/>
              </w:rPr>
              <w:t>+ </w:t>
            </w:r>
            <w:r>
              <w:rPr>
                <w:spacing w:val="26"/>
                <w:sz w:val="21"/>
              </w:rPr>
              <w:t>活性炭</w:t>
            </w:r>
            <w:r>
              <w:rPr>
                <w:spacing w:val="7"/>
                <w:sz w:val="21"/>
              </w:rPr>
              <w:t>吸附”处理；</w:t>
            </w:r>
          </w:p>
        </w:tc>
        <w:tc>
          <w:tcPr>
            <w:tcW w:w="1629" w:type="dxa"/>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295"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3"/>
              <w:ind w:left="118"/>
              <w:rPr>
                <w:sz w:val="21"/>
              </w:rPr>
            </w:pPr>
            <w:r>
              <w:rPr>
                <w:sz w:val="21"/>
              </w:rPr>
              <w:t>气溶胶、高湿废气、高温废</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pacing w:val="-14"/>
                <w:sz w:val="21"/>
              </w:rPr>
              <w:t>气，事先采用高效除尘、除雾</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装置、冷却装置等进行预处</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理；②采用燃烧法处理含腐</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2"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59" w:lineRule="exact" w:before="14"/>
              <w:ind w:left="118"/>
              <w:rPr>
                <w:sz w:val="21"/>
              </w:rPr>
            </w:pPr>
            <w:r>
              <w:rPr>
                <w:sz w:val="21"/>
              </w:rPr>
              <w:t>蚀性废气，采用高效水喷淋</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0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9" w:lineRule="exact" w:before="18"/>
              <w:ind w:left="118"/>
              <w:rPr>
                <w:sz w:val="21"/>
              </w:rPr>
            </w:pPr>
            <w:r>
              <w:rPr>
                <w:sz w:val="21"/>
              </w:rPr>
              <w:t>装置、酸</w:t>
            </w:r>
            <w:r>
              <w:rPr>
                <w:rFonts w:ascii="Times New Roman" w:eastAsia="Times New Roman"/>
                <w:sz w:val="21"/>
              </w:rPr>
              <w:t>/</w:t>
            </w:r>
            <w:r>
              <w:rPr>
                <w:sz w:val="21"/>
              </w:rPr>
              <w:t>碱喷淋吸收装置等</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126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2"/>
              </w:rPr>
            </w:pPr>
          </w:p>
          <w:p>
            <w:pPr>
              <w:pStyle w:val="TableParagraph"/>
              <w:spacing w:before="2"/>
              <w:rPr>
                <w:rFonts w:ascii="Times New Roman"/>
                <w:sz w:val="22"/>
              </w:rPr>
            </w:pPr>
          </w:p>
          <w:p>
            <w:pPr>
              <w:pStyle w:val="TableParagraph"/>
              <w:ind w:right="282"/>
              <w:jc w:val="right"/>
              <w:rPr>
                <w:rFonts w:ascii="Times New Roman"/>
                <w:sz w:val="21"/>
              </w:rPr>
            </w:pPr>
            <w:r>
              <w:rPr>
                <w:rFonts w:ascii="Times New Roman"/>
                <w:w w:val="100"/>
                <w:sz w:val="21"/>
              </w:rPr>
              <w:t>6</w:t>
            </w:r>
          </w:p>
        </w:tc>
        <w:tc>
          <w:tcPr>
            <w:tcW w:w="1245" w:type="dxa"/>
            <w:tcBorders>
              <w:top w:val="nil"/>
              <w:left w:val="single" w:sz="4" w:space="0" w:color="000000"/>
              <w:bottom w:val="nil"/>
              <w:right w:val="single" w:sz="4" w:space="0" w:color="000000"/>
            </w:tcBorders>
          </w:tcPr>
          <w:p>
            <w:pPr>
              <w:pStyle w:val="TableParagraph"/>
              <w:spacing w:line="290" w:lineRule="auto" w:before="168"/>
              <w:ind w:left="210" w:right="179"/>
              <w:jc w:val="center"/>
              <w:rPr>
                <w:sz w:val="21"/>
              </w:rPr>
            </w:pPr>
            <w:r>
              <w:rPr>
                <w:sz w:val="21"/>
              </w:rPr>
              <w:t>废气处理工艺适配性</w:t>
            </w:r>
          </w:p>
        </w:tc>
        <w:tc>
          <w:tcPr>
            <w:tcW w:w="2827" w:type="dxa"/>
            <w:tcBorders>
              <w:top w:val="nil"/>
              <w:left w:val="single" w:sz="4" w:space="0" w:color="000000"/>
              <w:bottom w:val="nil"/>
              <w:right w:val="single" w:sz="4" w:space="0" w:color="000000"/>
            </w:tcBorders>
          </w:tcPr>
          <w:p>
            <w:pPr>
              <w:pStyle w:val="TableParagraph"/>
              <w:spacing w:line="290" w:lineRule="auto" w:before="5"/>
              <w:ind w:left="117" w:right="57"/>
              <w:jc w:val="both"/>
              <w:rPr>
                <w:sz w:val="21"/>
              </w:rPr>
            </w:pPr>
            <w:r>
              <w:rPr>
                <w:sz w:val="21"/>
              </w:rPr>
              <w:t>进行预处理。控制进入燃烧系统的废气中卤化物的含量，可采用大孔树脂吸附等</w:t>
            </w:r>
          </w:p>
          <w:p>
            <w:pPr>
              <w:pStyle w:val="TableParagraph"/>
              <w:spacing w:line="262" w:lineRule="exact" w:before="2"/>
              <w:ind w:left="117"/>
              <w:jc w:val="both"/>
              <w:rPr>
                <w:sz w:val="21"/>
              </w:rPr>
            </w:pPr>
            <w:r>
              <w:rPr>
                <w:spacing w:val="-8"/>
                <w:sz w:val="21"/>
              </w:rPr>
              <w:t>工艺进行预处理。③生物法、</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p>
            <w:pPr>
              <w:pStyle w:val="TableParagraph"/>
              <w:rPr>
                <w:rFonts w:ascii="Times New Roman"/>
                <w:sz w:val="23"/>
              </w:rPr>
            </w:pPr>
          </w:p>
          <w:p>
            <w:pPr>
              <w:pStyle w:val="TableParagraph"/>
              <w:ind w:left="13"/>
              <w:jc w:val="center"/>
              <w:rPr>
                <w:sz w:val="21"/>
              </w:rPr>
            </w:pPr>
            <w:r>
              <w:rPr>
                <w:w w:val="100"/>
                <w:sz w:val="21"/>
              </w:rPr>
              <w:t>是</w:t>
            </w: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臭氧氧化法适用于炼胶、压</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5"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1" w:lineRule="exact" w:before="14"/>
              <w:ind w:left="118" w:right="-29"/>
              <w:rPr>
                <w:sz w:val="21"/>
              </w:rPr>
            </w:pPr>
            <w:r>
              <w:rPr>
                <w:spacing w:val="-5"/>
                <w:sz w:val="21"/>
              </w:rPr>
              <w:t>延、硫化等工艺废气的除臭；</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5"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3"/>
              <w:ind w:left="118"/>
              <w:rPr>
                <w:sz w:val="21"/>
              </w:rPr>
            </w:pPr>
            <w:r>
              <w:rPr>
                <w:sz w:val="21"/>
              </w:rPr>
              <w:t>喷淋吸收法适用于炼胶、压</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ight="-29"/>
              <w:rPr>
                <w:sz w:val="21"/>
              </w:rPr>
            </w:pPr>
            <w:r>
              <w:rPr>
                <w:spacing w:val="-5"/>
                <w:sz w:val="21"/>
              </w:rPr>
              <w:t>延、硫化等工艺废气预处理；</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光氧化技术适用于炼胶、压</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pacing w:val="-14"/>
                <w:sz w:val="21"/>
              </w:rPr>
              <w:t>延、硫化废气除臭，且仅可作</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00"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single" w:sz="4" w:space="0" w:color="000000"/>
              <w:right w:val="single" w:sz="4" w:space="0" w:color="000000"/>
            </w:tcBorders>
          </w:tcPr>
          <w:p>
            <w:pPr>
              <w:pStyle w:val="TableParagraph"/>
              <w:rPr>
                <w:rFonts w:ascii="Times New Roman"/>
                <w:sz w:val="20"/>
              </w:rPr>
            </w:pPr>
          </w:p>
        </w:tc>
        <w:tc>
          <w:tcPr>
            <w:tcW w:w="124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7" w:type="dxa"/>
            <w:tcBorders>
              <w:top w:val="nil"/>
              <w:left w:val="single" w:sz="4" w:space="0" w:color="000000"/>
              <w:bottom w:val="single" w:sz="4" w:space="0" w:color="000000"/>
              <w:right w:val="single" w:sz="4" w:space="0" w:color="000000"/>
            </w:tcBorders>
          </w:tcPr>
          <w:p>
            <w:pPr>
              <w:pStyle w:val="TableParagraph"/>
              <w:spacing w:line="266" w:lineRule="exact" w:before="14"/>
              <w:ind w:left="118"/>
              <w:rPr>
                <w:sz w:val="21"/>
              </w:rPr>
            </w:pPr>
            <w:r>
              <w:rPr>
                <w:sz w:val="21"/>
              </w:rPr>
              <w:t>为除臭组合单元之一；</w:t>
            </w:r>
          </w:p>
        </w:tc>
        <w:tc>
          <w:tcPr>
            <w:tcW w:w="1593" w:type="dxa"/>
            <w:vMerge/>
            <w:tcBorders>
              <w:top w:val="nil"/>
              <w:left w:val="single" w:sz="4" w:space="0" w:color="000000"/>
              <w:bottom w:val="single" w:sz="4" w:space="0" w:color="000000"/>
              <w:right w:val="single" w:sz="4" w:space="0" w:color="000000"/>
            </w:tcBorders>
          </w:tcPr>
          <w:p>
            <w:pPr>
              <w:rPr>
                <w:sz w:val="2"/>
                <w:szCs w:val="2"/>
              </w:rPr>
            </w:pPr>
          </w:p>
        </w:tc>
        <w:tc>
          <w:tcPr>
            <w:tcW w:w="1629" w:type="dxa"/>
            <w:tcBorders>
              <w:top w:val="nil"/>
              <w:left w:val="single" w:sz="4" w:space="0" w:color="000000"/>
              <w:bottom w:val="single" w:sz="4" w:space="0" w:color="000000"/>
              <w:right w:val="thickThinMediumGap" w:sz="6" w:space="0" w:color="000000"/>
            </w:tcBorders>
          </w:tcPr>
          <w:p>
            <w:pPr>
              <w:pStyle w:val="TableParagraph"/>
              <w:rPr>
                <w:rFonts w:ascii="Times New Roman"/>
                <w:sz w:val="20"/>
              </w:rPr>
            </w:pPr>
          </w:p>
        </w:tc>
      </w:tr>
      <w:tr>
        <w:trPr>
          <w:trHeight w:val="301" w:hRule="atLeast"/>
        </w:trPr>
        <w:tc>
          <w:tcPr>
            <w:tcW w:w="1133" w:type="dxa"/>
            <w:vMerge/>
            <w:tcBorders>
              <w:top w:val="nil"/>
              <w:right w:val="double" w:sz="1" w:space="0" w:color="000000"/>
            </w:tcBorders>
          </w:tcPr>
          <w:p>
            <w:pPr>
              <w:rPr>
                <w:sz w:val="2"/>
                <w:szCs w:val="2"/>
              </w:rPr>
            </w:pPr>
          </w:p>
        </w:tc>
        <w:tc>
          <w:tcPr>
            <w:tcW w:w="739" w:type="dxa"/>
            <w:tcBorders>
              <w:top w:val="single" w:sz="4" w:space="0" w:color="000000"/>
              <w:left w:val="double" w:sz="1" w:space="0" w:color="000000"/>
              <w:bottom w:val="nil"/>
              <w:right w:val="single" w:sz="4" w:space="0" w:color="000000"/>
            </w:tcBorders>
          </w:tcPr>
          <w:p>
            <w:pPr>
              <w:pStyle w:val="TableParagraph"/>
              <w:rPr>
                <w:rFonts w:ascii="Times New Roman"/>
                <w:sz w:val="20"/>
              </w:rPr>
            </w:pPr>
          </w:p>
        </w:tc>
        <w:tc>
          <w:tcPr>
            <w:tcW w:w="124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827" w:type="dxa"/>
            <w:tcBorders>
              <w:top w:val="single" w:sz="4" w:space="0" w:color="000000"/>
              <w:left w:val="single" w:sz="4" w:space="0" w:color="000000"/>
              <w:bottom w:val="nil"/>
              <w:right w:val="single" w:sz="4" w:space="0" w:color="000000"/>
            </w:tcBorders>
          </w:tcPr>
          <w:p>
            <w:pPr>
              <w:pStyle w:val="TableParagraph"/>
              <w:spacing w:line="262" w:lineRule="exact" w:before="19"/>
              <w:ind w:left="118"/>
              <w:rPr>
                <w:sz w:val="21"/>
              </w:rPr>
            </w:pPr>
            <w:r>
              <w:rPr>
                <w:sz w:val="21"/>
              </w:rPr>
              <w:t>根据实际情况优先采用污染</w:t>
            </w:r>
          </w:p>
        </w:tc>
        <w:tc>
          <w:tcPr>
            <w:tcW w:w="159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629" w:type="dxa"/>
            <w:tcBorders>
              <w:top w:val="single" w:sz="4" w:space="0" w:color="000000"/>
              <w:left w:val="single" w:sz="4" w:space="0" w:color="000000"/>
              <w:bottom w:val="nil"/>
              <w:right w:val="thickThinMediumGap" w:sz="6" w:space="0" w:color="000000"/>
            </w:tcBorders>
          </w:tcPr>
          <w:p>
            <w:pPr>
              <w:pStyle w:val="TableParagraph"/>
              <w:rPr>
                <w:rFonts w:ascii="Times New Roman"/>
                <w:sz w:val="20"/>
              </w:rPr>
            </w:pPr>
          </w:p>
        </w:tc>
      </w:tr>
      <w:tr>
        <w:trPr>
          <w:trHeight w:val="291"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58" w:lineRule="exact" w:before="14"/>
              <w:ind w:left="118"/>
              <w:rPr>
                <w:sz w:val="21"/>
              </w:rPr>
            </w:pPr>
            <w:r>
              <w:rPr>
                <w:sz w:val="21"/>
              </w:rPr>
              <w:t>预防技术，并采用适合的末</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03"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7" w:lineRule="exact" w:before="16"/>
              <w:ind w:left="118"/>
              <w:rPr>
                <w:sz w:val="21"/>
              </w:rPr>
            </w:pPr>
            <w:r>
              <w:rPr>
                <w:sz w:val="21"/>
              </w:rPr>
              <w:t>端治理技术。按照</w:t>
            </w:r>
            <w:r>
              <w:rPr>
                <w:rFonts w:ascii="Times New Roman" w:eastAsia="Times New Roman"/>
                <w:sz w:val="21"/>
              </w:rPr>
              <w:t>HJ 944 </w:t>
            </w:r>
            <w:r>
              <w:rPr>
                <w:sz w:val="21"/>
              </w:rPr>
              <w:t>的</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9"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before="9"/>
              <w:ind w:left="118"/>
              <w:rPr>
                <w:rFonts w:ascii="Times New Roman" w:eastAsia="Times New Roman"/>
                <w:sz w:val="21"/>
              </w:rPr>
            </w:pPr>
            <w:r>
              <w:rPr>
                <w:spacing w:val="-14"/>
                <w:sz w:val="21"/>
              </w:rPr>
              <w:t>要求建立台账，记录含 </w:t>
            </w:r>
            <w:r>
              <w:rPr>
                <w:rFonts w:ascii="Times New Roman" w:eastAsia="Times New Roman"/>
                <w:sz w:val="21"/>
              </w:rPr>
              <w:t>VOCs</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88"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6"/>
              <w:ind w:left="118"/>
              <w:rPr>
                <w:sz w:val="21"/>
              </w:rPr>
            </w:pPr>
            <w:r>
              <w:rPr>
                <w:spacing w:val="-14"/>
                <w:sz w:val="21"/>
              </w:rPr>
              <w:t>原辅材料的名称、采购量、使</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1273"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2"/>
              </w:rPr>
            </w:pPr>
          </w:p>
          <w:p>
            <w:pPr>
              <w:pStyle w:val="TableParagraph"/>
              <w:rPr>
                <w:rFonts w:ascii="Times New Roman"/>
                <w:sz w:val="23"/>
              </w:rPr>
            </w:pPr>
          </w:p>
          <w:p>
            <w:pPr>
              <w:pStyle w:val="TableParagraph"/>
              <w:ind w:right="282"/>
              <w:jc w:val="right"/>
              <w:rPr>
                <w:rFonts w:ascii="Times New Roman"/>
                <w:sz w:val="21"/>
              </w:rPr>
            </w:pPr>
            <w:r>
              <w:rPr>
                <w:rFonts w:ascii="Times New Roman"/>
                <w:w w:val="100"/>
                <w:sz w:val="21"/>
              </w:rPr>
              <w:t>7</w:t>
            </w:r>
          </w:p>
        </w:tc>
        <w:tc>
          <w:tcPr>
            <w:tcW w:w="1245" w:type="dxa"/>
            <w:tcBorders>
              <w:top w:val="nil"/>
              <w:left w:val="single" w:sz="4" w:space="0" w:color="000000"/>
              <w:bottom w:val="nil"/>
              <w:right w:val="single" w:sz="4" w:space="0" w:color="000000"/>
            </w:tcBorders>
          </w:tcPr>
          <w:p>
            <w:pPr>
              <w:pStyle w:val="TableParagraph"/>
              <w:spacing w:before="6"/>
              <w:rPr>
                <w:rFonts w:ascii="Times New Roman"/>
                <w:sz w:val="29"/>
              </w:rPr>
            </w:pPr>
          </w:p>
          <w:p>
            <w:pPr>
              <w:pStyle w:val="TableParagraph"/>
              <w:spacing w:line="290" w:lineRule="auto" w:before="1"/>
              <w:ind w:left="422" w:right="179" w:hanging="212"/>
              <w:rPr>
                <w:sz w:val="21"/>
              </w:rPr>
            </w:pPr>
            <w:r>
              <w:rPr>
                <w:sz w:val="21"/>
              </w:rPr>
              <w:t>环境管控措施</w:t>
            </w:r>
          </w:p>
        </w:tc>
        <w:tc>
          <w:tcPr>
            <w:tcW w:w="2827" w:type="dxa"/>
            <w:tcBorders>
              <w:top w:val="nil"/>
              <w:left w:val="single" w:sz="4" w:space="0" w:color="000000"/>
              <w:bottom w:val="nil"/>
              <w:right w:val="single" w:sz="4" w:space="0" w:color="000000"/>
            </w:tcBorders>
          </w:tcPr>
          <w:p>
            <w:pPr>
              <w:pStyle w:val="TableParagraph"/>
              <w:spacing w:before="14"/>
              <w:ind w:left="118" w:right="-29"/>
              <w:rPr>
                <w:sz w:val="21"/>
              </w:rPr>
            </w:pPr>
            <w:r>
              <w:rPr>
                <w:spacing w:val="-22"/>
                <w:sz w:val="21"/>
              </w:rPr>
              <w:t>用量、回收量、废弃量、去向、</w:t>
            </w:r>
          </w:p>
          <w:p>
            <w:pPr>
              <w:pStyle w:val="TableParagraph"/>
              <w:spacing w:before="57"/>
              <w:ind w:left="117"/>
              <w:rPr>
                <w:sz w:val="21"/>
              </w:rPr>
            </w:pPr>
            <w:r>
              <w:rPr>
                <w:rFonts w:ascii="Times New Roman" w:eastAsia="Times New Roman"/>
                <w:sz w:val="21"/>
              </w:rPr>
              <w:t>VOCs </w:t>
            </w:r>
            <w:r>
              <w:rPr>
                <w:sz w:val="21"/>
              </w:rPr>
              <w:t>含量，污染治理设施的</w:t>
            </w:r>
          </w:p>
          <w:p>
            <w:pPr>
              <w:pStyle w:val="TableParagraph"/>
              <w:spacing w:line="320" w:lineRule="atLeast" w:before="6"/>
              <w:ind w:left="118" w:right="-29" w:hanging="1"/>
              <w:rPr>
                <w:sz w:val="21"/>
              </w:rPr>
            </w:pPr>
            <w:r>
              <w:rPr>
                <w:spacing w:val="-14"/>
                <w:sz w:val="21"/>
              </w:rPr>
              <w:t>工艺流程、设计参数、投运时</w:t>
            </w:r>
            <w:r>
              <w:rPr>
                <w:spacing w:val="-5"/>
                <w:sz w:val="21"/>
              </w:rPr>
              <w:t>间、启停时间、温度、风量，</w:t>
            </w:r>
          </w:p>
        </w:tc>
        <w:tc>
          <w:tcPr>
            <w:tcW w:w="1593" w:type="dxa"/>
            <w:tcBorders>
              <w:top w:val="nil"/>
              <w:left w:val="single" w:sz="4" w:space="0" w:color="000000"/>
              <w:bottom w:val="nil"/>
              <w:right w:val="single" w:sz="4" w:space="0" w:color="000000"/>
            </w:tcBorders>
          </w:tcPr>
          <w:p>
            <w:pPr>
              <w:pStyle w:val="TableParagraph"/>
              <w:spacing w:line="290" w:lineRule="auto" w:before="177"/>
              <w:ind w:left="118" w:right="61"/>
              <w:jc w:val="both"/>
              <w:rPr>
                <w:sz w:val="21"/>
              </w:rPr>
            </w:pPr>
            <w:r>
              <w:rPr>
                <w:sz w:val="21"/>
              </w:rPr>
              <w:t>本项目实施后企业应按要求落实。</w:t>
            </w: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p>
            <w:pPr>
              <w:pStyle w:val="TableParagraph"/>
              <w:spacing w:before="9"/>
              <w:rPr>
                <w:rFonts w:ascii="Times New Roman"/>
                <w:sz w:val="23"/>
              </w:rPr>
            </w:pPr>
          </w:p>
          <w:p>
            <w:pPr>
              <w:pStyle w:val="TableParagraph"/>
              <w:ind w:left="13"/>
              <w:jc w:val="center"/>
              <w:rPr>
                <w:sz w:val="21"/>
              </w:rPr>
            </w:pPr>
            <w:r>
              <w:rPr>
                <w:w w:val="100"/>
                <w:sz w:val="21"/>
              </w:rPr>
              <w:t>是</w:t>
            </w: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过滤材料更换时间和更换</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pacing w:val="-14"/>
                <w:sz w:val="21"/>
              </w:rPr>
              <w:t>量，吸附剂脱附周期、更换时</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间和更换量，催化剂更换时</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296"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nil"/>
              <w:right w:val="single" w:sz="4" w:space="0" w:color="000000"/>
            </w:tcBorders>
          </w:tcPr>
          <w:p>
            <w:pPr>
              <w:pStyle w:val="TableParagraph"/>
              <w:rPr>
                <w:rFonts w:ascii="Times New Roman"/>
                <w:sz w:val="20"/>
              </w:rPr>
            </w:pPr>
          </w:p>
        </w:tc>
        <w:tc>
          <w:tcPr>
            <w:tcW w:w="1245" w:type="dxa"/>
            <w:tcBorders>
              <w:top w:val="nil"/>
              <w:left w:val="single" w:sz="4" w:space="0" w:color="000000"/>
              <w:bottom w:val="nil"/>
              <w:right w:val="single" w:sz="4" w:space="0" w:color="000000"/>
            </w:tcBorders>
          </w:tcPr>
          <w:p>
            <w:pPr>
              <w:pStyle w:val="TableParagraph"/>
              <w:rPr>
                <w:rFonts w:ascii="Times New Roman"/>
                <w:sz w:val="20"/>
              </w:rPr>
            </w:pPr>
          </w:p>
        </w:tc>
        <w:tc>
          <w:tcPr>
            <w:tcW w:w="2827" w:type="dxa"/>
            <w:tcBorders>
              <w:top w:val="nil"/>
              <w:left w:val="single" w:sz="4" w:space="0" w:color="000000"/>
              <w:bottom w:val="nil"/>
              <w:right w:val="single" w:sz="4" w:space="0" w:color="000000"/>
            </w:tcBorders>
          </w:tcPr>
          <w:p>
            <w:pPr>
              <w:pStyle w:val="TableParagraph"/>
              <w:spacing w:line="262" w:lineRule="exact" w:before="14"/>
              <w:ind w:left="118"/>
              <w:rPr>
                <w:sz w:val="21"/>
              </w:rPr>
            </w:pPr>
            <w:r>
              <w:rPr>
                <w:sz w:val="21"/>
              </w:rPr>
              <w:t>间和更换量等信息。台账保</w:t>
            </w:r>
          </w:p>
        </w:tc>
        <w:tc>
          <w:tcPr>
            <w:tcW w:w="1593" w:type="dxa"/>
            <w:tcBorders>
              <w:top w:val="nil"/>
              <w:left w:val="single" w:sz="4" w:space="0" w:color="000000"/>
              <w:bottom w:val="nil"/>
              <w:right w:val="single" w:sz="4" w:space="0" w:color="000000"/>
            </w:tcBorders>
          </w:tcPr>
          <w:p>
            <w:pPr>
              <w:pStyle w:val="TableParagraph"/>
              <w:rPr>
                <w:rFonts w:ascii="Times New Roman"/>
                <w:sz w:val="20"/>
              </w:rPr>
            </w:pPr>
          </w:p>
        </w:tc>
        <w:tc>
          <w:tcPr>
            <w:tcW w:w="1629" w:type="dxa"/>
            <w:tcBorders>
              <w:top w:val="nil"/>
              <w:left w:val="single" w:sz="4" w:space="0" w:color="000000"/>
              <w:bottom w:val="nil"/>
              <w:right w:val="thickThinMediumGap" w:sz="6" w:space="0" w:color="000000"/>
            </w:tcBorders>
          </w:tcPr>
          <w:p>
            <w:pPr>
              <w:pStyle w:val="TableParagraph"/>
              <w:rPr>
                <w:rFonts w:ascii="Times New Roman"/>
                <w:sz w:val="20"/>
              </w:rPr>
            </w:pPr>
          </w:p>
        </w:tc>
      </w:tr>
      <w:tr>
        <w:trPr>
          <w:trHeight w:val="307" w:hRule="atLeast"/>
        </w:trPr>
        <w:tc>
          <w:tcPr>
            <w:tcW w:w="1133" w:type="dxa"/>
            <w:vMerge/>
            <w:tcBorders>
              <w:top w:val="nil"/>
              <w:right w:val="double" w:sz="1" w:space="0" w:color="000000"/>
            </w:tcBorders>
          </w:tcPr>
          <w:p>
            <w:pPr>
              <w:rPr>
                <w:sz w:val="2"/>
                <w:szCs w:val="2"/>
              </w:rPr>
            </w:pPr>
          </w:p>
        </w:tc>
        <w:tc>
          <w:tcPr>
            <w:tcW w:w="739" w:type="dxa"/>
            <w:tcBorders>
              <w:top w:val="nil"/>
              <w:left w:val="double" w:sz="1" w:space="0" w:color="000000"/>
              <w:bottom w:val="single" w:sz="18" w:space="0" w:color="000000"/>
              <w:right w:val="single" w:sz="4" w:space="0" w:color="000000"/>
            </w:tcBorders>
          </w:tcPr>
          <w:p>
            <w:pPr>
              <w:pStyle w:val="TableParagraph"/>
              <w:rPr>
                <w:rFonts w:ascii="Times New Roman"/>
                <w:sz w:val="20"/>
              </w:rPr>
            </w:pPr>
          </w:p>
        </w:tc>
        <w:tc>
          <w:tcPr>
            <w:tcW w:w="1245" w:type="dxa"/>
            <w:tcBorders>
              <w:top w:val="nil"/>
              <w:left w:val="single" w:sz="4" w:space="0" w:color="000000"/>
              <w:bottom w:val="single" w:sz="18" w:space="0" w:color="000000"/>
              <w:right w:val="single" w:sz="4" w:space="0" w:color="000000"/>
            </w:tcBorders>
          </w:tcPr>
          <w:p>
            <w:pPr>
              <w:pStyle w:val="TableParagraph"/>
              <w:rPr>
                <w:rFonts w:ascii="Times New Roman"/>
                <w:sz w:val="20"/>
              </w:rPr>
            </w:pPr>
          </w:p>
        </w:tc>
        <w:tc>
          <w:tcPr>
            <w:tcW w:w="2827" w:type="dxa"/>
            <w:tcBorders>
              <w:top w:val="nil"/>
              <w:left w:val="single" w:sz="4" w:space="0" w:color="000000"/>
              <w:bottom w:val="single" w:sz="18" w:space="0" w:color="000000"/>
              <w:right w:val="single" w:sz="4" w:space="0" w:color="000000"/>
            </w:tcBorders>
          </w:tcPr>
          <w:p>
            <w:pPr>
              <w:pStyle w:val="TableParagraph"/>
              <w:spacing w:before="14"/>
              <w:ind w:left="118"/>
              <w:rPr>
                <w:sz w:val="21"/>
              </w:rPr>
            </w:pPr>
            <w:r>
              <w:rPr>
                <w:sz w:val="21"/>
              </w:rPr>
              <w:t>存期限不少于三年。</w:t>
            </w:r>
          </w:p>
        </w:tc>
        <w:tc>
          <w:tcPr>
            <w:tcW w:w="1593" w:type="dxa"/>
            <w:tcBorders>
              <w:top w:val="nil"/>
              <w:left w:val="single" w:sz="4" w:space="0" w:color="000000"/>
              <w:bottom w:val="single" w:sz="18" w:space="0" w:color="000000"/>
              <w:right w:val="single" w:sz="4" w:space="0" w:color="000000"/>
            </w:tcBorders>
          </w:tcPr>
          <w:p>
            <w:pPr>
              <w:pStyle w:val="TableParagraph"/>
              <w:rPr>
                <w:rFonts w:ascii="Times New Roman"/>
                <w:sz w:val="20"/>
              </w:rPr>
            </w:pPr>
          </w:p>
        </w:tc>
        <w:tc>
          <w:tcPr>
            <w:tcW w:w="1629" w:type="dxa"/>
            <w:tcBorders>
              <w:top w:val="nil"/>
              <w:left w:val="single" w:sz="4" w:space="0" w:color="000000"/>
              <w:bottom w:val="single" w:sz="18" w:space="0" w:color="000000"/>
              <w:right w:val="thickThinMediumGap" w:sz="6" w:space="0" w:color="000000"/>
            </w:tcBorders>
          </w:tcPr>
          <w:p>
            <w:pPr>
              <w:pStyle w:val="TableParagraph"/>
              <w:rPr>
                <w:rFonts w:ascii="Times New Roman"/>
                <w:sz w:val="20"/>
              </w:rPr>
            </w:pPr>
          </w:p>
        </w:tc>
      </w:tr>
    </w:tbl>
    <w:p>
      <w:pPr>
        <w:spacing w:after="0"/>
        <w:rPr>
          <w:rFonts w:ascii="Times New Roman"/>
          <w:sz w:val="20"/>
        </w:rPr>
        <w:sectPr>
          <w:pgSz w:w="11910" w:h="16840"/>
          <w:pgMar w:header="874" w:footer="1081" w:top="1240" w:bottom="1280" w:left="1160" w:right="1220"/>
        </w:sectPr>
      </w:pPr>
    </w:p>
    <w:p>
      <w:pPr>
        <w:pStyle w:val="Heading3"/>
        <w:spacing w:line="381" w:lineRule="auto" w:before="168"/>
        <w:ind w:left="1283" w:right="347" w:firstLine="482"/>
      </w:pPr>
      <w:r>
        <w:rPr/>
        <w:pict>
          <v:group style="position:absolute;margin-left:63.48pt;margin-top:65.159981pt;width:461.2pt;height:702.25pt;mso-position-horizontal-relative:page;mso-position-vertical-relative:page;z-index:-650776" coordorigin="1270,1303" coordsize="9224,14045">
            <v:line style="position:absolute" from="1298,1318" to="2381,1318" stroked="true" strokeweight="1.44pt" strokecolor="#000000">
              <v:stroke dashstyle="solid"/>
            </v:line>
            <v:rect style="position:absolute;left:2380;top:1303;width:29;height:29" filled="true" fillcolor="#000000" stroked="false">
              <v:fill type="solid"/>
            </v:rect>
            <v:line style="position:absolute" from="2410,1318" to="10464,1318" stroked="true" strokeweight="1.44pt" strokecolor="#000000">
              <v:stroke dashstyle="solid"/>
            </v:line>
            <v:line style="position:absolute" from="1284,1303" to="1284,15348" stroked="true" strokeweight="1.44pt" strokecolor="#000000">
              <v:stroke dashstyle="solid"/>
            </v:line>
            <v:line style="position:absolute" from="1298,15334" to="2381,15334" stroked="true" strokeweight="1.44pt" strokecolor="#000000">
              <v:stroke dashstyle="solid"/>
            </v:line>
            <v:line style="position:absolute" from="2386,1332" to="2386,15319" stroked="true" strokeweight=".48pt" strokecolor="#000000">
              <v:stroke dashstyle="solid"/>
            </v:line>
            <v:rect style="position:absolute;left:2380;top:15319;width:29;height:29" filled="true" fillcolor="#000000" stroked="false">
              <v:fill type="solid"/>
            </v:rect>
            <v:line style="position:absolute" from="2410,15334" to="10464,15334" stroked="true" strokeweight="1.44pt" strokecolor="#000000">
              <v:stroke dashstyle="solid"/>
            </v:line>
            <v:line style="position:absolute" from="10478,1303" to="10478,15348" stroked="true" strokeweight="1.44pt" strokecolor="#000000">
              <v:stroke dashstyle="solid"/>
            </v:line>
            <w10:wrap type="none"/>
          </v:group>
        </w:pict>
      </w:r>
      <w:r>
        <w:rPr>
          <w:rFonts w:ascii="Times New Roman" w:eastAsia="Times New Roman"/>
        </w:rPr>
        <w:t>9</w:t>
      </w:r>
      <w:r>
        <w:rPr/>
        <w:t>、《长江经济带发展负面清单（试行）》（</w:t>
      </w:r>
      <w:r>
        <w:rPr>
          <w:rFonts w:ascii="Times New Roman" w:eastAsia="Times New Roman"/>
        </w:rPr>
        <w:t>2022 </w:t>
      </w:r>
      <w:r>
        <w:rPr/>
        <w:t>年浙江省细则）符合性分析</w:t>
      </w:r>
    </w:p>
    <w:p>
      <w:pPr>
        <w:pStyle w:val="BodyText"/>
        <w:spacing w:line="345" w:lineRule="auto" w:before="20"/>
        <w:ind w:left="1283" w:right="263" w:firstLine="480"/>
      </w:pPr>
      <w:r>
        <w:rPr/>
        <w:t>根据《</w:t>
      </w:r>
      <w:r>
        <w:rPr>
          <w:rFonts w:ascii="SJQY" w:eastAsia="SJQY"/>
        </w:rPr>
        <w:t>&lt;</w:t>
      </w:r>
      <w:r>
        <w:rPr/>
        <w:t>长江经济带发展负面清单指南</w:t>
      </w:r>
      <w:r>
        <w:rPr>
          <w:rFonts w:ascii="Times New Roman" w:eastAsia="Times New Roman"/>
        </w:rPr>
        <w:t>(</w:t>
      </w:r>
      <w:r>
        <w:rPr/>
        <w:t>试行，</w:t>
      </w:r>
      <w:r>
        <w:rPr>
          <w:rFonts w:ascii="Times New Roman" w:eastAsia="Times New Roman"/>
        </w:rPr>
        <w:t>2022 </w:t>
      </w:r>
      <w:r>
        <w:rPr/>
        <w:t>年版</w:t>
      </w:r>
      <w:r>
        <w:rPr>
          <w:rFonts w:ascii="Times New Roman" w:eastAsia="Times New Roman"/>
        </w:rPr>
        <w:t>)</w:t>
      </w:r>
      <w:r>
        <w:rPr>
          <w:rFonts w:ascii="SJQY" w:eastAsia="SJQY"/>
        </w:rPr>
        <w:t>&gt;</w:t>
      </w:r>
      <w:r>
        <w:rPr/>
        <w:t>浙江省实施细则》，与本项目有关的主要条款如下：</w:t>
      </w:r>
    </w:p>
    <w:p>
      <w:pPr>
        <w:pStyle w:val="BodyText"/>
        <w:spacing w:line="343" w:lineRule="auto"/>
        <w:ind w:left="1283" w:right="143" w:firstLine="480"/>
      </w:pPr>
      <w:r>
        <w:rPr>
          <w:spacing w:val="-11"/>
        </w:rPr>
        <w:t>第十五条 禁止在合规园区外新建、扩建钢铁、石化、化工、焦化、建材、</w:t>
      </w:r>
      <w:r>
        <w:rPr/>
        <w:t>有色、制浆造纸等高污染项目。高污染项目清单参照生态环境部《环境保护综合目录》中的高污染产品目录执行。</w:t>
      </w:r>
    </w:p>
    <w:p>
      <w:pPr>
        <w:pStyle w:val="BodyText"/>
        <w:spacing w:line="343" w:lineRule="auto"/>
        <w:ind w:left="1283" w:right="261" w:firstLine="480"/>
        <w:jc w:val="both"/>
      </w:pPr>
      <w:r>
        <w:rPr>
          <w:spacing w:val="4"/>
        </w:rPr>
        <w:t>第十七条 禁止新建、扩建法律法规和相关政策明令禁止的落后产能项</w:t>
      </w:r>
      <w:r>
        <w:rPr>
          <w:spacing w:val="-15"/>
        </w:rPr>
        <w:t>目，对列入《产业结构调整指导目录》淘汰类中的落后生产工艺装备、落后产</w:t>
      </w:r>
      <w:r>
        <w:rPr>
          <w:spacing w:val="-11"/>
        </w:rPr>
        <w:t>品投资项目，列入《外商投资准入特别管理措施</w:t>
      </w:r>
      <w:r>
        <w:rPr/>
        <w:t>（负面清单</w:t>
      </w:r>
      <w:r>
        <w:rPr>
          <w:spacing w:val="-36"/>
        </w:rPr>
        <w:t>）</w:t>
      </w:r>
      <w:r>
        <w:rPr>
          <w:spacing w:val="-9"/>
        </w:rPr>
        <w:t>》的外商投资项</w:t>
      </w:r>
      <w:r>
        <w:rPr/>
        <w:t>目，一律不得核准、备案。禁止向落后产能项目和严重过剩产能行业项目供应土地。</w:t>
      </w:r>
    </w:p>
    <w:p>
      <w:pPr>
        <w:pStyle w:val="BodyText"/>
        <w:spacing w:line="343" w:lineRule="auto"/>
        <w:ind w:left="1283" w:right="263" w:firstLine="480"/>
        <w:jc w:val="both"/>
      </w:pPr>
      <w:r>
        <w:rPr>
          <w:spacing w:val="-8"/>
        </w:rPr>
        <w:t>第十八条 禁止新建、扩建不符合国家产能置换要求的严重过剩产能行业</w:t>
      </w:r>
      <w:r>
        <w:rPr>
          <w:spacing w:val="-10"/>
        </w:rPr>
        <w:t>的项目。部门、机构禁止办理相关的土地</w:t>
      </w:r>
      <w:r>
        <w:rPr/>
        <w:t>（海域</w:t>
      </w:r>
      <w:r>
        <w:rPr>
          <w:spacing w:val="-32"/>
        </w:rPr>
        <w:t>）</w:t>
      </w:r>
      <w:r>
        <w:rPr>
          <w:spacing w:val="-10"/>
        </w:rPr>
        <w:t>供应、能评、环评审批和新</w:t>
      </w:r>
      <w:r>
        <w:rPr/>
        <w:t>增授信支持等业务。</w:t>
      </w:r>
    </w:p>
    <w:p>
      <w:pPr>
        <w:pStyle w:val="BodyText"/>
        <w:ind w:left="1763"/>
      </w:pPr>
      <w:r>
        <w:rPr/>
        <w:t>第十九条 禁止新建、扩建不符合要求的高耗能高排放项目。</w:t>
      </w:r>
    </w:p>
    <w:p>
      <w:pPr>
        <w:pStyle w:val="BodyText"/>
        <w:spacing w:before="131"/>
        <w:ind w:left="1765"/>
      </w:pPr>
      <w:r>
        <w:rPr>
          <w:b/>
        </w:rPr>
        <w:t>符合性分析：</w:t>
      </w:r>
      <w:r>
        <w:rPr/>
        <w:t>本项目为新建项目，厂区位于浙江省玉环市清港镇盐业村</w:t>
      </w:r>
    </w:p>
    <w:p>
      <w:pPr>
        <w:pStyle w:val="BodyText"/>
        <w:spacing w:line="343" w:lineRule="auto" w:before="131"/>
        <w:ind w:left="1283" w:right="261"/>
        <w:jc w:val="both"/>
      </w:pPr>
      <w:r>
        <w:rPr/>
        <w:t>（清港镇工业产业集聚区），</w:t>
      </w:r>
      <w:r>
        <w:rPr>
          <w:spacing w:val="-4"/>
        </w:rPr>
        <w:t>主要从事橡胶密封件生产，属于 </w:t>
      </w:r>
      <w:r>
        <w:rPr>
          <w:rFonts w:ascii="Times New Roman" w:eastAsia="Times New Roman"/>
        </w:rPr>
        <w:t>C2913 </w:t>
      </w:r>
      <w:r>
        <w:rPr>
          <w:spacing w:val="-6"/>
        </w:rPr>
        <w:t>橡胶零</w:t>
      </w:r>
      <w:r>
        <w:rPr>
          <w:spacing w:val="-14"/>
        </w:rPr>
        <w:t>件制造，不属于《环境保护综合目录》中的高污染产品，不属于《产业结构调</w:t>
      </w:r>
      <w:r>
        <w:rPr>
          <w:spacing w:val="-2"/>
        </w:rPr>
        <w:t>整指导目录</w:t>
      </w:r>
      <w:r>
        <w:rPr/>
        <w:t>（</w:t>
      </w:r>
      <w:r>
        <w:rPr>
          <w:rFonts w:ascii="Times New Roman" w:eastAsia="Times New Roman"/>
        </w:rPr>
        <w:t>2019 </w:t>
      </w:r>
      <w:r>
        <w:rPr/>
        <w:t>年本</w:t>
      </w:r>
      <w:r>
        <w:rPr>
          <w:spacing w:val="-10"/>
        </w:rPr>
        <w:t>）</w:t>
      </w:r>
      <w:r>
        <w:rPr>
          <w:spacing w:val="-20"/>
        </w:rPr>
        <w:t>》</w:t>
      </w:r>
      <w:r>
        <w:rPr/>
        <w:t>（</w:t>
      </w:r>
      <w:r>
        <w:rPr>
          <w:rFonts w:ascii="Times New Roman" w:eastAsia="Times New Roman"/>
        </w:rPr>
        <w:t>2021 </w:t>
      </w:r>
      <w:r>
        <w:rPr/>
        <w:t>年修正</w:t>
      </w:r>
      <w:r>
        <w:rPr>
          <w:spacing w:val="-10"/>
        </w:rPr>
        <w:t>）</w:t>
      </w:r>
      <w:r>
        <w:rPr>
          <w:spacing w:val="-5"/>
        </w:rPr>
        <w:t>中的鼓励类、限制类和淘汰类项</w:t>
      </w:r>
      <w:r>
        <w:rPr>
          <w:spacing w:val="-12"/>
        </w:rPr>
        <w:t>目，属于允许类项目，不属于《外商投资准入特别管理措施</w:t>
      </w:r>
      <w:r>
        <w:rPr/>
        <w:t>（负面清单</w:t>
      </w:r>
      <w:r>
        <w:rPr>
          <w:spacing w:val="-32"/>
        </w:rPr>
        <w:t>）</w:t>
      </w:r>
      <w:r>
        <w:rPr>
          <w:spacing w:val="-16"/>
        </w:rPr>
        <w:t>》的外商投资项目，不属于高能耗项目，项目建设符合《</w:t>
      </w:r>
      <w:r>
        <w:rPr>
          <w:rFonts w:ascii="SJQY" w:eastAsia="SJQY"/>
          <w:spacing w:val="-16"/>
        </w:rPr>
        <w:t>&lt;</w:t>
      </w:r>
      <w:r>
        <w:rPr>
          <w:spacing w:val="-16"/>
        </w:rPr>
        <w:t>长江经济带发展负面清单指南（试行，</w:t>
      </w:r>
      <w:r>
        <w:rPr>
          <w:rFonts w:ascii="Times New Roman" w:eastAsia="Times New Roman"/>
          <w:spacing w:val="-16"/>
        </w:rPr>
        <w:t>2022 </w:t>
      </w:r>
      <w:r>
        <w:rPr>
          <w:spacing w:val="-16"/>
        </w:rPr>
        <w:t>年版）</w:t>
      </w:r>
      <w:r>
        <w:rPr>
          <w:rFonts w:ascii="SJQY" w:eastAsia="SJQY"/>
          <w:spacing w:val="-16"/>
        </w:rPr>
        <w:t>&gt;</w:t>
      </w:r>
      <w:r>
        <w:rPr>
          <w:spacing w:val="-16"/>
        </w:rPr>
        <w:t>浙江省实施细则》要求。</w:t>
      </w:r>
    </w:p>
    <w:p>
      <w:pPr>
        <w:pStyle w:val="Heading3"/>
        <w:spacing w:line="288" w:lineRule="exact"/>
        <w:ind w:left="1765"/>
      </w:pPr>
      <w:r>
        <w:rPr>
          <w:rFonts w:ascii="Times New Roman" w:eastAsia="Times New Roman"/>
        </w:rPr>
        <w:t>10</w:t>
      </w:r>
      <w:r>
        <w:rPr/>
        <w:t>、《产业结构调整指导目录（</w:t>
      </w:r>
      <w:r>
        <w:rPr>
          <w:rFonts w:ascii="Times New Roman" w:eastAsia="Times New Roman"/>
        </w:rPr>
        <w:t>2019 </w:t>
      </w:r>
      <w:r>
        <w:rPr/>
        <w:t>年本）》（</w:t>
      </w:r>
      <w:r>
        <w:rPr>
          <w:rFonts w:ascii="Times New Roman" w:eastAsia="Times New Roman"/>
        </w:rPr>
        <w:t>2021 </w:t>
      </w:r>
      <w:r>
        <w:rPr/>
        <w:t>年修正）符合性</w:t>
      </w:r>
    </w:p>
    <w:p>
      <w:pPr>
        <w:pStyle w:val="Heading3"/>
        <w:spacing w:before="183"/>
        <w:ind w:left="1283"/>
      </w:pPr>
      <w:r>
        <w:rPr/>
        <w:t>分析</w:t>
      </w:r>
    </w:p>
    <w:p>
      <w:pPr>
        <w:pStyle w:val="BodyText"/>
        <w:spacing w:line="343" w:lineRule="auto" w:before="203"/>
        <w:ind w:left="1283" w:right="143" w:firstLine="480"/>
      </w:pPr>
      <w:r>
        <w:rPr>
          <w:spacing w:val="-4"/>
        </w:rPr>
        <w:t>对照《产业结构调整指导目录</w:t>
      </w:r>
      <w:r>
        <w:rPr/>
        <w:t>（</w:t>
      </w:r>
      <w:r>
        <w:rPr>
          <w:rFonts w:ascii="Times New Roman" w:eastAsia="Times New Roman"/>
        </w:rPr>
        <w:t>2019 </w:t>
      </w:r>
      <w:r>
        <w:rPr/>
        <w:t>年本</w:t>
      </w:r>
      <w:r>
        <w:rPr>
          <w:spacing w:val="-10"/>
        </w:rPr>
        <w:t>）</w:t>
      </w:r>
      <w:r>
        <w:rPr>
          <w:spacing w:val="-17"/>
        </w:rPr>
        <w:t>》</w:t>
      </w:r>
      <w:r>
        <w:rPr/>
        <w:t>（</w:t>
      </w:r>
      <w:r>
        <w:rPr>
          <w:rFonts w:ascii="Times New Roman" w:eastAsia="Times New Roman"/>
        </w:rPr>
        <w:t>2021 </w:t>
      </w:r>
      <w:r>
        <w:rPr/>
        <w:t>年修正</w:t>
      </w:r>
      <w:r>
        <w:rPr>
          <w:spacing w:val="-10"/>
        </w:rPr>
        <w:t>），</w:t>
      </w:r>
      <w:r>
        <w:rPr/>
        <w:t>本项目</w:t>
      </w:r>
      <w:r>
        <w:rPr>
          <w:spacing w:val="-8"/>
        </w:rPr>
        <w:t>不属于《产业结构调整指导目录</w:t>
      </w:r>
      <w:r>
        <w:rPr/>
        <w:t>（</w:t>
      </w:r>
      <w:r>
        <w:rPr>
          <w:rFonts w:ascii="Times New Roman" w:eastAsia="Times New Roman"/>
        </w:rPr>
        <w:t>2019 </w:t>
      </w:r>
      <w:r>
        <w:rPr/>
        <w:t>年本</w:t>
      </w:r>
      <w:r>
        <w:rPr>
          <w:spacing w:val="-29"/>
        </w:rPr>
        <w:t>）</w:t>
      </w:r>
      <w:r>
        <w:rPr>
          <w:spacing w:val="-63"/>
        </w:rPr>
        <w:t>》</w:t>
      </w:r>
      <w:r>
        <w:rPr/>
        <w:t>（</w:t>
      </w:r>
      <w:r>
        <w:rPr>
          <w:rFonts w:ascii="Times New Roman" w:eastAsia="Times New Roman"/>
        </w:rPr>
        <w:t>2021 </w:t>
      </w:r>
      <w:r>
        <w:rPr/>
        <w:t>年修正</w:t>
      </w:r>
      <w:r>
        <w:rPr>
          <w:spacing w:val="-32"/>
        </w:rPr>
        <w:t>）</w:t>
      </w:r>
      <w:r>
        <w:rPr>
          <w:spacing w:val="-3"/>
        </w:rPr>
        <w:t>中的鼓励类、</w:t>
      </w:r>
      <w:r>
        <w:rPr/>
        <w:t>限制类和淘汰类项目，属于允许类项目，符合产业要求</w:t>
      </w:r>
    </w:p>
    <w:p>
      <w:pPr>
        <w:spacing w:after="0" w:line="343" w:lineRule="auto"/>
        <w:sectPr>
          <w:pgSz w:w="11910" w:h="16840"/>
          <w:pgMar w:header="874" w:footer="1081" w:top="1240" w:bottom="1280" w:left="1160" w:right="1220"/>
        </w:sectPr>
      </w:pPr>
    </w:p>
    <w:p>
      <w:pPr>
        <w:pStyle w:val="Heading1"/>
        <w:ind w:right="599"/>
      </w:pPr>
      <w:r>
        <w:rPr/>
        <w:pict>
          <v:group style="position:absolute;margin-left:70.800003pt;margin-top:94.319984pt;width:453.6pt;height:673.45pt;mso-position-horizontal-relative:page;mso-position-vertical-relative:page;z-index:-650752" coordorigin="1416,1886" coordsize="9072,13469">
            <v:line style="position:absolute" from="1445,1901" to="2021,1901" stroked="true" strokeweight="1.44pt" strokecolor="#000000">
              <v:stroke dashstyle="solid"/>
            </v:line>
            <v:rect style="position:absolute;left:2020;top:1886;width:29;height:29" filled="true" fillcolor="#000000" stroked="false">
              <v:fill type="solid"/>
            </v:rect>
            <v:line style="position:absolute" from="2050,1901" to="10459,1901" stroked="true" strokeweight="1.44pt" strokecolor="#000000">
              <v:stroke dashstyle="solid"/>
            </v:line>
            <v:line style="position:absolute" from="1430,1886" to="1430,15355" stroked="true" strokeweight="1.44pt" strokecolor="#000000">
              <v:stroke dashstyle="solid"/>
            </v:line>
            <v:line style="position:absolute" from="1445,15341" to="2021,15341" stroked="true" strokeweight="1.44pt" strokecolor="#000000">
              <v:stroke dashstyle="solid"/>
            </v:line>
            <v:line style="position:absolute" from="2026,1915" to="2026,15326" stroked="true" strokeweight=".48pt" strokecolor="#000000">
              <v:stroke dashstyle="solid"/>
            </v:line>
            <v:rect style="position:absolute;left:2020;top:15326;width:29;height:29" filled="true" fillcolor="#000000" stroked="false">
              <v:fill type="solid"/>
            </v:rect>
            <v:line style="position:absolute" from="2050,15341" to="10459,15341" stroked="true" strokeweight="1.44pt" strokecolor="#000000">
              <v:stroke dashstyle="solid"/>
            </v:line>
            <v:line style="position:absolute" from="10474,1886" to="10474,15355" stroked="true" strokeweight="1.44pt" strokecolor="#000000">
              <v:stroke dashstyle="solid"/>
            </v:line>
            <w10:wrap type="none"/>
          </v:group>
        </w:pict>
      </w:r>
      <w:bookmarkStart w:name="二、建设项目工程分析" w:id="6"/>
      <w:bookmarkEnd w:id="6"/>
      <w:r>
        <w:rPr/>
      </w:r>
      <w:bookmarkStart w:name="_bookmark1" w:id="7"/>
      <w:bookmarkEnd w:id="7"/>
      <w:r>
        <w:rPr/>
      </w:r>
      <w:r>
        <w:rPr/>
        <w:t>二、建设项目工程分析</w:t>
      </w:r>
    </w:p>
    <w:p>
      <w:pPr>
        <w:pStyle w:val="BodyText"/>
        <w:spacing w:before="10"/>
        <w:rPr>
          <w:rFonts w:ascii="黑体"/>
          <w:sz w:val="20"/>
        </w:rPr>
      </w:pPr>
    </w:p>
    <w:p>
      <w:pPr>
        <w:pStyle w:val="Heading3"/>
        <w:spacing w:before="74"/>
      </w:pPr>
      <w:r>
        <w:rPr>
          <w:rFonts w:ascii="Times New Roman" w:eastAsia="Times New Roman"/>
        </w:rPr>
        <w:t>1</w:t>
      </w:r>
      <w:r>
        <w:rPr/>
        <w:t>、环境影响报告类别判定</w:t>
      </w:r>
    </w:p>
    <w:p>
      <w:pPr>
        <w:pStyle w:val="BodyText"/>
        <w:spacing w:before="131"/>
        <w:ind w:left="1403"/>
      </w:pPr>
      <w:r>
        <w:rPr>
          <w:spacing w:val="-13"/>
        </w:rPr>
        <w:t>本项目主要产品为橡胶密封件，属于《国民经济行业分类</w:t>
      </w:r>
      <w:r>
        <w:rPr>
          <w:spacing w:val="-188"/>
        </w:rPr>
        <w:t>》</w:t>
      </w:r>
      <w:r>
        <w:rPr/>
        <w:t>（</w:t>
      </w:r>
      <w:r>
        <w:rPr>
          <w:rFonts w:ascii="Times New Roman" w:eastAsia="Times New Roman"/>
        </w:rPr>
        <w:t>GB/T 4754-2017</w:t>
      </w:r>
      <w:r>
        <w:rPr/>
        <w:t>，</w:t>
      </w:r>
    </w:p>
    <w:p>
      <w:pPr>
        <w:pStyle w:val="BodyText"/>
        <w:spacing w:line="343" w:lineRule="auto" w:before="134"/>
        <w:ind w:left="923" w:right="268"/>
      </w:pPr>
      <w:r>
        <w:rPr>
          <w:rFonts w:ascii="Times New Roman" w:eastAsia="Times New Roman"/>
        </w:rPr>
        <w:t>2019 </w:t>
      </w:r>
      <w:r>
        <w:rPr/>
        <w:t>年修订）及其注释中规定的 </w:t>
      </w:r>
      <w:r>
        <w:rPr>
          <w:rFonts w:ascii="Times New Roman" w:eastAsia="Times New Roman"/>
        </w:rPr>
        <w:t>C2913 </w:t>
      </w:r>
      <w:r>
        <w:rPr/>
        <w:t>橡胶零件制造。对照《建设项目环境影响评价分类管理名录》（</w:t>
      </w:r>
      <w:r>
        <w:rPr>
          <w:rFonts w:ascii="Times New Roman" w:eastAsia="Times New Roman"/>
        </w:rPr>
        <w:t>2021 </w:t>
      </w:r>
      <w:r>
        <w:rPr/>
        <w:t>年版），本项目评价类别判定见表 </w:t>
      </w:r>
      <w:r>
        <w:rPr>
          <w:rFonts w:ascii="Times New Roman" w:eastAsia="Times New Roman"/>
        </w:rPr>
        <w:t>2-1</w:t>
      </w:r>
      <w:r>
        <w:rPr/>
        <w:t>。</w:t>
      </w:r>
    </w:p>
    <w:p>
      <w:pPr>
        <w:spacing w:before="29" w:after="30"/>
        <w:ind w:left="2468" w:right="0" w:firstLine="0"/>
        <w:jc w:val="left"/>
        <w:rPr>
          <w:b/>
          <w:sz w:val="21"/>
        </w:rPr>
      </w:pPr>
      <w:r>
        <w:rPr>
          <w:b/>
          <w:sz w:val="21"/>
        </w:rPr>
        <w:t>表</w:t>
      </w:r>
      <w:r>
        <w:rPr>
          <w:rFonts w:ascii="Times New Roman" w:eastAsia="Times New Roman"/>
          <w:b/>
          <w:sz w:val="21"/>
        </w:rPr>
        <w:t>2-1 </w:t>
      </w:r>
      <w:r>
        <w:rPr>
          <w:b/>
          <w:spacing w:val="-2"/>
          <w:sz w:val="21"/>
        </w:rPr>
        <w:t>建设项目环境影响评价分类管理名录对应类别</w:t>
      </w: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2911"/>
        <w:gridCol w:w="2801"/>
        <w:gridCol w:w="1467"/>
        <w:gridCol w:w="754"/>
      </w:tblGrid>
      <w:tr>
        <w:trPr>
          <w:trHeight w:val="270" w:hRule="atLeast"/>
        </w:trPr>
        <w:tc>
          <w:tcPr>
            <w:tcW w:w="3302" w:type="dxa"/>
            <w:gridSpan w:val="2"/>
          </w:tcPr>
          <w:p>
            <w:pPr>
              <w:pStyle w:val="TableParagraph"/>
              <w:spacing w:line="250" w:lineRule="exact" w:before="1"/>
              <w:ind w:left="1212" w:right="1200"/>
              <w:jc w:val="center"/>
              <w:rPr>
                <w:sz w:val="21"/>
              </w:rPr>
            </w:pPr>
            <w:r>
              <w:rPr>
                <w:sz w:val="21"/>
              </w:rPr>
              <w:t>项目类别</w:t>
            </w:r>
          </w:p>
        </w:tc>
        <w:tc>
          <w:tcPr>
            <w:tcW w:w="2801" w:type="dxa"/>
          </w:tcPr>
          <w:p>
            <w:pPr>
              <w:pStyle w:val="TableParagraph"/>
              <w:spacing w:line="250" w:lineRule="exact" w:before="1"/>
              <w:ind w:left="1296"/>
              <w:rPr>
                <w:sz w:val="21"/>
              </w:rPr>
            </w:pPr>
            <w:r>
              <w:rPr>
                <w:sz w:val="21"/>
              </w:rPr>
              <w:t>报告书</w:t>
            </w:r>
          </w:p>
        </w:tc>
        <w:tc>
          <w:tcPr>
            <w:tcW w:w="1467" w:type="dxa"/>
          </w:tcPr>
          <w:p>
            <w:pPr>
              <w:pStyle w:val="TableParagraph"/>
              <w:spacing w:line="250" w:lineRule="exact" w:before="1"/>
              <w:ind w:left="399" w:right="388"/>
              <w:jc w:val="center"/>
              <w:rPr>
                <w:sz w:val="21"/>
              </w:rPr>
            </w:pPr>
            <w:r>
              <w:rPr>
                <w:sz w:val="21"/>
              </w:rPr>
              <w:t>报告表</w:t>
            </w:r>
          </w:p>
        </w:tc>
        <w:tc>
          <w:tcPr>
            <w:tcW w:w="754" w:type="dxa"/>
          </w:tcPr>
          <w:p>
            <w:pPr>
              <w:pStyle w:val="TableParagraph"/>
              <w:spacing w:line="250" w:lineRule="exact" w:before="1"/>
              <w:ind w:left="43" w:right="30"/>
              <w:jc w:val="center"/>
              <w:rPr>
                <w:sz w:val="21"/>
              </w:rPr>
            </w:pPr>
            <w:r>
              <w:rPr>
                <w:sz w:val="21"/>
              </w:rPr>
              <w:t>登记表</w:t>
            </w:r>
          </w:p>
        </w:tc>
      </w:tr>
      <w:tr>
        <w:trPr>
          <w:trHeight w:val="273" w:hRule="atLeast"/>
        </w:trPr>
        <w:tc>
          <w:tcPr>
            <w:tcW w:w="8324" w:type="dxa"/>
            <w:gridSpan w:val="5"/>
          </w:tcPr>
          <w:p>
            <w:pPr>
              <w:pStyle w:val="TableParagraph"/>
              <w:spacing w:line="252" w:lineRule="exact" w:before="1"/>
              <w:ind w:left="57"/>
              <w:rPr>
                <w:rFonts w:ascii="Times New Roman" w:eastAsia="Times New Roman"/>
                <w:sz w:val="21"/>
              </w:rPr>
            </w:pPr>
            <w:r>
              <w:rPr>
                <w:sz w:val="21"/>
              </w:rPr>
              <w:t>二十六、橡胶和塑料制品业 </w:t>
            </w:r>
            <w:r>
              <w:rPr>
                <w:rFonts w:ascii="Times New Roman" w:eastAsia="Times New Roman"/>
                <w:sz w:val="21"/>
              </w:rPr>
              <w:t>29</w:t>
            </w:r>
          </w:p>
        </w:tc>
      </w:tr>
      <w:tr>
        <w:trPr>
          <w:trHeight w:val="544" w:hRule="atLeast"/>
        </w:trPr>
        <w:tc>
          <w:tcPr>
            <w:tcW w:w="391" w:type="dxa"/>
          </w:tcPr>
          <w:p>
            <w:pPr>
              <w:pStyle w:val="TableParagraph"/>
              <w:spacing w:before="151"/>
              <w:ind w:left="88"/>
              <w:rPr>
                <w:rFonts w:ascii="Times New Roman"/>
                <w:sz w:val="21"/>
              </w:rPr>
            </w:pPr>
            <w:r>
              <w:rPr>
                <w:rFonts w:ascii="Times New Roman"/>
                <w:sz w:val="21"/>
              </w:rPr>
              <w:t>52</w:t>
            </w:r>
          </w:p>
        </w:tc>
        <w:tc>
          <w:tcPr>
            <w:tcW w:w="2911" w:type="dxa"/>
          </w:tcPr>
          <w:p>
            <w:pPr>
              <w:pStyle w:val="TableParagraph"/>
              <w:spacing w:before="138"/>
              <w:ind w:left="772"/>
              <w:rPr>
                <w:rFonts w:ascii="Times New Roman" w:eastAsia="Times New Roman"/>
                <w:sz w:val="21"/>
              </w:rPr>
            </w:pPr>
            <w:r>
              <w:rPr>
                <w:sz w:val="21"/>
              </w:rPr>
              <w:t>橡胶制品业</w:t>
            </w:r>
            <w:r>
              <w:rPr>
                <w:rFonts w:ascii="Times New Roman" w:eastAsia="Times New Roman"/>
                <w:sz w:val="21"/>
              </w:rPr>
              <w:t>291</w:t>
            </w:r>
          </w:p>
        </w:tc>
        <w:tc>
          <w:tcPr>
            <w:tcW w:w="2801" w:type="dxa"/>
          </w:tcPr>
          <w:p>
            <w:pPr>
              <w:pStyle w:val="TableParagraph"/>
              <w:spacing w:before="1"/>
              <w:ind w:left="120" w:right="108"/>
              <w:jc w:val="center"/>
              <w:rPr>
                <w:sz w:val="21"/>
              </w:rPr>
            </w:pPr>
            <w:r>
              <w:rPr>
                <w:sz w:val="21"/>
              </w:rPr>
              <w:t>轮胎制造；再生橡胶制造</w:t>
            </w:r>
          </w:p>
          <w:p>
            <w:pPr>
              <w:pStyle w:val="TableParagraph"/>
              <w:spacing w:line="250" w:lineRule="exact" w:before="4"/>
              <w:ind w:left="120" w:right="110"/>
              <w:jc w:val="center"/>
              <w:rPr>
                <w:sz w:val="21"/>
              </w:rPr>
            </w:pPr>
            <w:r>
              <w:rPr>
                <w:sz w:val="21"/>
              </w:rPr>
              <w:t>（常压连续脱硫工艺除外）</w:t>
            </w:r>
          </w:p>
        </w:tc>
        <w:tc>
          <w:tcPr>
            <w:tcW w:w="1467" w:type="dxa"/>
          </w:tcPr>
          <w:p>
            <w:pPr>
              <w:pStyle w:val="TableParagraph"/>
              <w:spacing w:before="138"/>
              <w:ind w:left="399" w:right="388"/>
              <w:jc w:val="center"/>
              <w:rPr>
                <w:sz w:val="21"/>
              </w:rPr>
            </w:pPr>
            <w:r>
              <w:rPr>
                <w:sz w:val="21"/>
              </w:rPr>
              <w:t>其他</w:t>
            </w:r>
          </w:p>
        </w:tc>
        <w:tc>
          <w:tcPr>
            <w:tcW w:w="754" w:type="dxa"/>
          </w:tcPr>
          <w:p>
            <w:pPr>
              <w:pStyle w:val="TableParagraph"/>
              <w:spacing w:before="151"/>
              <w:ind w:left="9"/>
              <w:jc w:val="center"/>
              <w:rPr>
                <w:rFonts w:ascii="Times New Roman"/>
                <w:sz w:val="21"/>
              </w:rPr>
            </w:pPr>
            <w:r>
              <w:rPr>
                <w:rFonts w:ascii="Times New Roman"/>
                <w:w w:val="100"/>
                <w:sz w:val="21"/>
              </w:rPr>
              <w:t>/</w:t>
            </w:r>
          </w:p>
        </w:tc>
      </w:tr>
    </w:tbl>
    <w:p>
      <w:pPr>
        <w:pStyle w:val="BodyText"/>
        <w:spacing w:line="343" w:lineRule="auto" w:before="112"/>
        <w:ind w:left="923" w:right="148" w:firstLine="480"/>
      </w:pPr>
      <w:r>
        <w:rPr>
          <w:spacing w:val="-7"/>
        </w:rPr>
        <w:t>根据表 </w:t>
      </w:r>
      <w:r>
        <w:rPr>
          <w:rFonts w:ascii="Times New Roman" w:hAnsi="Times New Roman" w:eastAsia="Times New Roman"/>
        </w:rPr>
        <w:t>2-1</w:t>
      </w:r>
      <w:r>
        <w:rPr/>
        <w:t>，本项目主要从事橡胶密封件生产，属于名录中的“二十六、橡</w:t>
      </w:r>
      <w:r>
        <w:rPr>
          <w:spacing w:val="-8"/>
        </w:rPr>
        <w:t>胶和塑料制品业 </w:t>
      </w:r>
      <w:r>
        <w:rPr>
          <w:rFonts w:ascii="Times New Roman" w:hAnsi="Times New Roman" w:eastAsia="Times New Roman"/>
        </w:rPr>
        <w:t>29-52 </w:t>
      </w:r>
      <w:r>
        <w:rPr>
          <w:spacing w:val="-10"/>
        </w:rPr>
        <w:t>橡胶制品业 </w:t>
      </w:r>
      <w:r>
        <w:rPr>
          <w:rFonts w:ascii="Times New Roman" w:hAnsi="Times New Roman" w:eastAsia="Times New Roman"/>
          <w:spacing w:val="-11"/>
        </w:rPr>
        <w:t>291</w:t>
      </w:r>
      <w:r>
        <w:rPr>
          <w:spacing w:val="-9"/>
        </w:rPr>
        <w:t>”中的其他类别，需编制环境影响报告表。</w:t>
      </w:r>
      <w:r>
        <w:rPr/>
        <w:t>因此，本项目应编制环境影响报告表。</w:t>
      </w:r>
    </w:p>
    <w:p>
      <w:pPr>
        <w:pStyle w:val="Heading3"/>
        <w:spacing w:before="1"/>
      </w:pPr>
      <w:r>
        <w:rPr>
          <w:rFonts w:ascii="Times New Roman" w:eastAsia="Times New Roman"/>
        </w:rPr>
        <w:t>2</w:t>
      </w:r>
      <w:r>
        <w:rPr/>
        <w:t>、排污许可管理类别判定</w:t>
      </w:r>
    </w:p>
    <w:p>
      <w:pPr>
        <w:pStyle w:val="BodyText"/>
        <w:spacing w:line="440" w:lineRule="atLeast" w:before="2"/>
        <w:ind w:left="923" w:right="266" w:firstLine="480"/>
      </w:pPr>
      <w:r>
        <w:rPr>
          <w:spacing w:val="-9"/>
        </w:rPr>
        <w:t>根据《固定污染源排污许可分类管理名录》</w:t>
      </w:r>
      <w:r>
        <w:rPr/>
        <w:t>（</w:t>
      </w:r>
      <w:r>
        <w:rPr>
          <w:rFonts w:ascii="Times New Roman" w:eastAsia="Times New Roman"/>
        </w:rPr>
        <w:t>2019 </w:t>
      </w:r>
      <w:r>
        <w:rPr/>
        <w:t>版</w:t>
      </w:r>
      <w:r>
        <w:rPr>
          <w:spacing w:val="-32"/>
        </w:rPr>
        <w:t>）</w:t>
      </w:r>
      <w:r>
        <w:rPr>
          <w:spacing w:val="-2"/>
        </w:rPr>
        <w:t>判定企业排污许可管</w:t>
      </w:r>
      <w:r>
        <w:rPr/>
        <w:t>理类别，具体见下表。</w:t>
      </w:r>
    </w:p>
    <w:p>
      <w:pPr>
        <w:pStyle w:val="BodyText"/>
        <w:spacing w:line="162" w:lineRule="exact"/>
        <w:ind w:left="328"/>
      </w:pPr>
      <w:r>
        <w:rPr/>
        <w:t>建设</w:t>
      </w:r>
    </w:p>
    <w:p>
      <w:pPr>
        <w:tabs>
          <w:tab w:pos="3099" w:val="left" w:leader="none"/>
        </w:tabs>
        <w:spacing w:line="208" w:lineRule="auto" w:before="20"/>
        <w:ind w:left="328" w:right="0" w:firstLine="0"/>
        <w:jc w:val="left"/>
        <w:rPr>
          <w:b/>
          <w:sz w:val="21"/>
        </w:rPr>
      </w:pPr>
      <w:r>
        <w:rPr>
          <w:position w:val="-7"/>
          <w:sz w:val="24"/>
        </w:rPr>
        <w:t>内容</w:t>
        <w:tab/>
      </w:r>
      <w:r>
        <w:rPr>
          <w:b/>
          <w:sz w:val="21"/>
        </w:rPr>
        <w:t>表</w:t>
      </w:r>
      <w:r>
        <w:rPr>
          <w:rFonts w:ascii="Times New Roman" w:eastAsia="Times New Roman"/>
          <w:b/>
          <w:sz w:val="21"/>
        </w:rPr>
        <w:t>2-2</w:t>
      </w:r>
      <w:r>
        <w:rPr>
          <w:rFonts w:ascii="Times New Roman" w:eastAsia="Times New Roman"/>
          <w:b/>
          <w:spacing w:val="50"/>
          <w:sz w:val="21"/>
        </w:rPr>
        <w:t> </w:t>
      </w:r>
      <w:r>
        <w:rPr>
          <w:b/>
          <w:sz w:val="21"/>
        </w:rPr>
        <w:t>排污许可分类管理</w:t>
      </w:r>
      <w:r>
        <w:rPr>
          <w:b/>
          <w:spacing w:val="-3"/>
          <w:sz w:val="21"/>
        </w:rPr>
        <w:t>名</w:t>
      </w:r>
      <w:r>
        <w:rPr>
          <w:b/>
          <w:sz w:val="21"/>
        </w:rPr>
        <w:t>录</w:t>
      </w:r>
      <w:r>
        <w:rPr>
          <w:b/>
          <w:spacing w:val="-3"/>
          <w:sz w:val="21"/>
        </w:rPr>
        <w:t>对</w:t>
      </w:r>
      <w:r>
        <w:rPr>
          <w:b/>
          <w:sz w:val="21"/>
        </w:rPr>
        <w:t>应类别</w:t>
      </w: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
        <w:gridCol w:w="1999"/>
        <w:gridCol w:w="1135"/>
        <w:gridCol w:w="3528"/>
        <w:gridCol w:w="1078"/>
      </w:tblGrid>
      <w:tr>
        <w:trPr>
          <w:trHeight w:val="318" w:hRule="atLeast"/>
        </w:trPr>
        <w:tc>
          <w:tcPr>
            <w:tcW w:w="583" w:type="dxa"/>
          </w:tcPr>
          <w:p>
            <w:pPr>
              <w:pStyle w:val="TableParagraph"/>
              <w:spacing w:before="7"/>
              <w:ind w:left="62" w:right="50"/>
              <w:jc w:val="center"/>
              <w:rPr>
                <w:sz w:val="21"/>
              </w:rPr>
            </w:pPr>
            <w:r>
              <w:rPr>
                <w:sz w:val="21"/>
              </w:rPr>
              <w:t>序号</w:t>
            </w:r>
          </w:p>
        </w:tc>
        <w:tc>
          <w:tcPr>
            <w:tcW w:w="1999" w:type="dxa"/>
          </w:tcPr>
          <w:p>
            <w:pPr>
              <w:pStyle w:val="TableParagraph"/>
              <w:spacing w:before="7"/>
              <w:ind w:left="295" w:right="285"/>
              <w:jc w:val="center"/>
              <w:rPr>
                <w:sz w:val="21"/>
              </w:rPr>
            </w:pPr>
            <w:r>
              <w:rPr>
                <w:sz w:val="21"/>
              </w:rPr>
              <w:t>行业类别</w:t>
            </w:r>
          </w:p>
        </w:tc>
        <w:tc>
          <w:tcPr>
            <w:tcW w:w="1135" w:type="dxa"/>
          </w:tcPr>
          <w:p>
            <w:pPr>
              <w:pStyle w:val="TableParagraph"/>
              <w:spacing w:before="7"/>
              <w:ind w:left="146"/>
              <w:rPr>
                <w:sz w:val="21"/>
              </w:rPr>
            </w:pPr>
            <w:r>
              <w:rPr>
                <w:sz w:val="21"/>
              </w:rPr>
              <w:t>重点管理</w:t>
            </w:r>
          </w:p>
        </w:tc>
        <w:tc>
          <w:tcPr>
            <w:tcW w:w="3528" w:type="dxa"/>
          </w:tcPr>
          <w:p>
            <w:pPr>
              <w:pStyle w:val="TableParagraph"/>
              <w:spacing w:before="7"/>
              <w:ind w:left="1325" w:right="1312"/>
              <w:jc w:val="center"/>
              <w:rPr>
                <w:sz w:val="21"/>
              </w:rPr>
            </w:pPr>
            <w:r>
              <w:rPr>
                <w:sz w:val="21"/>
              </w:rPr>
              <w:t>简化管理</w:t>
            </w:r>
          </w:p>
        </w:tc>
        <w:tc>
          <w:tcPr>
            <w:tcW w:w="1078" w:type="dxa"/>
          </w:tcPr>
          <w:p>
            <w:pPr>
              <w:pStyle w:val="TableParagraph"/>
              <w:spacing w:before="7"/>
              <w:ind w:left="101" w:right="86"/>
              <w:jc w:val="center"/>
              <w:rPr>
                <w:sz w:val="21"/>
              </w:rPr>
            </w:pPr>
            <w:r>
              <w:rPr>
                <w:sz w:val="21"/>
              </w:rPr>
              <w:t>登记管理</w:t>
            </w:r>
          </w:p>
        </w:tc>
      </w:tr>
      <w:tr>
        <w:trPr>
          <w:trHeight w:val="321" w:hRule="atLeast"/>
        </w:trPr>
        <w:tc>
          <w:tcPr>
            <w:tcW w:w="8323" w:type="dxa"/>
            <w:gridSpan w:val="5"/>
          </w:tcPr>
          <w:p>
            <w:pPr>
              <w:pStyle w:val="TableParagraph"/>
              <w:spacing w:before="7"/>
              <w:ind w:left="57"/>
              <w:rPr>
                <w:rFonts w:ascii="Times New Roman" w:eastAsia="Times New Roman"/>
                <w:sz w:val="21"/>
              </w:rPr>
            </w:pPr>
            <w:r>
              <w:rPr>
                <w:sz w:val="21"/>
              </w:rPr>
              <w:t>二十四、橡胶和塑料制品业 </w:t>
            </w:r>
            <w:r>
              <w:rPr>
                <w:rFonts w:ascii="Times New Roman" w:eastAsia="Times New Roman"/>
                <w:sz w:val="21"/>
              </w:rPr>
              <w:t>29</w:t>
            </w:r>
          </w:p>
        </w:tc>
      </w:tr>
      <w:tr>
        <w:trPr>
          <w:trHeight w:val="1919" w:hRule="atLeast"/>
        </w:trPr>
        <w:tc>
          <w:tcPr>
            <w:tcW w:w="583" w:type="dxa"/>
          </w:tcPr>
          <w:p>
            <w:pPr>
              <w:pStyle w:val="TableParagraph"/>
              <w:rPr>
                <w:b/>
                <w:sz w:val="22"/>
              </w:rPr>
            </w:pPr>
          </w:p>
          <w:p>
            <w:pPr>
              <w:pStyle w:val="TableParagraph"/>
              <w:rPr>
                <w:b/>
                <w:sz w:val="22"/>
              </w:rPr>
            </w:pPr>
          </w:p>
          <w:p>
            <w:pPr>
              <w:pStyle w:val="TableParagraph"/>
              <w:rPr>
                <w:b/>
                <w:sz w:val="20"/>
              </w:rPr>
            </w:pPr>
          </w:p>
          <w:p>
            <w:pPr>
              <w:pStyle w:val="TableParagraph"/>
              <w:ind w:left="57" w:right="50"/>
              <w:jc w:val="center"/>
              <w:rPr>
                <w:rFonts w:ascii="Times New Roman"/>
                <w:sz w:val="21"/>
              </w:rPr>
            </w:pPr>
            <w:r>
              <w:rPr>
                <w:rFonts w:ascii="Times New Roman"/>
                <w:sz w:val="21"/>
              </w:rPr>
              <w:t>61</w:t>
            </w:r>
          </w:p>
        </w:tc>
        <w:tc>
          <w:tcPr>
            <w:tcW w:w="1999" w:type="dxa"/>
          </w:tcPr>
          <w:p>
            <w:pPr>
              <w:pStyle w:val="TableParagraph"/>
              <w:rPr>
                <w:b/>
                <w:sz w:val="22"/>
              </w:rPr>
            </w:pPr>
          </w:p>
          <w:p>
            <w:pPr>
              <w:pStyle w:val="TableParagraph"/>
              <w:rPr>
                <w:b/>
                <w:sz w:val="22"/>
              </w:rPr>
            </w:pPr>
          </w:p>
          <w:p>
            <w:pPr>
              <w:pStyle w:val="TableParagraph"/>
              <w:spacing w:before="12"/>
              <w:rPr>
                <w:b/>
                <w:sz w:val="18"/>
              </w:rPr>
            </w:pPr>
          </w:p>
          <w:p>
            <w:pPr>
              <w:pStyle w:val="TableParagraph"/>
              <w:ind w:left="295" w:right="288"/>
              <w:jc w:val="center"/>
              <w:rPr>
                <w:rFonts w:ascii="Times New Roman" w:eastAsia="Times New Roman"/>
                <w:sz w:val="21"/>
              </w:rPr>
            </w:pPr>
            <w:r>
              <w:rPr>
                <w:sz w:val="21"/>
              </w:rPr>
              <w:t>橡胶制品业</w:t>
            </w:r>
            <w:r>
              <w:rPr>
                <w:rFonts w:ascii="Times New Roman" w:eastAsia="Times New Roman"/>
                <w:sz w:val="21"/>
              </w:rPr>
              <w:t>291</w:t>
            </w:r>
          </w:p>
        </w:tc>
        <w:tc>
          <w:tcPr>
            <w:tcW w:w="1135" w:type="dxa"/>
          </w:tcPr>
          <w:p>
            <w:pPr>
              <w:pStyle w:val="TableParagraph"/>
              <w:rPr>
                <w:b/>
                <w:sz w:val="20"/>
              </w:rPr>
            </w:pPr>
          </w:p>
          <w:p>
            <w:pPr>
              <w:pStyle w:val="TableParagraph"/>
              <w:rPr>
                <w:b/>
                <w:sz w:val="18"/>
              </w:rPr>
            </w:pPr>
          </w:p>
          <w:p>
            <w:pPr>
              <w:pStyle w:val="TableParagraph"/>
              <w:spacing w:line="285" w:lineRule="auto"/>
              <w:ind w:left="57" w:right="42"/>
              <w:jc w:val="both"/>
              <w:rPr>
                <w:sz w:val="21"/>
              </w:rPr>
            </w:pPr>
            <w:r>
              <w:rPr>
                <w:sz w:val="21"/>
              </w:rPr>
              <w:t>纳入重 点排污单 位名录的</w:t>
            </w:r>
          </w:p>
        </w:tc>
        <w:tc>
          <w:tcPr>
            <w:tcW w:w="3528" w:type="dxa"/>
          </w:tcPr>
          <w:p>
            <w:pPr>
              <w:pStyle w:val="TableParagraph"/>
              <w:spacing w:line="285" w:lineRule="auto" w:before="7"/>
              <w:ind w:left="57" w:right="35"/>
              <w:jc w:val="both"/>
              <w:rPr>
                <w:sz w:val="21"/>
              </w:rPr>
            </w:pPr>
            <w:r>
              <w:rPr>
                <w:sz w:val="21"/>
              </w:rPr>
              <w:t>除重点管理以外的轮胎制造</w:t>
            </w:r>
            <w:r>
              <w:rPr>
                <w:rFonts w:ascii="Times New Roman" w:eastAsia="Times New Roman"/>
                <w:spacing w:val="-3"/>
                <w:sz w:val="21"/>
              </w:rPr>
              <w:t>2911</w:t>
            </w:r>
            <w:r>
              <w:rPr>
                <w:spacing w:val="4"/>
                <w:sz w:val="21"/>
              </w:rPr>
              <w:t>、年</w:t>
            </w:r>
            <w:r>
              <w:rPr>
                <w:spacing w:val="-1"/>
                <w:sz w:val="21"/>
              </w:rPr>
              <w:t>耗胶量</w:t>
            </w:r>
            <w:r>
              <w:rPr>
                <w:rFonts w:ascii="Times New Roman" w:eastAsia="Times New Roman"/>
                <w:sz w:val="21"/>
              </w:rPr>
              <w:t>2000</w:t>
            </w:r>
            <w:r>
              <w:rPr>
                <w:spacing w:val="-18"/>
                <w:sz w:val="21"/>
              </w:rPr>
              <w:t>吨及以上的橡胶板、管、带制造</w:t>
            </w:r>
            <w:r>
              <w:rPr>
                <w:rFonts w:ascii="Times New Roman" w:eastAsia="Times New Roman"/>
                <w:spacing w:val="-18"/>
                <w:sz w:val="21"/>
              </w:rPr>
              <w:t>2912</w:t>
            </w:r>
            <w:r>
              <w:rPr>
                <w:spacing w:val="-13"/>
                <w:sz w:val="21"/>
              </w:rPr>
              <w:t>、橡胶零件制造</w:t>
            </w:r>
            <w:r>
              <w:rPr>
                <w:rFonts w:ascii="Times New Roman" w:eastAsia="Times New Roman"/>
                <w:sz w:val="21"/>
              </w:rPr>
              <w:t>2913</w:t>
            </w:r>
            <w:r>
              <w:rPr>
                <w:spacing w:val="-22"/>
                <w:sz w:val="21"/>
              </w:rPr>
              <w:t>、再生橡</w:t>
            </w:r>
            <w:r>
              <w:rPr>
                <w:spacing w:val="1"/>
                <w:sz w:val="21"/>
              </w:rPr>
              <w:t>胶制造</w:t>
            </w:r>
            <w:r>
              <w:rPr>
                <w:rFonts w:ascii="Times New Roman" w:eastAsia="Times New Roman"/>
                <w:sz w:val="21"/>
              </w:rPr>
              <w:t>2914</w:t>
            </w:r>
            <w:r>
              <w:rPr>
                <w:sz w:val="21"/>
              </w:rPr>
              <w:t>、日用及医用橡胶制品制造</w:t>
            </w:r>
            <w:r>
              <w:rPr>
                <w:rFonts w:ascii="Times New Roman" w:eastAsia="Times New Roman"/>
                <w:sz w:val="21"/>
              </w:rPr>
              <w:t>2915</w:t>
            </w:r>
            <w:r>
              <w:rPr>
                <w:spacing w:val="-11"/>
                <w:sz w:val="21"/>
              </w:rPr>
              <w:t>、运动场地用塑胶制造</w:t>
            </w:r>
            <w:r>
              <w:rPr>
                <w:rFonts w:ascii="Times New Roman" w:eastAsia="Times New Roman"/>
                <w:sz w:val="21"/>
              </w:rPr>
              <w:t>2916</w:t>
            </w:r>
            <w:r>
              <w:rPr>
                <w:spacing w:val="-80"/>
                <w:sz w:val="21"/>
              </w:rPr>
              <w:t>、其</w:t>
            </w:r>
          </w:p>
          <w:p>
            <w:pPr>
              <w:pStyle w:val="TableParagraph"/>
              <w:spacing w:line="266" w:lineRule="exact"/>
              <w:ind w:left="58"/>
              <w:jc w:val="both"/>
              <w:rPr>
                <w:rFonts w:ascii="Times New Roman" w:eastAsia="Times New Roman"/>
                <w:sz w:val="21"/>
              </w:rPr>
            </w:pPr>
            <w:r>
              <w:rPr>
                <w:sz w:val="21"/>
              </w:rPr>
              <w:t>他橡胶制品制造</w:t>
            </w:r>
            <w:r>
              <w:rPr>
                <w:rFonts w:ascii="Times New Roman" w:eastAsia="Times New Roman"/>
                <w:sz w:val="21"/>
              </w:rPr>
              <w:t>2919</w:t>
            </w:r>
          </w:p>
        </w:tc>
        <w:tc>
          <w:tcPr>
            <w:tcW w:w="1078" w:type="dxa"/>
          </w:tcPr>
          <w:p>
            <w:pPr>
              <w:pStyle w:val="TableParagraph"/>
              <w:rPr>
                <w:b/>
                <w:sz w:val="20"/>
              </w:rPr>
            </w:pPr>
          </w:p>
          <w:p>
            <w:pPr>
              <w:pStyle w:val="TableParagraph"/>
              <w:rPr>
                <w:b/>
                <w:sz w:val="20"/>
              </w:rPr>
            </w:pPr>
          </w:p>
          <w:p>
            <w:pPr>
              <w:pStyle w:val="TableParagraph"/>
              <w:spacing w:before="12"/>
              <w:rPr>
                <w:b/>
                <w:sz w:val="22"/>
              </w:rPr>
            </w:pPr>
          </w:p>
          <w:p>
            <w:pPr>
              <w:pStyle w:val="TableParagraph"/>
              <w:ind w:left="98" w:right="86"/>
              <w:jc w:val="center"/>
              <w:rPr>
                <w:sz w:val="21"/>
              </w:rPr>
            </w:pPr>
            <w:r>
              <w:rPr>
                <w:sz w:val="21"/>
              </w:rPr>
              <w:t>其他</w:t>
            </w:r>
          </w:p>
        </w:tc>
      </w:tr>
    </w:tbl>
    <w:p>
      <w:pPr>
        <w:pStyle w:val="BodyText"/>
        <w:spacing w:before="73"/>
        <w:ind w:left="1403"/>
      </w:pPr>
      <w:r>
        <w:rPr/>
        <w:t>本项目实施后，主要生产橡胶密封件，年耗胶量 </w:t>
      </w:r>
      <w:r>
        <w:rPr>
          <w:rFonts w:ascii="Times New Roman" w:eastAsia="Times New Roman"/>
        </w:rPr>
        <w:t>360 </w:t>
      </w:r>
      <w:r>
        <w:rPr/>
        <w:t>吨小于 </w:t>
      </w:r>
      <w:r>
        <w:rPr>
          <w:rFonts w:ascii="Times New Roman" w:eastAsia="Times New Roman"/>
        </w:rPr>
        <w:t>2000 </w:t>
      </w:r>
      <w:r>
        <w:rPr/>
        <w:t>吨，由表</w:t>
      </w:r>
    </w:p>
    <w:p>
      <w:pPr>
        <w:pStyle w:val="ListParagraph"/>
        <w:numPr>
          <w:ilvl w:val="1"/>
          <w:numId w:val="18"/>
        </w:numPr>
        <w:tabs>
          <w:tab w:pos="1303" w:val="left" w:leader="none"/>
        </w:tabs>
        <w:spacing w:line="240" w:lineRule="auto" w:before="132" w:after="0"/>
        <w:ind w:left="1302" w:right="0" w:hanging="379"/>
        <w:jc w:val="left"/>
        <w:rPr>
          <w:sz w:val="24"/>
        </w:rPr>
      </w:pPr>
      <w:r>
        <w:rPr>
          <w:sz w:val="24"/>
        </w:rPr>
        <w:t>可知，玉环景顺机械厂排污许可管理类别为登记管理。</w:t>
      </w:r>
    </w:p>
    <w:p>
      <w:pPr>
        <w:pStyle w:val="Heading3"/>
        <w:spacing w:before="134"/>
      </w:pPr>
      <w:r>
        <w:rPr>
          <w:rFonts w:ascii="Times New Roman" w:eastAsia="Times New Roman"/>
        </w:rPr>
        <w:t>3</w:t>
      </w:r>
      <w:r>
        <w:rPr/>
        <w:t>、项目主要建设内容</w:t>
      </w:r>
    </w:p>
    <w:p>
      <w:pPr>
        <w:pStyle w:val="BodyText"/>
        <w:spacing w:line="343" w:lineRule="auto" w:before="132"/>
        <w:ind w:left="923" w:right="266" w:firstLine="480"/>
        <w:jc w:val="both"/>
      </w:pPr>
      <w:r>
        <w:rPr>
          <w:spacing w:val="-10"/>
        </w:rPr>
        <w:t>项目总投资 </w:t>
      </w:r>
      <w:r>
        <w:rPr>
          <w:rFonts w:ascii="Times New Roman" w:eastAsia="Times New Roman"/>
        </w:rPr>
        <w:t>500 </w:t>
      </w:r>
      <w:r>
        <w:rPr>
          <w:spacing w:val="-9"/>
        </w:rPr>
        <w:t>万元，建设地点位于玉环市清港镇盐业村，租用浙江三通塑</w:t>
      </w:r>
      <w:r>
        <w:rPr>
          <w:spacing w:val="-7"/>
        </w:rPr>
        <w:t>业有限公司闲置厂房进行生产，租赁厂房共 </w:t>
      </w:r>
      <w:r>
        <w:rPr>
          <w:rFonts w:ascii="Times New Roman" w:eastAsia="Times New Roman"/>
        </w:rPr>
        <w:t>3 </w:t>
      </w:r>
      <w:r>
        <w:rPr>
          <w:spacing w:val="-48"/>
        </w:rPr>
        <w:t>层</w:t>
      </w:r>
      <w:r>
        <w:rPr/>
        <w:t>（</w:t>
      </w:r>
      <w:r>
        <w:rPr>
          <w:spacing w:val="-15"/>
        </w:rPr>
        <w:t>层高约 </w:t>
      </w:r>
      <w:r>
        <w:rPr>
          <w:rFonts w:ascii="Times New Roman" w:eastAsia="Times New Roman"/>
          <w:spacing w:val="-24"/>
        </w:rPr>
        <w:t>7m</w:t>
      </w:r>
      <w:r>
        <w:rPr>
          <w:spacing w:val="-24"/>
        </w:rPr>
        <w:t>），</w:t>
      </w:r>
      <w:r>
        <w:rPr>
          <w:spacing w:val="-10"/>
        </w:rPr>
        <w:t>本项目位于 </w:t>
      </w:r>
      <w:r>
        <w:rPr>
          <w:rFonts w:ascii="Times New Roman" w:eastAsia="Times New Roman"/>
        </w:rPr>
        <w:t>1 </w:t>
      </w:r>
      <w:r>
        <w:rPr>
          <w:spacing w:val="-18"/>
        </w:rPr>
        <w:t>楼</w:t>
      </w:r>
      <w:r>
        <w:rPr>
          <w:spacing w:val="-4"/>
        </w:rPr>
        <w:t>东北侧，租赁面积约 </w:t>
      </w:r>
      <w:r>
        <w:rPr>
          <w:rFonts w:ascii="Times New Roman" w:eastAsia="Times New Roman"/>
        </w:rPr>
        <w:t>1263m</w:t>
      </w:r>
      <w:r>
        <w:rPr>
          <w:rFonts w:ascii="Times New Roman" w:eastAsia="Times New Roman"/>
          <w:position w:val="9"/>
          <w:sz w:val="16"/>
        </w:rPr>
        <w:t>2</w:t>
      </w:r>
      <w:r>
        <w:rPr>
          <w:spacing w:val="-4"/>
        </w:rPr>
        <w:t>，项目投产后可形成年产 </w:t>
      </w:r>
      <w:r>
        <w:rPr>
          <w:rFonts w:ascii="Times New Roman" w:eastAsia="Times New Roman"/>
        </w:rPr>
        <w:t>300 </w:t>
      </w:r>
      <w:r>
        <w:rPr>
          <w:spacing w:val="-2"/>
        </w:rPr>
        <w:t>吨橡胶密封件的生产</w:t>
      </w:r>
      <w:r>
        <w:rPr>
          <w:spacing w:val="-5"/>
        </w:rPr>
        <w:t>能力。本项目工程组成见表 </w:t>
      </w:r>
      <w:r>
        <w:rPr>
          <w:rFonts w:ascii="Times New Roman" w:eastAsia="Times New Roman"/>
        </w:rPr>
        <w:t>2-3</w:t>
      </w:r>
      <w:r>
        <w:rPr/>
        <w:t>。</w:t>
      </w:r>
    </w:p>
    <w:p>
      <w:pPr>
        <w:spacing w:after="0" w:line="343" w:lineRule="auto"/>
        <w:jc w:val="both"/>
        <w:sectPr>
          <w:headerReference w:type="default" r:id="rId8"/>
          <w:pgSz w:w="11910" w:h="16840"/>
          <w:pgMar w:header="874" w:footer="1081" w:top="1240" w:bottom="1280" w:left="1160" w:right="1220"/>
        </w:sectPr>
      </w:pPr>
    </w:p>
    <w:p>
      <w:pPr>
        <w:pStyle w:val="BodyText"/>
        <w:spacing w:before="10"/>
        <w:rPr>
          <w:rFonts w:ascii="Times New Roman"/>
          <w:sz w:val="3"/>
        </w:rPr>
      </w:pPr>
      <w:r>
        <w:rPr/>
        <w:pict>
          <v:group style="position:absolute;margin-left:104.160004pt;margin-top:500.398987pt;width:416.65pt;height:32.8pt;mso-position-horizontal-relative:page;mso-position-vertical-relative:page;z-index:-650728" coordorigin="2083,10008" coordsize="8333,656">
            <v:shape style="position:absolute;left:2088;top:10007;width:8319;height:656" coordorigin="2088,10008" coordsize="8319,656" path="m2093,10013l3386,10013m3396,10013l5196,10013m5206,10013l6806,10013m6816,10013l8506,10013m8515,10013l10406,10013m2093,10337l3386,10337m3396,10337l5196,10337m5206,10337l6806,10337m6816,10337l8506,10337m8515,10337l10406,10337m2088,10008l2088,10663e" filled="false" stroked="true" strokeweight=".481pt" strokecolor="#000000">
              <v:path arrowok="t"/>
              <v:stroke dashstyle="solid"/>
            </v:shape>
            <v:line style="position:absolute" from="2093,10658" to="3386,10658" stroked="true" strokeweight=".48pt" strokecolor="#000000">
              <v:stroke dashstyle="solid"/>
            </v:line>
            <v:line style="position:absolute" from="3391,10008" to="3391,10663" stroked="true" strokeweight=".481pt" strokecolor="#000000">
              <v:stroke dashstyle="solid"/>
            </v:line>
            <v:shape style="position:absolute;left:3396;top:10007;width:3411;height:656" coordorigin="3396,10008" coordsize="3411,656" path="m3396,10658l5196,10658m5201,10008l5201,10663m5206,10658l6806,10658e" filled="false" stroked="true" strokeweight=".48pt" strokecolor="#000000">
              <v:path arrowok="t"/>
              <v:stroke dashstyle="solid"/>
            </v:shape>
            <v:line style="position:absolute" from="6811,10008" to="6811,10663" stroked="true" strokeweight=".481pt" strokecolor="#000000">
              <v:stroke dashstyle="solid"/>
            </v:line>
            <v:line style="position:absolute" from="6816,10658" to="8506,10658" stroked="true" strokeweight=".48pt" strokecolor="#000000">
              <v:stroke dashstyle="solid"/>
            </v:line>
            <v:line style="position:absolute" from="8510,10008" to="8510,10663" stroked="true" strokeweight=".481pt" strokecolor="#000000">
              <v:stroke dashstyle="solid"/>
            </v:line>
            <v:line style="position:absolute" from="8515,10658" to="10406,10658" stroked="true" strokeweight=".48pt" strokecolor="#000000">
              <v:stroke dashstyle="solid"/>
            </v:line>
            <v:line style="position:absolute" from="10411,10008" to="10411,10663" stroked="true" strokeweight=".481pt" strokecolor="#000000">
              <v:stroke dashstyle="solid"/>
            </v:line>
            <w10:wrap type="none"/>
          </v:group>
        </w:pict>
      </w:r>
      <w:r>
        <w:rPr/>
        <w:pict>
          <v:shape style="position:absolute;margin-left:104.160004pt;margin-top:88.679985pt;width:417pt;height:345.75pt;mso-position-horizontal-relative:page;mso-position-vertical-relative:page;z-index:126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840"/>
                    <w:gridCol w:w="6806"/>
                  </w:tblGrid>
                  <w:tr>
                    <w:trPr>
                      <w:trHeight w:val="320" w:hRule="atLeast"/>
                    </w:trPr>
                    <w:tc>
                      <w:tcPr>
                        <w:tcW w:w="1512" w:type="dxa"/>
                        <w:gridSpan w:val="2"/>
                      </w:tcPr>
                      <w:p>
                        <w:pPr>
                          <w:pStyle w:val="TableParagraph"/>
                          <w:spacing w:line="255" w:lineRule="exact" w:before="46"/>
                          <w:ind w:left="335"/>
                          <w:rPr>
                            <w:sz w:val="21"/>
                          </w:rPr>
                        </w:pPr>
                        <w:r>
                          <w:rPr>
                            <w:sz w:val="21"/>
                          </w:rPr>
                          <w:t>工程组成</w:t>
                        </w:r>
                      </w:p>
                    </w:tc>
                    <w:tc>
                      <w:tcPr>
                        <w:tcW w:w="6806" w:type="dxa"/>
                      </w:tcPr>
                      <w:p>
                        <w:pPr>
                          <w:pStyle w:val="TableParagraph"/>
                          <w:spacing w:line="254" w:lineRule="exact" w:before="46"/>
                          <w:ind w:left="2439" w:right="2422"/>
                          <w:jc w:val="center"/>
                          <w:rPr>
                            <w:sz w:val="21"/>
                          </w:rPr>
                        </w:pPr>
                        <w:r>
                          <w:rPr>
                            <w:sz w:val="21"/>
                          </w:rPr>
                          <w:t>工程内容及生产规模</w:t>
                        </w:r>
                      </w:p>
                    </w:tc>
                  </w:tr>
                  <w:tr>
                    <w:trPr>
                      <w:trHeight w:val="640" w:hRule="atLeast"/>
                    </w:trPr>
                    <w:tc>
                      <w:tcPr>
                        <w:tcW w:w="672" w:type="dxa"/>
                      </w:tcPr>
                      <w:p>
                        <w:pPr>
                          <w:pStyle w:val="TableParagraph"/>
                          <w:spacing w:line="320" w:lineRule="exact"/>
                          <w:ind w:left="126" w:right="105"/>
                          <w:rPr>
                            <w:sz w:val="21"/>
                          </w:rPr>
                        </w:pPr>
                        <w:r>
                          <w:rPr>
                            <w:sz w:val="21"/>
                          </w:rPr>
                          <w:t>主体工程</w:t>
                        </w:r>
                      </w:p>
                    </w:tc>
                    <w:tc>
                      <w:tcPr>
                        <w:tcW w:w="840" w:type="dxa"/>
                      </w:tcPr>
                      <w:p>
                        <w:pPr>
                          <w:pStyle w:val="TableParagraph"/>
                          <w:spacing w:line="320" w:lineRule="exact"/>
                          <w:ind w:left="314" w:right="84" w:hanging="209"/>
                          <w:rPr>
                            <w:sz w:val="21"/>
                          </w:rPr>
                        </w:pPr>
                        <w:r>
                          <w:rPr>
                            <w:sz w:val="21"/>
                          </w:rPr>
                          <w:t>租赁厂房</w:t>
                        </w:r>
                      </w:p>
                    </w:tc>
                    <w:tc>
                      <w:tcPr>
                        <w:tcW w:w="6806" w:type="dxa"/>
                      </w:tcPr>
                      <w:p>
                        <w:pPr>
                          <w:pStyle w:val="TableParagraph"/>
                          <w:spacing w:line="320" w:lineRule="exact"/>
                          <w:ind w:left="28" w:right="6" w:hanging="1"/>
                          <w:rPr>
                            <w:sz w:val="21"/>
                          </w:rPr>
                        </w:pPr>
                        <w:r>
                          <w:rPr>
                            <w:spacing w:val="-8"/>
                            <w:sz w:val="21"/>
                          </w:rPr>
                          <w:t>项目位于租赁厂房 </w:t>
                        </w:r>
                        <w:r>
                          <w:rPr>
                            <w:rFonts w:ascii="Times New Roman" w:eastAsia="Times New Roman"/>
                            <w:sz w:val="21"/>
                          </w:rPr>
                          <w:t>1 </w:t>
                        </w:r>
                        <w:r>
                          <w:rPr>
                            <w:spacing w:val="-8"/>
                            <w:sz w:val="21"/>
                          </w:rPr>
                          <w:t>楼东北侧部分，租赁面积约 </w:t>
                        </w:r>
                        <w:r>
                          <w:rPr>
                            <w:rFonts w:ascii="Times New Roman" w:eastAsia="Times New Roman"/>
                            <w:spacing w:val="-3"/>
                            <w:sz w:val="21"/>
                          </w:rPr>
                          <w:t>1263m</w:t>
                        </w:r>
                        <w:r>
                          <w:rPr>
                            <w:rFonts w:ascii="Times New Roman" w:eastAsia="Times New Roman"/>
                            <w:spacing w:val="-3"/>
                            <w:position w:val="7"/>
                            <w:sz w:val="14"/>
                          </w:rPr>
                          <w:t>2</w:t>
                        </w:r>
                        <w:r>
                          <w:rPr>
                            <w:spacing w:val="-5"/>
                            <w:sz w:val="21"/>
                          </w:rPr>
                          <w:t>，布置硫化机、修</w:t>
                        </w:r>
                        <w:r>
                          <w:rPr>
                            <w:spacing w:val="-7"/>
                            <w:sz w:val="21"/>
                          </w:rPr>
                          <w:t>边机等设备，项目投产后可形成年产 </w:t>
                        </w:r>
                        <w:r>
                          <w:rPr>
                            <w:rFonts w:ascii="Times New Roman" w:eastAsia="Times New Roman"/>
                            <w:sz w:val="21"/>
                          </w:rPr>
                          <w:t>300 </w:t>
                        </w:r>
                        <w:r>
                          <w:rPr>
                            <w:spacing w:val="-3"/>
                            <w:sz w:val="21"/>
                          </w:rPr>
                          <w:t>吨橡胶密封件的生产能力。</w:t>
                        </w:r>
                      </w:p>
                    </w:tc>
                  </w:tr>
                  <w:tr>
                    <w:trPr>
                      <w:trHeight w:val="640" w:hRule="atLeast"/>
                    </w:trPr>
                    <w:tc>
                      <w:tcPr>
                        <w:tcW w:w="672" w:type="dxa"/>
                      </w:tcPr>
                      <w:p>
                        <w:pPr>
                          <w:pStyle w:val="TableParagraph"/>
                          <w:spacing w:line="320" w:lineRule="exact"/>
                          <w:ind w:left="126" w:right="105"/>
                          <w:rPr>
                            <w:sz w:val="21"/>
                          </w:rPr>
                        </w:pPr>
                        <w:r>
                          <w:rPr>
                            <w:sz w:val="21"/>
                          </w:rPr>
                          <w:t>辅助工程</w:t>
                        </w:r>
                      </w:p>
                    </w:tc>
                    <w:tc>
                      <w:tcPr>
                        <w:tcW w:w="840" w:type="dxa"/>
                      </w:tcPr>
                      <w:p>
                        <w:pPr>
                          <w:pStyle w:val="TableParagraph"/>
                          <w:rPr>
                            <w:rFonts w:ascii="Times New Roman"/>
                            <w:sz w:val="18"/>
                          </w:rPr>
                        </w:pPr>
                      </w:p>
                      <w:p>
                        <w:pPr>
                          <w:pStyle w:val="TableParagraph"/>
                          <w:ind w:left="87" w:right="68"/>
                          <w:jc w:val="center"/>
                          <w:rPr>
                            <w:sz w:val="21"/>
                          </w:rPr>
                        </w:pPr>
                        <w:r>
                          <w:rPr>
                            <w:sz w:val="21"/>
                          </w:rPr>
                          <w:t>办公室</w:t>
                        </w:r>
                      </w:p>
                    </w:tc>
                    <w:tc>
                      <w:tcPr>
                        <w:tcW w:w="6806" w:type="dxa"/>
                      </w:tcPr>
                      <w:p>
                        <w:pPr>
                          <w:pStyle w:val="TableParagraph"/>
                          <w:rPr>
                            <w:rFonts w:ascii="Times New Roman"/>
                            <w:sz w:val="18"/>
                          </w:rPr>
                        </w:pPr>
                      </w:p>
                      <w:p>
                        <w:pPr>
                          <w:pStyle w:val="TableParagraph"/>
                          <w:ind w:left="28"/>
                          <w:rPr>
                            <w:sz w:val="21"/>
                          </w:rPr>
                        </w:pPr>
                        <w:r>
                          <w:rPr>
                            <w:sz w:val="21"/>
                          </w:rPr>
                          <w:t>位于厂房内</w:t>
                        </w:r>
                      </w:p>
                    </w:tc>
                  </w:tr>
                  <w:tr>
                    <w:trPr>
                      <w:trHeight w:val="318" w:hRule="atLeast"/>
                    </w:trPr>
                    <w:tc>
                      <w:tcPr>
                        <w:tcW w:w="672" w:type="dxa"/>
                        <w:vMerge w:val="restart"/>
                      </w:tcPr>
                      <w:p>
                        <w:pPr>
                          <w:pStyle w:val="TableParagraph"/>
                          <w:rPr>
                            <w:rFonts w:ascii="Times New Roman"/>
                            <w:sz w:val="20"/>
                          </w:rPr>
                        </w:pPr>
                      </w:p>
                      <w:p>
                        <w:pPr>
                          <w:pStyle w:val="TableParagraph"/>
                          <w:spacing w:line="288" w:lineRule="auto" w:before="150"/>
                          <w:ind w:left="126" w:right="105"/>
                          <w:rPr>
                            <w:sz w:val="21"/>
                          </w:rPr>
                        </w:pPr>
                        <w:r>
                          <w:rPr>
                            <w:sz w:val="21"/>
                          </w:rPr>
                          <w:t>公用工程</w:t>
                        </w:r>
                      </w:p>
                    </w:tc>
                    <w:tc>
                      <w:tcPr>
                        <w:tcW w:w="840" w:type="dxa"/>
                      </w:tcPr>
                      <w:p>
                        <w:pPr>
                          <w:pStyle w:val="TableParagraph"/>
                          <w:spacing w:line="252" w:lineRule="exact" w:before="46"/>
                          <w:ind w:left="87" w:right="68"/>
                          <w:jc w:val="center"/>
                          <w:rPr>
                            <w:sz w:val="21"/>
                          </w:rPr>
                        </w:pPr>
                        <w:r>
                          <w:rPr>
                            <w:sz w:val="21"/>
                          </w:rPr>
                          <w:t>给水</w:t>
                        </w:r>
                      </w:p>
                    </w:tc>
                    <w:tc>
                      <w:tcPr>
                        <w:tcW w:w="6806" w:type="dxa"/>
                      </w:tcPr>
                      <w:p>
                        <w:pPr>
                          <w:pStyle w:val="TableParagraph"/>
                          <w:spacing w:line="252" w:lineRule="exact" w:before="46"/>
                          <w:ind w:left="28"/>
                          <w:rPr>
                            <w:sz w:val="21"/>
                          </w:rPr>
                        </w:pPr>
                        <w:r>
                          <w:rPr>
                            <w:sz w:val="21"/>
                          </w:rPr>
                          <w:t>当地自来水厂统一供给。</w:t>
                        </w:r>
                      </w:p>
                    </w:tc>
                  </w:tr>
                  <w:tr>
                    <w:trPr>
                      <w:trHeight w:val="640" w:hRule="atLeast"/>
                    </w:trPr>
                    <w:tc>
                      <w:tcPr>
                        <w:tcW w:w="672" w:type="dxa"/>
                        <w:vMerge/>
                        <w:tcBorders>
                          <w:top w:val="nil"/>
                        </w:tcBorders>
                      </w:tcPr>
                      <w:p>
                        <w:pPr>
                          <w:rPr>
                            <w:sz w:val="2"/>
                            <w:szCs w:val="2"/>
                          </w:rPr>
                        </w:pPr>
                      </w:p>
                    </w:tc>
                    <w:tc>
                      <w:tcPr>
                        <w:tcW w:w="840" w:type="dxa"/>
                      </w:tcPr>
                      <w:p>
                        <w:pPr>
                          <w:pStyle w:val="TableParagraph"/>
                          <w:rPr>
                            <w:rFonts w:ascii="Times New Roman"/>
                            <w:sz w:val="18"/>
                          </w:rPr>
                        </w:pPr>
                      </w:p>
                      <w:p>
                        <w:pPr>
                          <w:pStyle w:val="TableParagraph"/>
                          <w:ind w:left="87" w:right="68"/>
                          <w:jc w:val="center"/>
                          <w:rPr>
                            <w:sz w:val="21"/>
                          </w:rPr>
                        </w:pPr>
                        <w:r>
                          <w:rPr>
                            <w:sz w:val="21"/>
                          </w:rPr>
                          <w:t>排水</w:t>
                        </w:r>
                      </w:p>
                    </w:tc>
                    <w:tc>
                      <w:tcPr>
                        <w:tcW w:w="6806" w:type="dxa"/>
                      </w:tcPr>
                      <w:p>
                        <w:pPr>
                          <w:pStyle w:val="TableParagraph"/>
                          <w:spacing w:before="46"/>
                          <w:ind w:left="28"/>
                          <w:rPr>
                            <w:sz w:val="21"/>
                          </w:rPr>
                        </w:pPr>
                        <w:r>
                          <w:rPr>
                            <w:sz w:val="21"/>
                          </w:rPr>
                          <w:t>排水采用雨污分流制，生活污水经厂区已建化粪池预处理达标后排入市政</w:t>
                        </w:r>
                      </w:p>
                      <w:p>
                        <w:pPr>
                          <w:pStyle w:val="TableParagraph"/>
                          <w:spacing w:line="252" w:lineRule="exact" w:before="53"/>
                          <w:ind w:left="28"/>
                          <w:rPr>
                            <w:sz w:val="21"/>
                          </w:rPr>
                        </w:pPr>
                        <w:r>
                          <w:rPr>
                            <w:sz w:val="21"/>
                          </w:rPr>
                          <w:t>管网。</w:t>
                        </w:r>
                      </w:p>
                    </w:tc>
                  </w:tr>
                  <w:tr>
                    <w:trPr>
                      <w:trHeight w:val="320" w:hRule="atLeast"/>
                    </w:trPr>
                    <w:tc>
                      <w:tcPr>
                        <w:tcW w:w="672" w:type="dxa"/>
                        <w:vMerge/>
                        <w:tcBorders>
                          <w:top w:val="nil"/>
                        </w:tcBorders>
                      </w:tcPr>
                      <w:p>
                        <w:pPr>
                          <w:rPr>
                            <w:sz w:val="2"/>
                            <w:szCs w:val="2"/>
                          </w:rPr>
                        </w:pPr>
                      </w:p>
                    </w:tc>
                    <w:tc>
                      <w:tcPr>
                        <w:tcW w:w="840" w:type="dxa"/>
                      </w:tcPr>
                      <w:p>
                        <w:pPr>
                          <w:pStyle w:val="TableParagraph"/>
                          <w:spacing w:line="254" w:lineRule="exact" w:before="46"/>
                          <w:ind w:left="87" w:right="68"/>
                          <w:jc w:val="center"/>
                          <w:rPr>
                            <w:sz w:val="21"/>
                          </w:rPr>
                        </w:pPr>
                        <w:r>
                          <w:rPr>
                            <w:sz w:val="21"/>
                          </w:rPr>
                          <w:t>供电</w:t>
                        </w:r>
                      </w:p>
                    </w:tc>
                    <w:tc>
                      <w:tcPr>
                        <w:tcW w:w="6806" w:type="dxa"/>
                      </w:tcPr>
                      <w:p>
                        <w:pPr>
                          <w:pStyle w:val="TableParagraph"/>
                          <w:spacing w:line="254" w:lineRule="exact" w:before="46"/>
                          <w:ind w:left="28"/>
                          <w:rPr>
                            <w:sz w:val="21"/>
                          </w:rPr>
                        </w:pPr>
                        <w:r>
                          <w:rPr>
                            <w:sz w:val="21"/>
                          </w:rPr>
                          <w:t>项目用电依托市政电网供给。</w:t>
                        </w:r>
                      </w:p>
                    </w:tc>
                  </w:tr>
                  <w:tr>
                    <w:trPr>
                      <w:trHeight w:val="959" w:hRule="atLeast"/>
                    </w:trPr>
                    <w:tc>
                      <w:tcPr>
                        <w:tcW w:w="672"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17"/>
                          </w:rPr>
                        </w:pPr>
                      </w:p>
                      <w:p>
                        <w:pPr>
                          <w:pStyle w:val="TableParagraph"/>
                          <w:spacing w:line="285" w:lineRule="auto"/>
                          <w:ind w:left="126" w:right="105"/>
                          <w:rPr>
                            <w:sz w:val="21"/>
                          </w:rPr>
                        </w:pPr>
                        <w:r>
                          <w:rPr>
                            <w:sz w:val="21"/>
                          </w:rPr>
                          <w:t>环保工程</w:t>
                        </w:r>
                      </w:p>
                    </w:tc>
                    <w:tc>
                      <w:tcPr>
                        <w:tcW w:w="840" w:type="dxa"/>
                        <w:tcBorders>
                          <w:bottom w:val="single" w:sz="4" w:space="0" w:color="000000"/>
                        </w:tcBorders>
                      </w:tcPr>
                      <w:p>
                        <w:pPr>
                          <w:pStyle w:val="TableParagraph"/>
                          <w:rPr>
                            <w:rFonts w:ascii="Times New Roman"/>
                            <w:sz w:val="20"/>
                          </w:rPr>
                        </w:pPr>
                      </w:p>
                      <w:p>
                        <w:pPr>
                          <w:pStyle w:val="TableParagraph"/>
                          <w:spacing w:before="135"/>
                          <w:ind w:left="87" w:right="68"/>
                          <w:jc w:val="center"/>
                          <w:rPr>
                            <w:sz w:val="21"/>
                          </w:rPr>
                        </w:pPr>
                        <w:r>
                          <w:rPr>
                            <w:sz w:val="21"/>
                          </w:rPr>
                          <w:t>废气</w:t>
                        </w:r>
                      </w:p>
                    </w:tc>
                    <w:tc>
                      <w:tcPr>
                        <w:tcW w:w="6806" w:type="dxa"/>
                      </w:tcPr>
                      <w:p>
                        <w:pPr>
                          <w:pStyle w:val="TableParagraph"/>
                          <w:spacing w:line="285" w:lineRule="auto" w:before="46"/>
                          <w:ind w:left="28" w:right="11"/>
                          <w:rPr>
                            <w:sz w:val="21"/>
                          </w:rPr>
                        </w:pPr>
                        <w:r>
                          <w:rPr>
                            <w:spacing w:val="-9"/>
                            <w:sz w:val="21"/>
                          </w:rPr>
                          <w:t>硫化机单独设置隔间，进出口设置软帘，烘箱采用密闭集气管道收集废气</w:t>
                        </w:r>
                        <w:r>
                          <w:rPr>
                            <w:spacing w:val="-5"/>
                            <w:sz w:val="21"/>
                          </w:rPr>
                          <w:t>密闭收集的硫化废气经过</w:t>
                        </w:r>
                        <w:r>
                          <w:rPr>
                            <w:rFonts w:ascii="Times New Roman" w:hAnsi="Times New Roman" w:eastAsia="Times New Roman"/>
                            <w:sz w:val="21"/>
                          </w:rPr>
                          <w:t>“UV </w:t>
                        </w:r>
                        <w:r>
                          <w:rPr>
                            <w:spacing w:val="-3"/>
                            <w:sz w:val="21"/>
                          </w:rPr>
                          <w:t>光催化氧化</w:t>
                        </w:r>
                        <w:r>
                          <w:rPr>
                            <w:rFonts w:ascii="Times New Roman" w:hAnsi="Times New Roman" w:eastAsia="Times New Roman"/>
                            <w:sz w:val="21"/>
                          </w:rPr>
                          <w:t>+</w:t>
                        </w:r>
                        <w:r>
                          <w:rPr>
                            <w:spacing w:val="-3"/>
                            <w:sz w:val="21"/>
                          </w:rPr>
                          <w:t>活性炭吸附</w:t>
                        </w:r>
                        <w:r>
                          <w:rPr>
                            <w:rFonts w:ascii="Times New Roman" w:hAnsi="Times New Roman" w:eastAsia="Times New Roman"/>
                            <w:sz w:val="21"/>
                          </w:rPr>
                          <w:t>”</w:t>
                        </w:r>
                        <w:r>
                          <w:rPr>
                            <w:sz w:val="21"/>
                          </w:rPr>
                          <w:t>（</w:t>
                        </w:r>
                        <w:r>
                          <w:rPr>
                            <w:spacing w:val="-3"/>
                            <w:sz w:val="21"/>
                          </w:rPr>
                          <w:t>共两套废气处理</w:t>
                        </w:r>
                      </w:p>
                      <w:p>
                        <w:pPr>
                          <w:pStyle w:val="TableParagraph"/>
                          <w:spacing w:line="252" w:lineRule="exact" w:before="1"/>
                          <w:ind w:left="28"/>
                          <w:rPr>
                            <w:sz w:val="21"/>
                          </w:rPr>
                        </w:pPr>
                        <w:r>
                          <w:rPr>
                            <w:sz w:val="21"/>
                          </w:rPr>
                          <w:t>装置）处理达标后通过 </w:t>
                        </w:r>
                        <w:r>
                          <w:rPr>
                            <w:rFonts w:ascii="Times New Roman" w:eastAsia="Times New Roman"/>
                            <w:sz w:val="21"/>
                          </w:rPr>
                          <w:t>2 </w:t>
                        </w:r>
                        <w:r>
                          <w:rPr>
                            <w:sz w:val="21"/>
                          </w:rPr>
                          <w:t>根 </w:t>
                        </w:r>
                        <w:r>
                          <w:rPr>
                            <w:rFonts w:ascii="Times New Roman" w:eastAsia="Times New Roman"/>
                            <w:sz w:val="21"/>
                          </w:rPr>
                          <w:t>25m </w:t>
                        </w:r>
                        <w:r>
                          <w:rPr>
                            <w:sz w:val="21"/>
                          </w:rPr>
                          <w:t>排气筒排放。</w:t>
                        </w:r>
                      </w:p>
                    </w:tc>
                  </w:tr>
                  <w:tr>
                    <w:trPr>
                      <w:trHeight w:val="1278" w:hRule="atLeast"/>
                    </w:trPr>
                    <w:tc>
                      <w:tcPr>
                        <w:tcW w:w="672" w:type="dxa"/>
                        <w:vMerge/>
                        <w:tcBorders>
                          <w:top w:val="nil"/>
                        </w:tcBorders>
                      </w:tcPr>
                      <w:p>
                        <w:pPr>
                          <w:rPr>
                            <w:sz w:val="2"/>
                            <w:szCs w:val="2"/>
                          </w:rPr>
                        </w:pPr>
                      </w:p>
                    </w:tc>
                    <w:tc>
                      <w:tcPr>
                        <w:tcW w:w="840" w:type="dxa"/>
                        <w:tcBorders>
                          <w:top w:val="single" w:sz="4" w:space="0" w:color="000000"/>
                        </w:tcBorders>
                      </w:tcPr>
                      <w:p>
                        <w:pPr>
                          <w:pStyle w:val="TableParagraph"/>
                          <w:rPr>
                            <w:rFonts w:ascii="Times New Roman"/>
                            <w:sz w:val="20"/>
                          </w:rPr>
                        </w:pPr>
                      </w:p>
                      <w:p>
                        <w:pPr>
                          <w:pStyle w:val="TableParagraph"/>
                          <w:spacing w:before="9"/>
                          <w:rPr>
                            <w:rFonts w:ascii="Times New Roman"/>
                            <w:sz w:val="25"/>
                          </w:rPr>
                        </w:pPr>
                      </w:p>
                      <w:p>
                        <w:pPr>
                          <w:pStyle w:val="TableParagraph"/>
                          <w:ind w:left="87" w:right="68"/>
                          <w:jc w:val="center"/>
                          <w:rPr>
                            <w:sz w:val="21"/>
                          </w:rPr>
                        </w:pPr>
                        <w:r>
                          <w:rPr>
                            <w:sz w:val="21"/>
                          </w:rPr>
                          <w:t>废水</w:t>
                        </w:r>
                      </w:p>
                    </w:tc>
                    <w:tc>
                      <w:tcPr>
                        <w:tcW w:w="6806" w:type="dxa"/>
                      </w:tcPr>
                      <w:p>
                        <w:pPr>
                          <w:pStyle w:val="TableParagraph"/>
                          <w:spacing w:line="285" w:lineRule="auto" w:before="46"/>
                          <w:ind w:left="28" w:right="6"/>
                          <w:jc w:val="both"/>
                          <w:rPr>
                            <w:sz w:val="21"/>
                          </w:rPr>
                        </w:pPr>
                        <w:r>
                          <w:rPr>
                            <w:sz w:val="21"/>
                          </w:rPr>
                          <w:t>生活污水经化粪池（依托厂区已建化粪池）预处理达到玉环市干江污水处理厂设计进管标准后纳入市政污水管网，最终纳入玉环市干江污水处理厂处理达《台州市城镇污水处理厂出水指标及标准限值表（试行）》中的相</w:t>
                        </w:r>
                      </w:p>
                      <w:p>
                        <w:pPr>
                          <w:pStyle w:val="TableParagraph"/>
                          <w:spacing w:line="252" w:lineRule="exact"/>
                          <w:ind w:left="28"/>
                          <w:jc w:val="both"/>
                          <w:rPr>
                            <w:sz w:val="21"/>
                          </w:rPr>
                        </w:pPr>
                        <w:r>
                          <w:rPr>
                            <w:sz w:val="21"/>
                          </w:rPr>
                          <w:t>关标准（准地表水Ⅳ类）后外排。</w:t>
                        </w:r>
                      </w:p>
                    </w:tc>
                  </w:tr>
                  <w:tr>
                    <w:trPr>
                      <w:trHeight w:val="640" w:hRule="atLeast"/>
                    </w:trPr>
                    <w:tc>
                      <w:tcPr>
                        <w:tcW w:w="672" w:type="dxa"/>
                        <w:vMerge/>
                        <w:tcBorders>
                          <w:top w:val="nil"/>
                        </w:tcBorders>
                      </w:tcPr>
                      <w:p>
                        <w:pPr>
                          <w:rPr>
                            <w:sz w:val="2"/>
                            <w:szCs w:val="2"/>
                          </w:rPr>
                        </w:pPr>
                      </w:p>
                    </w:tc>
                    <w:tc>
                      <w:tcPr>
                        <w:tcW w:w="840" w:type="dxa"/>
                      </w:tcPr>
                      <w:p>
                        <w:pPr>
                          <w:pStyle w:val="TableParagraph"/>
                          <w:rPr>
                            <w:rFonts w:ascii="Times New Roman"/>
                            <w:sz w:val="18"/>
                          </w:rPr>
                        </w:pPr>
                      </w:p>
                      <w:p>
                        <w:pPr>
                          <w:pStyle w:val="TableParagraph"/>
                          <w:ind w:left="87" w:right="68"/>
                          <w:jc w:val="center"/>
                          <w:rPr>
                            <w:sz w:val="21"/>
                          </w:rPr>
                        </w:pPr>
                        <w:r>
                          <w:rPr>
                            <w:sz w:val="21"/>
                          </w:rPr>
                          <w:t>固废</w:t>
                        </w:r>
                      </w:p>
                    </w:tc>
                    <w:tc>
                      <w:tcPr>
                        <w:tcW w:w="6806" w:type="dxa"/>
                      </w:tcPr>
                      <w:p>
                        <w:pPr>
                          <w:pStyle w:val="TableParagraph"/>
                          <w:spacing w:line="320" w:lineRule="exact" w:before="3"/>
                          <w:ind w:left="28" w:right="1746"/>
                          <w:rPr>
                            <w:sz w:val="21"/>
                          </w:rPr>
                        </w:pPr>
                        <w:r>
                          <w:rPr>
                            <w:spacing w:val="-23"/>
                            <w:sz w:val="21"/>
                          </w:rPr>
                          <w:t>设 </w:t>
                        </w:r>
                        <w:r>
                          <w:rPr>
                            <w:rFonts w:ascii="Times New Roman" w:eastAsia="Times New Roman"/>
                            <w:sz w:val="21"/>
                          </w:rPr>
                          <w:t>1 </w:t>
                        </w:r>
                        <w:r>
                          <w:rPr>
                            <w:spacing w:val="-6"/>
                            <w:sz w:val="21"/>
                          </w:rPr>
                          <w:t>个一般固废暂存间，位于车间南侧，占地约 </w:t>
                        </w:r>
                        <w:r>
                          <w:rPr>
                            <w:rFonts w:ascii="Times New Roman" w:eastAsia="Times New Roman"/>
                            <w:sz w:val="21"/>
                          </w:rPr>
                          <w:t>6m</w:t>
                        </w:r>
                        <w:r>
                          <w:rPr>
                            <w:rFonts w:ascii="Times New Roman" w:eastAsia="Times New Roman"/>
                            <w:position w:val="7"/>
                            <w:sz w:val="14"/>
                          </w:rPr>
                          <w:t>2</w:t>
                        </w:r>
                        <w:r>
                          <w:rPr>
                            <w:sz w:val="21"/>
                          </w:rPr>
                          <w:t>； </w:t>
                        </w:r>
                        <w:r>
                          <w:rPr>
                            <w:spacing w:val="-26"/>
                            <w:sz w:val="21"/>
                          </w:rPr>
                          <w:t>设 </w:t>
                        </w:r>
                        <w:r>
                          <w:rPr>
                            <w:rFonts w:ascii="Times New Roman" w:eastAsia="Times New Roman"/>
                            <w:sz w:val="21"/>
                          </w:rPr>
                          <w:t>1 </w:t>
                        </w:r>
                        <w:r>
                          <w:rPr>
                            <w:spacing w:val="-6"/>
                            <w:sz w:val="21"/>
                          </w:rPr>
                          <w:t>个危废暂存间，位于车间南侧，占地约 </w:t>
                        </w:r>
                        <w:r>
                          <w:rPr>
                            <w:rFonts w:ascii="Times New Roman" w:eastAsia="Times New Roman"/>
                            <w:sz w:val="21"/>
                          </w:rPr>
                          <w:t>5m</w:t>
                        </w:r>
                        <w:r>
                          <w:rPr>
                            <w:rFonts w:ascii="Times New Roman" w:eastAsia="Times New Roman"/>
                            <w:position w:val="7"/>
                            <w:sz w:val="14"/>
                          </w:rPr>
                          <w:t>2</w:t>
                        </w:r>
                        <w:r>
                          <w:rPr>
                            <w:sz w:val="21"/>
                          </w:rPr>
                          <w:t>；</w:t>
                        </w:r>
                      </w:p>
                    </w:tc>
                  </w:tr>
                  <w:tr>
                    <w:trPr>
                      <w:trHeight w:val="318" w:hRule="atLeast"/>
                    </w:trPr>
                    <w:tc>
                      <w:tcPr>
                        <w:tcW w:w="672" w:type="dxa"/>
                        <w:vMerge/>
                        <w:tcBorders>
                          <w:top w:val="nil"/>
                        </w:tcBorders>
                      </w:tcPr>
                      <w:p>
                        <w:pPr>
                          <w:rPr>
                            <w:sz w:val="2"/>
                            <w:szCs w:val="2"/>
                          </w:rPr>
                        </w:pPr>
                      </w:p>
                    </w:tc>
                    <w:tc>
                      <w:tcPr>
                        <w:tcW w:w="840" w:type="dxa"/>
                      </w:tcPr>
                      <w:p>
                        <w:pPr>
                          <w:pStyle w:val="TableParagraph"/>
                          <w:spacing w:line="252" w:lineRule="exact" w:before="46"/>
                          <w:ind w:left="87" w:right="68"/>
                          <w:jc w:val="center"/>
                          <w:rPr>
                            <w:sz w:val="21"/>
                          </w:rPr>
                        </w:pPr>
                        <w:r>
                          <w:rPr>
                            <w:sz w:val="21"/>
                          </w:rPr>
                          <w:t>噪声</w:t>
                        </w:r>
                      </w:p>
                    </w:tc>
                    <w:tc>
                      <w:tcPr>
                        <w:tcW w:w="6806" w:type="dxa"/>
                      </w:tcPr>
                      <w:p>
                        <w:pPr>
                          <w:pStyle w:val="TableParagraph"/>
                          <w:spacing w:line="252" w:lineRule="exact" w:before="46"/>
                          <w:ind w:left="28"/>
                          <w:rPr>
                            <w:sz w:val="21"/>
                          </w:rPr>
                        </w:pPr>
                        <w:r>
                          <w:rPr>
                            <w:sz w:val="21"/>
                          </w:rPr>
                          <w:t>选用低噪声设备、基础减震、厂房隔声等措施。</w:t>
                        </w:r>
                      </w:p>
                    </w:tc>
                  </w:tr>
                  <w:tr>
                    <w:trPr>
                      <w:trHeight w:val="321" w:hRule="atLeast"/>
                    </w:trPr>
                    <w:tc>
                      <w:tcPr>
                        <w:tcW w:w="1512" w:type="dxa"/>
                        <w:gridSpan w:val="2"/>
                      </w:tcPr>
                      <w:p>
                        <w:pPr>
                          <w:pStyle w:val="TableParagraph"/>
                          <w:spacing w:line="255" w:lineRule="exact" w:before="46"/>
                          <w:ind w:left="335"/>
                          <w:rPr>
                            <w:sz w:val="21"/>
                          </w:rPr>
                        </w:pPr>
                        <w:r>
                          <w:rPr>
                            <w:sz w:val="21"/>
                          </w:rPr>
                          <w:t>储运工程</w:t>
                        </w:r>
                      </w:p>
                    </w:tc>
                    <w:tc>
                      <w:tcPr>
                        <w:tcW w:w="6806" w:type="dxa"/>
                      </w:tcPr>
                      <w:p>
                        <w:pPr>
                          <w:pStyle w:val="TableParagraph"/>
                          <w:spacing w:line="255" w:lineRule="exact" w:before="46"/>
                          <w:ind w:left="28"/>
                          <w:rPr>
                            <w:sz w:val="21"/>
                          </w:rPr>
                        </w:pPr>
                        <w:r>
                          <w:rPr>
                            <w:sz w:val="21"/>
                          </w:rPr>
                          <w:t>原辅材料堆放或贮存在车间物料堆放区。</w:t>
                        </w:r>
                      </w:p>
                    </w:tc>
                  </w:tr>
                  <w:tr>
                    <w:trPr>
                      <w:trHeight w:val="318" w:hRule="atLeast"/>
                    </w:trPr>
                    <w:tc>
                      <w:tcPr>
                        <w:tcW w:w="1512" w:type="dxa"/>
                        <w:gridSpan w:val="2"/>
                        <w:tcBorders>
                          <w:bottom w:val="single" w:sz="4" w:space="0" w:color="000000"/>
                        </w:tcBorders>
                      </w:tcPr>
                      <w:p>
                        <w:pPr>
                          <w:pStyle w:val="TableParagraph"/>
                          <w:spacing w:line="252" w:lineRule="exact" w:before="46"/>
                          <w:ind w:left="335"/>
                          <w:rPr>
                            <w:sz w:val="21"/>
                          </w:rPr>
                        </w:pPr>
                        <w:r>
                          <w:rPr>
                            <w:sz w:val="21"/>
                          </w:rPr>
                          <w:t>依托工程</w:t>
                        </w:r>
                      </w:p>
                    </w:tc>
                    <w:tc>
                      <w:tcPr>
                        <w:tcW w:w="6806" w:type="dxa"/>
                      </w:tcPr>
                      <w:p>
                        <w:pPr>
                          <w:pStyle w:val="TableParagraph"/>
                          <w:spacing w:line="252" w:lineRule="exact" w:before="46"/>
                          <w:ind w:left="28"/>
                          <w:rPr>
                            <w:sz w:val="21"/>
                          </w:rPr>
                        </w:pPr>
                        <w:r>
                          <w:rPr>
                            <w:sz w:val="21"/>
                          </w:rPr>
                          <w:t>本项目生活污水处理设施依托厂区现有化粪池。</w:t>
                        </w:r>
                      </w:p>
                    </w:tc>
                  </w:tr>
                </w:tbl>
                <w:p>
                  <w:pPr>
                    <w:pStyle w:val="BodyText"/>
                  </w:pPr>
                </w:p>
              </w:txbxContent>
            </v:textbox>
            <w10:wrap type="none"/>
          </v:shape>
        </w:pict>
      </w:r>
      <w:r>
        <w:rPr/>
        <w:pict>
          <v:shape style="position:absolute;margin-left:104.400497pt;margin-top:500.639496pt;width:416.2pt;height:32.3pt;mso-position-horizontal-relative:page;mso-position-vertical-relative:page;z-index:1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3"/>
                    <w:gridCol w:w="1809"/>
                    <w:gridCol w:w="1610"/>
                    <w:gridCol w:w="1699"/>
                    <w:gridCol w:w="1901"/>
                  </w:tblGrid>
                  <w:tr>
                    <w:trPr>
                      <w:trHeight w:val="324" w:hRule="atLeast"/>
                    </w:trPr>
                    <w:tc>
                      <w:tcPr>
                        <w:tcW w:w="1303" w:type="dxa"/>
                      </w:tcPr>
                      <w:p>
                        <w:pPr>
                          <w:pStyle w:val="TableParagraph"/>
                          <w:rPr>
                            <w:rFonts w:ascii="Times New Roman"/>
                            <w:sz w:val="20"/>
                          </w:rPr>
                        </w:pPr>
                      </w:p>
                    </w:tc>
                    <w:tc>
                      <w:tcPr>
                        <w:tcW w:w="1809" w:type="dxa"/>
                      </w:tcPr>
                      <w:p>
                        <w:pPr>
                          <w:pStyle w:val="TableParagraph"/>
                          <w:rPr>
                            <w:rFonts w:ascii="Times New Roman"/>
                            <w:sz w:val="20"/>
                          </w:rPr>
                        </w:pPr>
                      </w:p>
                    </w:tc>
                    <w:tc>
                      <w:tcPr>
                        <w:tcW w:w="1610" w:type="dxa"/>
                      </w:tcPr>
                      <w:p>
                        <w:pPr>
                          <w:pStyle w:val="TableParagraph"/>
                          <w:rPr>
                            <w:rFonts w:ascii="Times New Roman"/>
                            <w:sz w:val="20"/>
                          </w:rPr>
                        </w:pPr>
                      </w:p>
                    </w:tc>
                    <w:tc>
                      <w:tcPr>
                        <w:tcW w:w="1699" w:type="dxa"/>
                      </w:tcPr>
                      <w:p>
                        <w:pPr>
                          <w:pStyle w:val="TableParagraph"/>
                          <w:rPr>
                            <w:rFonts w:ascii="Times New Roman"/>
                            <w:sz w:val="20"/>
                          </w:rPr>
                        </w:pPr>
                      </w:p>
                    </w:tc>
                    <w:tc>
                      <w:tcPr>
                        <w:tcW w:w="1901" w:type="dxa"/>
                      </w:tcPr>
                      <w:p>
                        <w:pPr>
                          <w:pStyle w:val="TableParagraph"/>
                          <w:rPr>
                            <w:rFonts w:ascii="Times New Roman"/>
                            <w:sz w:val="20"/>
                          </w:rPr>
                        </w:pPr>
                      </w:p>
                    </w:tc>
                  </w:tr>
                  <w:tr>
                    <w:trPr>
                      <w:trHeight w:val="321" w:hRule="atLeast"/>
                    </w:trPr>
                    <w:tc>
                      <w:tcPr>
                        <w:tcW w:w="1303" w:type="dxa"/>
                      </w:tcPr>
                      <w:p>
                        <w:pPr>
                          <w:pStyle w:val="TableParagraph"/>
                          <w:rPr>
                            <w:rFonts w:ascii="Times New Roman"/>
                            <w:sz w:val="20"/>
                          </w:rPr>
                        </w:pPr>
                      </w:p>
                    </w:tc>
                    <w:tc>
                      <w:tcPr>
                        <w:tcW w:w="1809" w:type="dxa"/>
                      </w:tcPr>
                      <w:p>
                        <w:pPr>
                          <w:pStyle w:val="TableParagraph"/>
                          <w:rPr>
                            <w:rFonts w:ascii="Times New Roman"/>
                            <w:sz w:val="20"/>
                          </w:rPr>
                        </w:pPr>
                      </w:p>
                    </w:tc>
                    <w:tc>
                      <w:tcPr>
                        <w:tcW w:w="1610" w:type="dxa"/>
                      </w:tcPr>
                      <w:p>
                        <w:pPr>
                          <w:pStyle w:val="TableParagraph"/>
                          <w:rPr>
                            <w:rFonts w:ascii="Times New Roman"/>
                            <w:sz w:val="20"/>
                          </w:rPr>
                        </w:pPr>
                      </w:p>
                    </w:tc>
                    <w:tc>
                      <w:tcPr>
                        <w:tcW w:w="1699" w:type="dxa"/>
                      </w:tcPr>
                      <w:p>
                        <w:pPr>
                          <w:pStyle w:val="TableParagraph"/>
                          <w:rPr>
                            <w:rFonts w:ascii="Times New Roman"/>
                            <w:sz w:val="20"/>
                          </w:rPr>
                        </w:pPr>
                      </w:p>
                    </w:tc>
                    <w:tc>
                      <w:tcPr>
                        <w:tcW w:w="1901" w:type="dxa"/>
                      </w:tcPr>
                      <w:p>
                        <w:pPr>
                          <w:pStyle w:val="TableParagraph"/>
                          <w:rPr>
                            <w:rFonts w:ascii="Times New Roman"/>
                            <w:sz w:val="20"/>
                          </w:rPr>
                        </w:pPr>
                      </w:p>
                    </w:tc>
                  </w:tr>
                </w:tbl>
                <w:p>
                  <w:pPr>
                    <w:pStyle w:val="BodyText"/>
                  </w:pPr>
                </w:p>
              </w:txbxContent>
            </v:textbox>
            <w10:wrap type="none"/>
          </v:shape>
        </w:pict>
      </w: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
        <w:gridCol w:w="967"/>
        <w:gridCol w:w="1915"/>
        <w:gridCol w:w="1284"/>
        <w:gridCol w:w="1608"/>
        <w:gridCol w:w="1486"/>
        <w:gridCol w:w="1188"/>
      </w:tblGrid>
      <w:tr>
        <w:trPr>
          <w:trHeight w:val="10640" w:hRule="atLeast"/>
        </w:trPr>
        <w:tc>
          <w:tcPr>
            <w:tcW w:w="595" w:type="dxa"/>
            <w:vMerge w:val="restart"/>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8" w:lineRule="auto" w:before="151"/>
              <w:ind w:left="57" w:right="37"/>
              <w:rPr>
                <w:sz w:val="24"/>
              </w:rPr>
            </w:pPr>
            <w:r>
              <w:rPr>
                <w:sz w:val="24"/>
              </w:rPr>
              <w:t>建设内容</w:t>
            </w:r>
          </w:p>
        </w:tc>
        <w:tc>
          <w:tcPr>
            <w:tcW w:w="8448" w:type="dxa"/>
            <w:gridSpan w:val="6"/>
            <w:tcBorders>
              <w:left w:val="single" w:sz="4" w:space="0" w:color="000000"/>
              <w:bottom w:val="single" w:sz="4" w:space="0" w:color="000000"/>
            </w:tcBorders>
          </w:tcPr>
          <w:p>
            <w:pPr>
              <w:pStyle w:val="TableParagraph"/>
              <w:spacing w:before="144"/>
              <w:ind w:left="460" w:right="847"/>
              <w:jc w:val="center"/>
              <w:rPr>
                <w:b/>
                <w:sz w:val="21"/>
              </w:rPr>
            </w:pPr>
            <w:r>
              <w:rPr>
                <w:b/>
                <w:sz w:val="21"/>
              </w:rPr>
              <w:t>表</w:t>
            </w:r>
            <w:r>
              <w:rPr>
                <w:rFonts w:ascii="Times New Roman" w:eastAsia="Times New Roman"/>
                <w:b/>
                <w:sz w:val="21"/>
              </w:rPr>
              <w:t>2-3 </w:t>
            </w:r>
            <w:r>
              <w:rPr>
                <w:b/>
                <w:sz w:val="21"/>
              </w:rPr>
              <w:t>本项目基本情况表</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4"/>
              </w:rPr>
            </w:pPr>
          </w:p>
          <w:p>
            <w:pPr>
              <w:pStyle w:val="TableParagraph"/>
              <w:ind w:right="-58"/>
              <w:jc w:val="right"/>
              <w:rPr>
                <w:sz w:val="21"/>
              </w:rPr>
            </w:pPr>
            <w:r>
              <w:rPr>
                <w:w w:val="100"/>
                <w:sz w:val="21"/>
              </w:rPr>
              <w:t>，</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4"/>
              </w:rPr>
            </w:pPr>
          </w:p>
          <w:p>
            <w:pPr>
              <w:pStyle w:val="TableParagraph"/>
              <w:ind w:left="67"/>
              <w:rPr>
                <w:b/>
                <w:sz w:val="24"/>
              </w:rPr>
            </w:pPr>
            <w:r>
              <w:rPr>
                <w:rFonts w:ascii="Times New Roman" w:eastAsia="Times New Roman"/>
                <w:b/>
                <w:sz w:val="24"/>
              </w:rPr>
              <w:t>4</w:t>
            </w:r>
            <w:r>
              <w:rPr>
                <w:b/>
                <w:sz w:val="24"/>
              </w:rPr>
              <w:t>、主要产品及产能</w:t>
            </w:r>
          </w:p>
          <w:p>
            <w:pPr>
              <w:pStyle w:val="TableParagraph"/>
              <w:spacing w:before="134"/>
              <w:ind w:left="547"/>
              <w:rPr>
                <w:sz w:val="24"/>
              </w:rPr>
            </w:pPr>
            <w:r>
              <w:rPr>
                <w:sz w:val="24"/>
              </w:rPr>
              <w:t>项目产品方案见下表。</w:t>
            </w:r>
          </w:p>
          <w:p>
            <w:pPr>
              <w:pStyle w:val="TableParagraph"/>
              <w:spacing w:before="162"/>
              <w:ind w:left="460" w:right="431"/>
              <w:jc w:val="center"/>
              <w:rPr>
                <w:b/>
                <w:sz w:val="21"/>
              </w:rPr>
            </w:pPr>
            <w:r>
              <w:rPr>
                <w:b/>
                <w:sz w:val="21"/>
              </w:rPr>
              <w:t>表</w:t>
            </w:r>
            <w:r>
              <w:rPr>
                <w:rFonts w:ascii="Times New Roman" w:eastAsia="Times New Roman"/>
                <w:b/>
                <w:sz w:val="21"/>
              </w:rPr>
              <w:t>2-4 </w:t>
            </w:r>
            <w:r>
              <w:rPr>
                <w:b/>
                <w:sz w:val="21"/>
              </w:rPr>
              <w:t>项目产品方案表</w:t>
            </w:r>
          </w:p>
          <w:p>
            <w:pPr>
              <w:pStyle w:val="TableParagraph"/>
              <w:tabs>
                <w:tab w:pos="1346" w:val="left" w:leader="none"/>
                <w:tab w:pos="3263" w:val="left" w:leader="none"/>
                <w:tab w:pos="4922" w:val="left" w:leader="none"/>
                <w:tab w:pos="6511" w:val="left" w:leader="none"/>
              </w:tabs>
              <w:spacing w:before="62"/>
              <w:ind w:right="45"/>
              <w:jc w:val="center"/>
              <w:rPr>
                <w:sz w:val="21"/>
              </w:rPr>
            </w:pPr>
            <w:r>
              <w:rPr>
                <w:sz w:val="21"/>
              </w:rPr>
              <w:t>序号</w:t>
              <w:tab/>
              <w:t>主要</w:t>
            </w:r>
            <w:r>
              <w:rPr>
                <w:spacing w:val="-3"/>
                <w:sz w:val="21"/>
              </w:rPr>
              <w:t>产</w:t>
            </w:r>
            <w:r>
              <w:rPr>
                <w:sz w:val="21"/>
              </w:rPr>
              <w:t>品</w:t>
              <w:tab/>
              <w:t>单位</w:t>
              <w:tab/>
              <w:t>规模</w:t>
              <w:tab/>
              <w:t>主要</w:t>
            </w:r>
            <w:r>
              <w:rPr>
                <w:spacing w:val="-3"/>
                <w:sz w:val="21"/>
              </w:rPr>
              <w:t>工</w:t>
            </w:r>
            <w:r>
              <w:rPr>
                <w:sz w:val="21"/>
              </w:rPr>
              <w:t>艺</w:t>
            </w:r>
          </w:p>
          <w:p>
            <w:pPr>
              <w:pStyle w:val="TableParagraph"/>
              <w:tabs>
                <w:tab w:pos="1963" w:val="left" w:leader="none"/>
                <w:tab w:pos="3883" w:val="left" w:leader="none"/>
                <w:tab w:pos="5488" w:val="left" w:leader="none"/>
                <w:tab w:pos="6604" w:val="left" w:leader="none"/>
              </w:tabs>
              <w:spacing w:before="53"/>
              <w:ind w:left="669"/>
              <w:rPr>
                <w:sz w:val="21"/>
              </w:rPr>
            </w:pPr>
            <w:r>
              <w:rPr>
                <w:rFonts w:ascii="Times New Roman" w:eastAsia="Times New Roman"/>
                <w:sz w:val="21"/>
              </w:rPr>
              <w:t>1</w:t>
              <w:tab/>
            </w:r>
            <w:r>
              <w:rPr>
                <w:sz w:val="21"/>
              </w:rPr>
              <w:t>密封件</w:t>
              <w:tab/>
            </w:r>
            <w:r>
              <w:rPr>
                <w:rFonts w:ascii="Times New Roman" w:eastAsia="Times New Roman"/>
                <w:sz w:val="21"/>
              </w:rPr>
              <w:t>t/a</w:t>
              <w:tab/>
              <w:t>300</w:t>
              <w:tab/>
            </w:r>
            <w:r>
              <w:rPr>
                <w:sz w:val="21"/>
              </w:rPr>
              <w:t>硫化</w:t>
            </w:r>
            <w:r>
              <w:rPr>
                <w:spacing w:val="-3"/>
                <w:sz w:val="21"/>
              </w:rPr>
              <w:t>、</w:t>
            </w:r>
            <w:r>
              <w:rPr>
                <w:sz w:val="21"/>
              </w:rPr>
              <w:t>定</w:t>
            </w:r>
            <w:r>
              <w:rPr>
                <w:spacing w:val="-3"/>
                <w:sz w:val="21"/>
              </w:rPr>
              <w:t>型</w:t>
            </w:r>
            <w:r>
              <w:rPr>
                <w:sz w:val="21"/>
              </w:rPr>
              <w:t>、</w:t>
            </w:r>
            <w:r>
              <w:rPr>
                <w:spacing w:val="-3"/>
                <w:sz w:val="21"/>
              </w:rPr>
              <w:t>修</w:t>
            </w:r>
            <w:r>
              <w:rPr>
                <w:sz w:val="21"/>
              </w:rPr>
              <w:t>边</w:t>
            </w:r>
          </w:p>
          <w:p>
            <w:pPr>
              <w:pStyle w:val="TableParagraph"/>
              <w:spacing w:before="142"/>
              <w:ind w:left="67"/>
              <w:rPr>
                <w:b/>
                <w:sz w:val="24"/>
              </w:rPr>
            </w:pPr>
            <w:r>
              <w:rPr>
                <w:rFonts w:ascii="Times New Roman" w:eastAsia="Times New Roman"/>
                <w:b/>
                <w:sz w:val="24"/>
              </w:rPr>
              <w:t>5</w:t>
            </w:r>
            <w:r>
              <w:rPr>
                <w:b/>
                <w:sz w:val="24"/>
              </w:rPr>
              <w:t>、主要生产设施</w:t>
            </w:r>
          </w:p>
          <w:p>
            <w:pPr>
              <w:pStyle w:val="TableParagraph"/>
              <w:spacing w:before="132"/>
              <w:ind w:left="547"/>
              <w:rPr>
                <w:sz w:val="24"/>
              </w:rPr>
            </w:pPr>
            <w:r>
              <w:rPr>
                <w:sz w:val="24"/>
              </w:rPr>
              <w:t>主要生产设备清单见表 </w:t>
            </w:r>
            <w:r>
              <w:rPr>
                <w:rFonts w:ascii="Times New Roman" w:eastAsia="Times New Roman"/>
                <w:sz w:val="24"/>
              </w:rPr>
              <w:t>2-5</w:t>
            </w:r>
            <w:r>
              <w:rPr>
                <w:sz w:val="24"/>
              </w:rPr>
              <w:t>。</w:t>
            </w:r>
          </w:p>
          <w:p>
            <w:pPr>
              <w:pStyle w:val="TableParagraph"/>
              <w:spacing w:line="266" w:lineRule="exact" w:before="164"/>
              <w:ind w:left="460" w:right="429"/>
              <w:jc w:val="center"/>
              <w:rPr>
                <w:b/>
                <w:sz w:val="21"/>
              </w:rPr>
            </w:pPr>
            <w:r>
              <w:rPr>
                <w:b/>
                <w:sz w:val="21"/>
              </w:rPr>
              <w:t>表</w:t>
            </w:r>
            <w:r>
              <w:rPr>
                <w:rFonts w:ascii="Times New Roman" w:eastAsia="Times New Roman"/>
                <w:b/>
                <w:sz w:val="21"/>
              </w:rPr>
              <w:t>2-5 </w:t>
            </w:r>
            <w:r>
              <w:rPr>
                <w:b/>
                <w:spacing w:val="-1"/>
                <w:sz w:val="21"/>
              </w:rPr>
              <w:t>项目主要生产设施一览表</w:t>
            </w:r>
          </w:p>
        </w:tc>
      </w:tr>
      <w:tr>
        <w:trPr>
          <w:trHeight w:val="298"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292" w:right="203"/>
              <w:jc w:val="center"/>
              <w:rPr>
                <w:b/>
                <w:sz w:val="21"/>
              </w:rPr>
            </w:pPr>
            <w:r>
              <w:rPr>
                <w:b/>
                <w:sz w:val="21"/>
              </w:rPr>
              <w:t>序号</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46" w:right="17"/>
              <w:jc w:val="center"/>
              <w:rPr>
                <w:b/>
                <w:sz w:val="21"/>
              </w:rPr>
            </w:pPr>
            <w:r>
              <w:rPr>
                <w:b/>
                <w:sz w:val="21"/>
              </w:rPr>
              <w:t>设备名称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117" w:right="90"/>
              <w:jc w:val="center"/>
              <w:rPr>
                <w:b/>
                <w:sz w:val="21"/>
              </w:rPr>
            </w:pPr>
            <w:r>
              <w:rPr>
                <w:b/>
                <w:sz w:val="21"/>
              </w:rPr>
              <w:t>型号</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132" w:right="102"/>
              <w:jc w:val="center"/>
              <w:rPr>
                <w:b/>
                <w:sz w:val="21"/>
              </w:rPr>
            </w:pPr>
            <w:r>
              <w:rPr>
                <w:b/>
                <w:sz w:val="21"/>
              </w:rPr>
              <w:t>数量（台</w:t>
            </w:r>
            <w:r>
              <w:rPr>
                <w:rFonts w:ascii="Times New Roman" w:eastAsia="Times New Roman"/>
                <w:b/>
                <w:sz w:val="21"/>
              </w:rPr>
              <w:t>/</w:t>
            </w:r>
            <w:r>
              <w:rPr>
                <w:b/>
                <w:sz w:val="21"/>
              </w:rPr>
              <w:t>套）</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519" w:right="492"/>
              <w:jc w:val="center"/>
              <w:rPr>
                <w:b/>
                <w:sz w:val="21"/>
              </w:rPr>
            </w:pPr>
            <w:r>
              <w:rPr>
                <w:b/>
                <w:sz w:val="21"/>
              </w:rPr>
              <w:t>位置</w:t>
            </w:r>
          </w:p>
        </w:tc>
        <w:tc>
          <w:tcPr>
            <w:tcW w:w="1188" w:type="dxa"/>
            <w:tcBorders>
              <w:top w:val="single" w:sz="4" w:space="0" w:color="000000"/>
              <w:left w:val="single" w:sz="4" w:space="0" w:color="000000"/>
              <w:bottom w:val="single" w:sz="4" w:space="0" w:color="000000"/>
            </w:tcBorders>
          </w:tcPr>
          <w:p>
            <w:pPr>
              <w:pStyle w:val="TableParagraph"/>
              <w:spacing w:line="242" w:lineRule="exact" w:before="36"/>
              <w:ind w:left="131" w:right="154"/>
              <w:jc w:val="center"/>
              <w:rPr>
                <w:b/>
                <w:sz w:val="21"/>
              </w:rPr>
            </w:pPr>
            <w:r>
              <w:rPr>
                <w:b/>
                <w:sz w:val="21"/>
              </w:rPr>
              <w:t>备注</w:t>
            </w:r>
          </w:p>
        </w:tc>
      </w:tr>
      <w:tr>
        <w:trPr>
          <w:trHeight w:val="301" w:hRule="atLeast"/>
        </w:trPr>
        <w:tc>
          <w:tcPr>
            <w:tcW w:w="595" w:type="dxa"/>
            <w:vMerge/>
            <w:tcBorders>
              <w:top w:val="nil"/>
              <w:right w:val="single" w:sz="4" w:space="0" w:color="000000"/>
            </w:tcBorders>
          </w:tcPr>
          <w:p>
            <w:pPr>
              <w:rPr>
                <w:sz w:val="2"/>
                <w:szCs w:val="2"/>
              </w:rPr>
            </w:pPr>
          </w:p>
        </w:tc>
        <w:tc>
          <w:tcPr>
            <w:tcW w:w="8448" w:type="dxa"/>
            <w:gridSpan w:val="6"/>
            <w:tcBorders>
              <w:top w:val="single" w:sz="4" w:space="0" w:color="000000"/>
              <w:left w:val="single" w:sz="4" w:space="0" w:color="000000"/>
              <w:bottom w:val="single" w:sz="4" w:space="0" w:color="000000"/>
            </w:tcBorders>
          </w:tcPr>
          <w:p>
            <w:pPr>
              <w:pStyle w:val="TableParagraph"/>
              <w:spacing w:line="242" w:lineRule="exact" w:before="39"/>
              <w:ind w:left="460" w:right="421"/>
              <w:jc w:val="center"/>
              <w:rPr>
                <w:b/>
                <w:sz w:val="21"/>
              </w:rPr>
            </w:pPr>
            <w:r>
              <w:rPr>
                <w:b/>
                <w:sz w:val="21"/>
              </w:rPr>
              <w:t>生产设备</w:t>
            </w:r>
          </w:p>
        </w:tc>
      </w:tr>
      <w:tr>
        <w:trPr>
          <w:trHeight w:val="298"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89"/>
              <w:jc w:val="center"/>
              <w:rPr>
                <w:rFonts w:ascii="Times New Roman"/>
                <w:sz w:val="21"/>
              </w:rPr>
            </w:pPr>
            <w:r>
              <w:rPr>
                <w:rFonts w:ascii="Times New Roman"/>
                <w:w w:val="100"/>
                <w:sz w:val="21"/>
              </w:rPr>
              <w:t>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46" w:right="14"/>
              <w:jc w:val="center"/>
              <w:rPr>
                <w:sz w:val="21"/>
              </w:rPr>
            </w:pPr>
            <w:r>
              <w:rPr>
                <w:sz w:val="21"/>
              </w:rPr>
              <w:t>平板硫化机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117" w:right="86"/>
              <w:jc w:val="center"/>
              <w:rPr>
                <w:rFonts w:ascii="Times New Roman"/>
                <w:sz w:val="21"/>
              </w:rPr>
            </w:pPr>
            <w:r>
              <w:rPr>
                <w:rFonts w:ascii="Times New Roman"/>
                <w:sz w:val="21"/>
              </w:rPr>
              <w:t>250T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30"/>
              <w:jc w:val="center"/>
              <w:rPr>
                <w:rFonts w:ascii="Times New Roman"/>
                <w:sz w:val="21"/>
              </w:rPr>
            </w:pPr>
            <w:r>
              <w:rPr>
                <w:rFonts w:ascii="Times New Roman"/>
                <w:w w:val="100"/>
                <w:sz w:val="21"/>
              </w:rPr>
              <w:t>3</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0"/>
              <w:ind w:right="22"/>
              <w:jc w:val="center"/>
              <w:rPr>
                <w:rFonts w:ascii="Times New Roman"/>
                <w:sz w:val="21"/>
              </w:rPr>
            </w:pPr>
            <w:r>
              <w:rPr>
                <w:rFonts w:ascii="Times New Roman"/>
                <w:w w:val="100"/>
                <w:sz w:val="21"/>
              </w:rPr>
              <w:t>/</w:t>
            </w:r>
          </w:p>
        </w:tc>
      </w:tr>
      <w:tr>
        <w:trPr>
          <w:trHeight w:val="301"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89"/>
              <w:jc w:val="center"/>
              <w:rPr>
                <w:rFonts w:ascii="Times New Roman"/>
                <w:sz w:val="21"/>
              </w:rPr>
            </w:pPr>
            <w:r>
              <w:rPr>
                <w:rFonts w:ascii="Times New Roman"/>
                <w:w w:val="100"/>
                <w:sz w:val="21"/>
              </w:rPr>
              <w:t>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9"/>
              <w:ind w:left="46" w:right="14"/>
              <w:jc w:val="center"/>
              <w:rPr>
                <w:sz w:val="21"/>
              </w:rPr>
            </w:pPr>
            <w:r>
              <w:rPr>
                <w:sz w:val="21"/>
              </w:rPr>
              <w:t>平板硫化机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117" w:right="86"/>
              <w:jc w:val="center"/>
              <w:rPr>
                <w:rFonts w:ascii="Times New Roman"/>
                <w:sz w:val="21"/>
              </w:rPr>
            </w:pPr>
            <w:r>
              <w:rPr>
                <w:rFonts w:ascii="Times New Roman"/>
                <w:sz w:val="21"/>
              </w:rPr>
              <w:t>200T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30"/>
              <w:jc w:val="center"/>
              <w:rPr>
                <w:rFonts w:ascii="Times New Roman"/>
                <w:sz w:val="21"/>
              </w:rPr>
            </w:pPr>
            <w:r>
              <w:rPr>
                <w:rFonts w:ascii="Times New Roman"/>
                <w:w w:val="100"/>
                <w:sz w:val="21"/>
              </w:rPr>
              <w:t>5</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3"/>
              <w:ind w:right="22"/>
              <w:jc w:val="center"/>
              <w:rPr>
                <w:rFonts w:ascii="Times New Roman"/>
                <w:sz w:val="21"/>
              </w:rPr>
            </w:pPr>
            <w:r>
              <w:rPr>
                <w:rFonts w:ascii="Times New Roman"/>
                <w:w w:val="100"/>
                <w:sz w:val="21"/>
              </w:rPr>
              <w:t>/</w:t>
            </w:r>
          </w:p>
        </w:tc>
      </w:tr>
      <w:tr>
        <w:trPr>
          <w:trHeight w:val="298"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89"/>
              <w:jc w:val="center"/>
              <w:rPr>
                <w:rFonts w:ascii="Times New Roman"/>
                <w:sz w:val="21"/>
              </w:rPr>
            </w:pPr>
            <w:r>
              <w:rPr>
                <w:rFonts w:ascii="Times New Roman"/>
                <w:w w:val="100"/>
                <w:sz w:val="21"/>
              </w:rPr>
              <w:t>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46" w:right="14"/>
              <w:jc w:val="center"/>
              <w:rPr>
                <w:sz w:val="21"/>
              </w:rPr>
            </w:pPr>
            <w:r>
              <w:rPr>
                <w:sz w:val="21"/>
              </w:rPr>
              <w:t>平板硫化机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117" w:right="86"/>
              <w:jc w:val="center"/>
              <w:rPr>
                <w:rFonts w:ascii="Times New Roman"/>
                <w:sz w:val="21"/>
              </w:rPr>
            </w:pPr>
            <w:r>
              <w:rPr>
                <w:rFonts w:ascii="Times New Roman"/>
                <w:sz w:val="21"/>
              </w:rPr>
              <w:t>160T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30"/>
              <w:jc w:val="center"/>
              <w:rPr>
                <w:rFonts w:ascii="Times New Roman"/>
                <w:sz w:val="21"/>
              </w:rPr>
            </w:pPr>
            <w:r>
              <w:rPr>
                <w:rFonts w:ascii="Times New Roman"/>
                <w:w w:val="100"/>
                <w:sz w:val="21"/>
              </w:rPr>
              <w:t>2</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0"/>
              <w:ind w:right="22"/>
              <w:jc w:val="center"/>
              <w:rPr>
                <w:rFonts w:ascii="Times New Roman"/>
                <w:sz w:val="21"/>
              </w:rPr>
            </w:pPr>
            <w:r>
              <w:rPr>
                <w:rFonts w:ascii="Times New Roman"/>
                <w:w w:val="100"/>
                <w:sz w:val="21"/>
              </w:rPr>
              <w:t>/</w:t>
            </w:r>
          </w:p>
        </w:tc>
      </w:tr>
      <w:tr>
        <w:trPr>
          <w:trHeight w:val="301"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89"/>
              <w:jc w:val="center"/>
              <w:rPr>
                <w:rFonts w:ascii="Times New Roman"/>
                <w:sz w:val="21"/>
              </w:rPr>
            </w:pPr>
            <w:r>
              <w:rPr>
                <w:rFonts w:ascii="Times New Roman"/>
                <w:w w:val="100"/>
                <w:sz w:val="21"/>
              </w:rPr>
              <w:t>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9"/>
              <w:ind w:left="46" w:right="14"/>
              <w:jc w:val="center"/>
              <w:rPr>
                <w:sz w:val="21"/>
              </w:rPr>
            </w:pPr>
            <w:r>
              <w:rPr>
                <w:sz w:val="21"/>
              </w:rPr>
              <w:t>平板硫化机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117" w:right="86"/>
              <w:jc w:val="center"/>
              <w:rPr>
                <w:rFonts w:ascii="Times New Roman"/>
                <w:sz w:val="21"/>
              </w:rPr>
            </w:pPr>
            <w:r>
              <w:rPr>
                <w:rFonts w:ascii="Times New Roman"/>
                <w:sz w:val="21"/>
              </w:rPr>
              <w:t>150T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30"/>
              <w:jc w:val="center"/>
              <w:rPr>
                <w:rFonts w:ascii="Times New Roman"/>
                <w:sz w:val="21"/>
              </w:rPr>
            </w:pPr>
            <w:r>
              <w:rPr>
                <w:rFonts w:ascii="Times New Roman"/>
                <w:w w:val="100"/>
                <w:sz w:val="21"/>
              </w:rPr>
              <w:t>2</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3"/>
              <w:ind w:right="22"/>
              <w:jc w:val="center"/>
              <w:rPr>
                <w:rFonts w:ascii="Times New Roman"/>
                <w:sz w:val="21"/>
              </w:rPr>
            </w:pPr>
            <w:r>
              <w:rPr>
                <w:rFonts w:ascii="Times New Roman"/>
                <w:w w:val="100"/>
                <w:sz w:val="21"/>
              </w:rPr>
              <w:t>/</w:t>
            </w:r>
          </w:p>
        </w:tc>
      </w:tr>
      <w:tr>
        <w:trPr>
          <w:trHeight w:val="298"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89"/>
              <w:jc w:val="center"/>
              <w:rPr>
                <w:rFonts w:ascii="Times New Roman"/>
                <w:sz w:val="21"/>
              </w:rPr>
            </w:pPr>
            <w:r>
              <w:rPr>
                <w:rFonts w:ascii="Times New Roman"/>
                <w:w w:val="100"/>
                <w:sz w:val="21"/>
              </w:rPr>
              <w:t>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46" w:right="14"/>
              <w:jc w:val="center"/>
              <w:rPr>
                <w:sz w:val="21"/>
              </w:rPr>
            </w:pPr>
            <w:r>
              <w:rPr>
                <w:sz w:val="21"/>
              </w:rPr>
              <w:t>平板硫化机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117" w:right="86"/>
              <w:jc w:val="center"/>
              <w:rPr>
                <w:rFonts w:ascii="Times New Roman"/>
                <w:sz w:val="21"/>
              </w:rPr>
            </w:pPr>
            <w:r>
              <w:rPr>
                <w:rFonts w:ascii="Times New Roman"/>
                <w:sz w:val="21"/>
              </w:rPr>
              <w:t>125T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30"/>
              <w:jc w:val="center"/>
              <w:rPr>
                <w:rFonts w:ascii="Times New Roman"/>
                <w:sz w:val="21"/>
              </w:rPr>
            </w:pPr>
            <w:r>
              <w:rPr>
                <w:rFonts w:ascii="Times New Roman"/>
                <w:w w:val="100"/>
                <w:sz w:val="21"/>
              </w:rPr>
              <w:t>6</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0"/>
              <w:ind w:right="22"/>
              <w:jc w:val="center"/>
              <w:rPr>
                <w:rFonts w:ascii="Times New Roman"/>
                <w:sz w:val="21"/>
              </w:rPr>
            </w:pPr>
            <w:r>
              <w:rPr>
                <w:rFonts w:ascii="Times New Roman"/>
                <w:w w:val="100"/>
                <w:sz w:val="21"/>
              </w:rPr>
              <w:t>/</w:t>
            </w:r>
          </w:p>
        </w:tc>
      </w:tr>
      <w:tr>
        <w:trPr>
          <w:trHeight w:val="301"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89"/>
              <w:jc w:val="center"/>
              <w:rPr>
                <w:rFonts w:ascii="Times New Roman"/>
                <w:sz w:val="21"/>
              </w:rPr>
            </w:pPr>
            <w:r>
              <w:rPr>
                <w:rFonts w:ascii="Times New Roman"/>
                <w:w w:val="100"/>
                <w:sz w:val="21"/>
              </w:rPr>
              <w:t>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9"/>
              <w:ind w:left="46" w:right="14"/>
              <w:jc w:val="center"/>
              <w:rPr>
                <w:sz w:val="21"/>
              </w:rPr>
            </w:pPr>
            <w:r>
              <w:rPr>
                <w:sz w:val="21"/>
              </w:rPr>
              <w:t>平板硫化机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117" w:right="86"/>
              <w:jc w:val="center"/>
              <w:rPr>
                <w:rFonts w:ascii="Times New Roman"/>
                <w:sz w:val="21"/>
              </w:rPr>
            </w:pPr>
            <w:r>
              <w:rPr>
                <w:rFonts w:ascii="Times New Roman"/>
                <w:sz w:val="21"/>
              </w:rPr>
              <w:t>100T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30"/>
              <w:jc w:val="center"/>
              <w:rPr>
                <w:rFonts w:ascii="Times New Roman"/>
                <w:sz w:val="21"/>
              </w:rPr>
            </w:pPr>
            <w:r>
              <w:rPr>
                <w:rFonts w:ascii="Times New Roman"/>
                <w:w w:val="100"/>
                <w:sz w:val="21"/>
              </w:rPr>
              <w:t>2</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3"/>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3"/>
              <w:ind w:right="22"/>
              <w:jc w:val="center"/>
              <w:rPr>
                <w:rFonts w:ascii="Times New Roman"/>
                <w:sz w:val="21"/>
              </w:rPr>
            </w:pPr>
            <w:r>
              <w:rPr>
                <w:rFonts w:ascii="Times New Roman"/>
                <w:w w:val="100"/>
                <w:sz w:val="21"/>
              </w:rPr>
              <w:t>/</w:t>
            </w:r>
          </w:p>
        </w:tc>
      </w:tr>
      <w:tr>
        <w:trPr>
          <w:trHeight w:val="298"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89"/>
              <w:jc w:val="center"/>
              <w:rPr>
                <w:rFonts w:ascii="Times New Roman"/>
                <w:sz w:val="21"/>
              </w:rPr>
            </w:pPr>
            <w:r>
              <w:rPr>
                <w:rFonts w:ascii="Times New Roman"/>
                <w:w w:val="100"/>
                <w:sz w:val="21"/>
              </w:rPr>
              <w:t>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46" w:right="17"/>
              <w:jc w:val="center"/>
              <w:rPr>
                <w:sz w:val="21"/>
              </w:rPr>
            </w:pPr>
            <w:r>
              <w:rPr>
                <w:sz w:val="21"/>
              </w:rPr>
              <w:t>切胶机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8"/>
              <w:jc w:val="center"/>
              <w:rPr>
                <w:rFonts w:ascii="Times New Roman"/>
                <w:sz w:val="21"/>
              </w:rPr>
            </w:pPr>
            <w:r>
              <w:rPr>
                <w:rFonts w:ascii="Times New Roman"/>
                <w:w w:val="100"/>
                <w:sz w:val="21"/>
              </w:rPr>
              <w: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30"/>
              <w:jc w:val="center"/>
              <w:rPr>
                <w:rFonts w:ascii="Times New Roman"/>
                <w:sz w:val="21"/>
              </w:rPr>
            </w:pPr>
            <w:r>
              <w:rPr>
                <w:rFonts w:ascii="Times New Roman"/>
                <w:w w:val="100"/>
                <w:sz w:val="21"/>
              </w:rPr>
              <w:t>7</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0"/>
              <w:ind w:right="22"/>
              <w:jc w:val="center"/>
              <w:rPr>
                <w:rFonts w:ascii="Times New Roman"/>
                <w:sz w:val="21"/>
              </w:rPr>
            </w:pPr>
            <w:r>
              <w:rPr>
                <w:rFonts w:ascii="Times New Roman"/>
                <w:w w:val="100"/>
                <w:sz w:val="21"/>
              </w:rPr>
              <w:t>/</w:t>
            </w:r>
          </w:p>
        </w:tc>
      </w:tr>
      <w:tr>
        <w:trPr>
          <w:trHeight w:val="314"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thickThinMediumGap" w:sz="6" w:space="0" w:color="000000"/>
              <w:right w:val="single" w:sz="4" w:space="0" w:color="000000"/>
            </w:tcBorders>
          </w:tcPr>
          <w:p>
            <w:pPr>
              <w:pStyle w:val="TableParagraph"/>
              <w:spacing w:line="241" w:lineRule="exact" w:before="53"/>
              <w:ind w:left="89"/>
              <w:jc w:val="center"/>
              <w:rPr>
                <w:rFonts w:ascii="Times New Roman"/>
                <w:sz w:val="21"/>
              </w:rPr>
            </w:pPr>
            <w:r>
              <w:rPr>
                <w:rFonts w:ascii="Times New Roman"/>
                <w:w w:val="100"/>
                <w:sz w:val="21"/>
              </w:rPr>
              <w:t>8</w:t>
            </w:r>
          </w:p>
        </w:tc>
        <w:tc>
          <w:tcPr>
            <w:tcW w:w="1915" w:type="dxa"/>
            <w:tcBorders>
              <w:top w:val="single" w:sz="4" w:space="0" w:color="000000"/>
              <w:left w:val="single" w:sz="4" w:space="0" w:color="000000"/>
              <w:bottom w:val="thickThinMediumGap" w:sz="6" w:space="0" w:color="000000"/>
              <w:right w:val="single" w:sz="4" w:space="0" w:color="000000"/>
            </w:tcBorders>
          </w:tcPr>
          <w:p>
            <w:pPr>
              <w:pStyle w:val="TableParagraph"/>
              <w:spacing w:line="255" w:lineRule="exact" w:before="39"/>
              <w:ind w:left="46" w:right="17"/>
              <w:jc w:val="center"/>
              <w:rPr>
                <w:sz w:val="21"/>
              </w:rPr>
            </w:pPr>
            <w:r>
              <w:rPr>
                <w:sz w:val="21"/>
              </w:rPr>
              <w:t>修边机</w:t>
            </w:r>
          </w:p>
        </w:tc>
        <w:tc>
          <w:tcPr>
            <w:tcW w:w="1284" w:type="dxa"/>
            <w:tcBorders>
              <w:top w:val="single" w:sz="4" w:space="0" w:color="000000"/>
              <w:left w:val="single" w:sz="4" w:space="0" w:color="000000"/>
              <w:bottom w:val="thickThinMediumGap" w:sz="6" w:space="0" w:color="000000"/>
              <w:right w:val="single" w:sz="4" w:space="0" w:color="000000"/>
            </w:tcBorders>
          </w:tcPr>
          <w:p>
            <w:pPr>
              <w:pStyle w:val="TableParagraph"/>
              <w:spacing w:line="241" w:lineRule="exact" w:before="53"/>
              <w:ind w:left="28"/>
              <w:jc w:val="center"/>
              <w:rPr>
                <w:rFonts w:ascii="Times New Roman"/>
                <w:sz w:val="21"/>
              </w:rPr>
            </w:pPr>
            <w:r>
              <w:rPr>
                <w:rFonts w:ascii="Times New Roman"/>
                <w:w w:val="100"/>
                <w:sz w:val="21"/>
              </w:rPr>
              <w:t>/</w:t>
            </w:r>
          </w:p>
        </w:tc>
        <w:tc>
          <w:tcPr>
            <w:tcW w:w="1608" w:type="dxa"/>
            <w:tcBorders>
              <w:top w:val="single" w:sz="4" w:space="0" w:color="000000"/>
              <w:left w:val="single" w:sz="4" w:space="0" w:color="000000"/>
              <w:bottom w:val="thickThinMediumGap" w:sz="6" w:space="0" w:color="000000"/>
              <w:right w:val="single" w:sz="4" w:space="0" w:color="000000"/>
            </w:tcBorders>
          </w:tcPr>
          <w:p>
            <w:pPr>
              <w:pStyle w:val="TableParagraph"/>
              <w:spacing w:line="241" w:lineRule="exact" w:before="53"/>
              <w:ind w:left="30"/>
              <w:jc w:val="center"/>
              <w:rPr>
                <w:rFonts w:ascii="Times New Roman"/>
                <w:sz w:val="21"/>
              </w:rPr>
            </w:pPr>
            <w:r>
              <w:rPr>
                <w:rFonts w:ascii="Times New Roman"/>
                <w:w w:val="100"/>
                <w:sz w:val="21"/>
              </w:rPr>
              <w:t>5</w:t>
            </w:r>
          </w:p>
        </w:tc>
        <w:tc>
          <w:tcPr>
            <w:tcW w:w="1486" w:type="dxa"/>
            <w:tcBorders>
              <w:top w:val="single" w:sz="4" w:space="0" w:color="000000"/>
              <w:left w:val="single" w:sz="4" w:space="0" w:color="000000"/>
              <w:bottom w:val="thickThinMediumGap" w:sz="6" w:space="0" w:color="000000"/>
              <w:right w:val="single" w:sz="4" w:space="0" w:color="000000"/>
            </w:tcBorders>
          </w:tcPr>
          <w:p>
            <w:pPr>
              <w:pStyle w:val="TableParagraph"/>
              <w:spacing w:line="241" w:lineRule="exact" w:before="53"/>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thickThinMediumGap" w:sz="6" w:space="0" w:color="000000"/>
            </w:tcBorders>
          </w:tcPr>
          <w:p>
            <w:pPr>
              <w:pStyle w:val="TableParagraph"/>
              <w:spacing w:line="241" w:lineRule="exact" w:before="53"/>
              <w:ind w:right="22"/>
              <w:jc w:val="center"/>
              <w:rPr>
                <w:rFonts w:ascii="Times New Roman"/>
                <w:sz w:val="21"/>
              </w:rPr>
            </w:pPr>
            <w:r>
              <w:rPr>
                <w:rFonts w:ascii="Times New Roman"/>
                <w:w w:val="100"/>
                <w:sz w:val="21"/>
              </w:rPr>
              <w:t>/</w:t>
            </w:r>
          </w:p>
        </w:tc>
      </w:tr>
    </w:tbl>
    <w:p>
      <w:pPr>
        <w:spacing w:after="0" w:line="241" w:lineRule="exact"/>
        <w:jc w:val="center"/>
        <w:rPr>
          <w:rFonts w:ascii="Times New Roman"/>
          <w:sz w:val="21"/>
        </w:rPr>
        <w:sectPr>
          <w:pgSz w:w="11910" w:h="16840"/>
          <w:pgMar w:header="874" w:footer="1081" w:top="1240" w:bottom="1280" w:left="1160" w:right="1220"/>
        </w:sectPr>
      </w:pPr>
    </w:p>
    <w:p>
      <w:pPr>
        <w:pStyle w:val="BodyText"/>
        <w:spacing w:before="5"/>
        <w:rPr>
          <w:rFonts w:ascii="Times New Roman"/>
          <w:sz w:val="4"/>
        </w:rPr>
      </w:pPr>
      <w:r>
        <w:rPr/>
        <w:pict>
          <v:group style="position:absolute;margin-left:144.504547pt;margin-top:477.490723pt;width:336.6pt;height:104.7pt;mso-position-horizontal-relative:page;mso-position-vertical-relative:page;z-index:-650656" coordorigin="2890,9550" coordsize="6732,2094">
            <v:rect style="position:absolute;left:2895;top:10574;width:1612;height:555" filled="false" stroked="true" strokeweight=".587025pt" strokecolor="#000000">
              <v:stroke dashstyle="solid"/>
            </v:rect>
            <v:line style="position:absolute" from="4507,10850" to="5007,10850" stroked="true" strokeweight=".587316pt" strokecolor="#000000">
              <v:stroke dashstyle="solid"/>
            </v:line>
            <v:line style="position:absolute" from="5007,10802" to="5501,10802" stroked="true" strokeweight="55.851422pt" strokecolor="#000000">
              <v:stroke dashstyle="solid"/>
            </v:line>
            <v:rect style="position:absolute;left:5588;top:9972;width:1612;height:555" filled="false" stroked="true" strokeweight=".587025pt" strokecolor="#000000">
              <v:stroke dashstyle="solid"/>
            </v:rect>
            <v:shape style="position:absolute;left:5482;top:10196;width:107;height:107" coordorigin="5482,10196" coordsize="107,107" path="m5482,10303l5482,10196,5588,10249,5482,10303xe" filled="true" fillcolor="#000000" stroked="false">
              <v:path arrowok="t"/>
              <v:fill type="solid"/>
            </v:shape>
            <v:line style="position:absolute" from="5495,11354" to="5012,11354" stroked="true" strokeweight=".587316pt" strokecolor="#000000">
              <v:stroke dashstyle="solid"/>
            </v:line>
            <v:rect style="position:absolute;left:5588;top:11082;width:1612;height:555" filled="false" stroked="true" strokeweight=".587025pt" strokecolor="#000000">
              <v:stroke dashstyle="solid"/>
            </v:rect>
            <v:shape style="position:absolute;left:5482;top:11300;width:107;height:107" coordorigin="5482,11301" coordsize="107,107" path="m5482,11408l5482,11301,5588,11354,5482,11408xe" filled="true" fillcolor="#000000" stroked="false">
              <v:path arrowok="t"/>
              <v:fill type="solid"/>
            </v:shape>
            <v:line style="position:absolute" from="7199,10249" to="7539,10249" stroked="true" strokeweight=".587316pt" strokecolor="#000000">
              <v:stroke dashstyle="solid"/>
            </v:line>
            <v:rect style="position:absolute;left:7544;top:9792;width:368;height:949" filled="true" fillcolor="#000000" stroked="false">
              <v:fill type="solid"/>
            </v:rect>
            <v:rect style="position:absolute;left:8005;top:9555;width:1612;height:555" filled="false" stroked="true" strokeweight=".587025pt" strokecolor="#000000">
              <v:stroke dashstyle="solid"/>
            </v:rect>
            <v:shape style="position:absolute;left:7899;top:9733;width:106;height:107" coordorigin="7899,9733" coordsize="106,107" path="m7899,9840l7899,9733,8004,9787,7899,9840xe" filled="true" fillcolor="#000000" stroked="false">
              <v:path arrowok="t"/>
              <v:fill type="solid"/>
            </v:shape>
            <v:rect style="position:absolute;left:7538;top:9781;width:379;height:960" filled="true" fillcolor="#000000" stroked="false">
              <v:fill type="solid"/>
            </v:rect>
            <v:rect style="position:absolute;left:8005;top:10457;width:1612;height:555" filled="false" stroked="true" strokeweight=".587025pt" strokecolor="#000000">
              <v:stroke dashstyle="solid"/>
            </v:rect>
            <v:shape style="position:absolute;left:7899;top:10681;width:106;height:107" coordorigin="7899,10681" coordsize="106,107" path="m7899,10788l7899,10681,8004,10735,7899,10788xe" filled="true" fillcolor="#000000" stroked="false">
              <v:path arrowok="t"/>
              <v:fill type="solid"/>
            </v:shape>
            <w10:wrap type="none"/>
          </v:group>
        </w:pict>
      </w:r>
      <w:r>
        <w:rPr/>
        <w:pict>
          <v:shape style="position:absolute;margin-left:104.160004pt;margin-top:248.159988pt;width:416.9pt;height:181.6pt;mso-position-horizontal-relative:page;mso-position-vertical-relative:page;z-index:13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1421"/>
                    <w:gridCol w:w="1699"/>
                    <w:gridCol w:w="1418"/>
                    <w:gridCol w:w="1699"/>
                    <w:gridCol w:w="1476"/>
                  </w:tblGrid>
                  <w:tr>
                    <w:trPr>
                      <w:trHeight w:val="640" w:hRule="atLeast"/>
                    </w:trPr>
                    <w:tc>
                      <w:tcPr>
                        <w:tcW w:w="610" w:type="dxa"/>
                      </w:tcPr>
                      <w:p>
                        <w:pPr>
                          <w:pStyle w:val="TableParagraph"/>
                          <w:rPr>
                            <w:rFonts w:ascii="Times New Roman"/>
                            <w:sz w:val="18"/>
                          </w:rPr>
                        </w:pPr>
                      </w:p>
                      <w:p>
                        <w:pPr>
                          <w:pStyle w:val="TableParagraph"/>
                          <w:ind w:left="76" w:right="63"/>
                          <w:jc w:val="center"/>
                          <w:rPr>
                            <w:sz w:val="21"/>
                          </w:rPr>
                        </w:pPr>
                        <w:r>
                          <w:rPr>
                            <w:sz w:val="21"/>
                          </w:rPr>
                          <w:t>序号</w:t>
                        </w:r>
                      </w:p>
                    </w:tc>
                    <w:tc>
                      <w:tcPr>
                        <w:tcW w:w="1421" w:type="dxa"/>
                      </w:tcPr>
                      <w:p>
                        <w:pPr>
                          <w:pStyle w:val="TableParagraph"/>
                          <w:rPr>
                            <w:rFonts w:ascii="Times New Roman"/>
                            <w:sz w:val="18"/>
                          </w:rPr>
                        </w:pPr>
                      </w:p>
                      <w:p>
                        <w:pPr>
                          <w:pStyle w:val="TableParagraph"/>
                          <w:ind w:left="58" w:right="50"/>
                          <w:jc w:val="center"/>
                          <w:rPr>
                            <w:sz w:val="21"/>
                          </w:rPr>
                        </w:pPr>
                        <w:r>
                          <w:rPr>
                            <w:sz w:val="21"/>
                          </w:rPr>
                          <w:t>原辅材料名称</w:t>
                        </w:r>
                      </w:p>
                    </w:tc>
                    <w:tc>
                      <w:tcPr>
                        <w:tcW w:w="1699" w:type="dxa"/>
                      </w:tcPr>
                      <w:p>
                        <w:pPr>
                          <w:pStyle w:val="TableParagraph"/>
                          <w:rPr>
                            <w:rFonts w:ascii="Times New Roman"/>
                            <w:sz w:val="18"/>
                          </w:rPr>
                        </w:pPr>
                      </w:p>
                      <w:p>
                        <w:pPr>
                          <w:pStyle w:val="TableParagraph"/>
                          <w:ind w:left="93" w:right="85"/>
                          <w:jc w:val="center"/>
                          <w:rPr>
                            <w:sz w:val="21"/>
                          </w:rPr>
                        </w:pPr>
                        <w:r>
                          <w:rPr>
                            <w:sz w:val="21"/>
                          </w:rPr>
                          <w:t>用量（</w:t>
                        </w:r>
                        <w:r>
                          <w:rPr>
                            <w:rFonts w:ascii="Times New Roman" w:eastAsia="Times New Roman"/>
                            <w:sz w:val="21"/>
                          </w:rPr>
                          <w:t>t/a</w:t>
                        </w:r>
                        <w:r>
                          <w:rPr>
                            <w:sz w:val="21"/>
                          </w:rPr>
                          <w:t>）</w:t>
                        </w:r>
                      </w:p>
                    </w:tc>
                    <w:tc>
                      <w:tcPr>
                        <w:tcW w:w="1418" w:type="dxa"/>
                      </w:tcPr>
                      <w:p>
                        <w:pPr>
                          <w:pStyle w:val="TableParagraph"/>
                          <w:spacing w:before="46"/>
                          <w:ind w:left="59" w:right="48"/>
                          <w:jc w:val="center"/>
                          <w:rPr>
                            <w:sz w:val="21"/>
                          </w:rPr>
                        </w:pPr>
                        <w:r>
                          <w:rPr>
                            <w:sz w:val="21"/>
                          </w:rPr>
                          <w:t>厂区内最大暂</w:t>
                        </w:r>
                      </w:p>
                      <w:p>
                        <w:pPr>
                          <w:pStyle w:val="TableParagraph"/>
                          <w:spacing w:line="252" w:lineRule="exact" w:before="53"/>
                          <w:ind w:left="59" w:right="48"/>
                          <w:jc w:val="center"/>
                          <w:rPr>
                            <w:sz w:val="21"/>
                          </w:rPr>
                        </w:pPr>
                        <w:r>
                          <w:rPr>
                            <w:sz w:val="21"/>
                          </w:rPr>
                          <w:t>存量（</w:t>
                        </w:r>
                        <w:r>
                          <w:rPr>
                            <w:rFonts w:ascii="Times New Roman" w:eastAsia="Times New Roman"/>
                            <w:sz w:val="21"/>
                          </w:rPr>
                          <w:t>t/a</w:t>
                        </w:r>
                        <w:r>
                          <w:rPr>
                            <w:sz w:val="21"/>
                          </w:rPr>
                          <w:t>）</w:t>
                        </w:r>
                      </w:p>
                    </w:tc>
                    <w:tc>
                      <w:tcPr>
                        <w:tcW w:w="1699" w:type="dxa"/>
                      </w:tcPr>
                      <w:p>
                        <w:pPr>
                          <w:pStyle w:val="TableParagraph"/>
                          <w:rPr>
                            <w:rFonts w:ascii="Times New Roman"/>
                            <w:sz w:val="18"/>
                          </w:rPr>
                        </w:pPr>
                      </w:p>
                      <w:p>
                        <w:pPr>
                          <w:pStyle w:val="TableParagraph"/>
                          <w:ind w:left="94" w:right="85"/>
                          <w:jc w:val="center"/>
                          <w:rPr>
                            <w:sz w:val="21"/>
                          </w:rPr>
                        </w:pPr>
                        <w:r>
                          <w:rPr>
                            <w:sz w:val="21"/>
                          </w:rPr>
                          <w:t>性状及包装规格</w:t>
                        </w:r>
                      </w:p>
                    </w:tc>
                    <w:tc>
                      <w:tcPr>
                        <w:tcW w:w="1476" w:type="dxa"/>
                      </w:tcPr>
                      <w:p>
                        <w:pPr>
                          <w:pStyle w:val="TableParagraph"/>
                          <w:rPr>
                            <w:rFonts w:ascii="Times New Roman"/>
                            <w:sz w:val="18"/>
                          </w:rPr>
                        </w:pPr>
                      </w:p>
                      <w:p>
                        <w:pPr>
                          <w:pStyle w:val="TableParagraph"/>
                          <w:ind w:left="298" w:right="286"/>
                          <w:jc w:val="center"/>
                          <w:rPr>
                            <w:sz w:val="21"/>
                          </w:rPr>
                        </w:pPr>
                        <w:r>
                          <w:rPr>
                            <w:sz w:val="21"/>
                          </w:rPr>
                          <w:t>备注</w:t>
                        </w:r>
                      </w:p>
                    </w:tc>
                  </w:tr>
                  <w:tr>
                    <w:trPr>
                      <w:trHeight w:val="321" w:hRule="atLeast"/>
                    </w:trPr>
                    <w:tc>
                      <w:tcPr>
                        <w:tcW w:w="610" w:type="dxa"/>
                      </w:tcPr>
                      <w:p>
                        <w:pPr>
                          <w:pStyle w:val="TableParagraph"/>
                          <w:spacing w:line="241" w:lineRule="exact" w:before="60"/>
                          <w:ind w:left="9"/>
                          <w:jc w:val="center"/>
                          <w:rPr>
                            <w:rFonts w:ascii="Times New Roman"/>
                            <w:sz w:val="21"/>
                          </w:rPr>
                        </w:pPr>
                        <w:r>
                          <w:rPr>
                            <w:rFonts w:ascii="Times New Roman"/>
                            <w:w w:val="100"/>
                            <w:sz w:val="21"/>
                          </w:rPr>
                          <w:t>1</w:t>
                        </w:r>
                      </w:p>
                    </w:tc>
                    <w:tc>
                      <w:tcPr>
                        <w:tcW w:w="1421" w:type="dxa"/>
                      </w:tcPr>
                      <w:p>
                        <w:pPr>
                          <w:pStyle w:val="TableParagraph"/>
                          <w:spacing w:line="255" w:lineRule="exact" w:before="46"/>
                          <w:ind w:left="58" w:right="48"/>
                          <w:jc w:val="center"/>
                          <w:rPr>
                            <w:sz w:val="21"/>
                          </w:rPr>
                        </w:pPr>
                        <w:r>
                          <w:rPr>
                            <w:sz w:val="21"/>
                          </w:rPr>
                          <w:t>丁腈橡胶</w:t>
                        </w:r>
                      </w:p>
                    </w:tc>
                    <w:tc>
                      <w:tcPr>
                        <w:tcW w:w="1699" w:type="dxa"/>
                      </w:tcPr>
                      <w:p>
                        <w:pPr>
                          <w:pStyle w:val="TableParagraph"/>
                          <w:spacing w:line="241" w:lineRule="exact" w:before="60"/>
                          <w:ind w:left="93" w:right="85"/>
                          <w:jc w:val="center"/>
                          <w:rPr>
                            <w:rFonts w:ascii="Times New Roman"/>
                            <w:sz w:val="21"/>
                          </w:rPr>
                        </w:pPr>
                        <w:r>
                          <w:rPr>
                            <w:rFonts w:ascii="Times New Roman"/>
                            <w:sz w:val="21"/>
                          </w:rPr>
                          <w:t>255</w:t>
                        </w:r>
                      </w:p>
                    </w:tc>
                    <w:tc>
                      <w:tcPr>
                        <w:tcW w:w="1418" w:type="dxa"/>
                      </w:tcPr>
                      <w:p>
                        <w:pPr>
                          <w:pStyle w:val="TableParagraph"/>
                          <w:spacing w:line="241" w:lineRule="exact" w:before="60"/>
                          <w:ind w:left="54" w:right="48"/>
                          <w:jc w:val="center"/>
                          <w:rPr>
                            <w:rFonts w:ascii="Times New Roman"/>
                            <w:sz w:val="21"/>
                          </w:rPr>
                        </w:pPr>
                        <w:r>
                          <w:rPr>
                            <w:rFonts w:ascii="Times New Roman"/>
                            <w:sz w:val="21"/>
                          </w:rPr>
                          <w:t>50</w:t>
                        </w:r>
                      </w:p>
                    </w:tc>
                    <w:tc>
                      <w:tcPr>
                        <w:tcW w:w="1699" w:type="dxa"/>
                      </w:tcPr>
                      <w:p>
                        <w:pPr>
                          <w:pStyle w:val="TableParagraph"/>
                          <w:spacing w:line="255" w:lineRule="exact" w:before="46"/>
                          <w:ind w:left="94" w:right="85"/>
                          <w:jc w:val="center"/>
                          <w:rPr>
                            <w:sz w:val="21"/>
                          </w:rPr>
                        </w:pPr>
                        <w:r>
                          <w:rPr>
                            <w:sz w:val="21"/>
                          </w:rPr>
                          <w:t>片状</w:t>
                        </w:r>
                      </w:p>
                    </w:tc>
                    <w:tc>
                      <w:tcPr>
                        <w:tcW w:w="1476" w:type="dxa"/>
                        <w:vMerge w:val="restart"/>
                      </w:tcPr>
                      <w:p>
                        <w:pPr>
                          <w:pStyle w:val="TableParagraph"/>
                          <w:spacing w:before="56"/>
                          <w:ind w:left="108"/>
                          <w:rPr>
                            <w:sz w:val="21"/>
                          </w:rPr>
                        </w:pPr>
                        <w:r>
                          <w:rPr>
                            <w:sz w:val="21"/>
                          </w:rPr>
                          <w:t>采购经混炼和</w:t>
                        </w:r>
                      </w:p>
                      <w:p>
                        <w:pPr>
                          <w:pStyle w:val="TableParagraph"/>
                          <w:spacing w:line="320" w:lineRule="atLeast" w:before="2"/>
                          <w:ind w:left="528" w:right="93" w:hanging="421"/>
                          <w:rPr>
                            <w:sz w:val="21"/>
                          </w:rPr>
                        </w:pPr>
                        <w:r>
                          <w:rPr>
                            <w:sz w:val="21"/>
                          </w:rPr>
                          <w:t>密炼的半成品橡胶</w:t>
                        </w:r>
                      </w:p>
                    </w:tc>
                  </w:tr>
                  <w:tr>
                    <w:trPr>
                      <w:trHeight w:val="318" w:hRule="atLeast"/>
                    </w:trPr>
                    <w:tc>
                      <w:tcPr>
                        <w:tcW w:w="610" w:type="dxa"/>
                      </w:tcPr>
                      <w:p>
                        <w:pPr>
                          <w:pStyle w:val="TableParagraph"/>
                          <w:spacing w:line="238" w:lineRule="exact" w:before="60"/>
                          <w:ind w:left="9"/>
                          <w:jc w:val="center"/>
                          <w:rPr>
                            <w:rFonts w:ascii="Times New Roman"/>
                            <w:sz w:val="21"/>
                          </w:rPr>
                        </w:pPr>
                        <w:r>
                          <w:rPr>
                            <w:rFonts w:ascii="Times New Roman"/>
                            <w:w w:val="100"/>
                            <w:sz w:val="21"/>
                          </w:rPr>
                          <w:t>2</w:t>
                        </w:r>
                      </w:p>
                    </w:tc>
                    <w:tc>
                      <w:tcPr>
                        <w:tcW w:w="1421" w:type="dxa"/>
                      </w:tcPr>
                      <w:p>
                        <w:pPr>
                          <w:pStyle w:val="TableParagraph"/>
                          <w:spacing w:line="252" w:lineRule="exact" w:before="46"/>
                          <w:ind w:left="57" w:right="51"/>
                          <w:jc w:val="center"/>
                          <w:rPr>
                            <w:sz w:val="21"/>
                          </w:rPr>
                        </w:pPr>
                        <w:r>
                          <w:rPr>
                            <w:sz w:val="21"/>
                          </w:rPr>
                          <w:t>三元乙丙橡胶</w:t>
                        </w:r>
                      </w:p>
                    </w:tc>
                    <w:tc>
                      <w:tcPr>
                        <w:tcW w:w="1699" w:type="dxa"/>
                      </w:tcPr>
                      <w:p>
                        <w:pPr>
                          <w:pStyle w:val="TableParagraph"/>
                          <w:spacing w:line="238" w:lineRule="exact" w:before="60"/>
                          <w:ind w:left="88" w:right="85"/>
                          <w:jc w:val="center"/>
                          <w:rPr>
                            <w:rFonts w:ascii="Times New Roman"/>
                            <w:sz w:val="21"/>
                          </w:rPr>
                        </w:pPr>
                        <w:r>
                          <w:rPr>
                            <w:rFonts w:ascii="Times New Roman"/>
                            <w:sz w:val="21"/>
                          </w:rPr>
                          <w:t>65</w:t>
                        </w:r>
                      </w:p>
                    </w:tc>
                    <w:tc>
                      <w:tcPr>
                        <w:tcW w:w="1418" w:type="dxa"/>
                      </w:tcPr>
                      <w:p>
                        <w:pPr>
                          <w:pStyle w:val="TableParagraph"/>
                          <w:spacing w:line="238" w:lineRule="exact" w:before="60"/>
                          <w:ind w:left="54" w:right="48"/>
                          <w:jc w:val="center"/>
                          <w:rPr>
                            <w:rFonts w:ascii="Times New Roman"/>
                            <w:sz w:val="21"/>
                          </w:rPr>
                        </w:pPr>
                        <w:r>
                          <w:rPr>
                            <w:rFonts w:ascii="Times New Roman"/>
                            <w:sz w:val="21"/>
                          </w:rPr>
                          <w:t>20</w:t>
                        </w:r>
                      </w:p>
                    </w:tc>
                    <w:tc>
                      <w:tcPr>
                        <w:tcW w:w="1699" w:type="dxa"/>
                      </w:tcPr>
                      <w:p>
                        <w:pPr>
                          <w:pStyle w:val="TableParagraph"/>
                          <w:spacing w:line="252" w:lineRule="exact" w:before="46"/>
                          <w:ind w:left="94" w:right="85"/>
                          <w:jc w:val="center"/>
                          <w:rPr>
                            <w:sz w:val="21"/>
                          </w:rPr>
                        </w:pPr>
                        <w:r>
                          <w:rPr>
                            <w:sz w:val="21"/>
                          </w:rPr>
                          <w:t>片状</w:t>
                        </w:r>
                      </w:p>
                    </w:tc>
                    <w:tc>
                      <w:tcPr>
                        <w:tcW w:w="1476" w:type="dxa"/>
                        <w:vMerge/>
                        <w:tcBorders>
                          <w:top w:val="nil"/>
                        </w:tcBorders>
                      </w:tcPr>
                      <w:p>
                        <w:pPr>
                          <w:rPr>
                            <w:sz w:val="2"/>
                            <w:szCs w:val="2"/>
                          </w:rPr>
                        </w:pPr>
                      </w:p>
                    </w:tc>
                  </w:tr>
                  <w:tr>
                    <w:trPr>
                      <w:trHeight w:val="321" w:hRule="atLeast"/>
                    </w:trPr>
                    <w:tc>
                      <w:tcPr>
                        <w:tcW w:w="610" w:type="dxa"/>
                      </w:tcPr>
                      <w:p>
                        <w:pPr>
                          <w:pStyle w:val="TableParagraph"/>
                          <w:spacing w:line="241" w:lineRule="exact" w:before="60"/>
                          <w:ind w:left="9"/>
                          <w:jc w:val="center"/>
                          <w:rPr>
                            <w:rFonts w:ascii="Times New Roman"/>
                            <w:sz w:val="21"/>
                          </w:rPr>
                        </w:pPr>
                        <w:r>
                          <w:rPr>
                            <w:rFonts w:ascii="Times New Roman"/>
                            <w:w w:val="100"/>
                            <w:sz w:val="21"/>
                          </w:rPr>
                          <w:t>3</w:t>
                        </w:r>
                      </w:p>
                    </w:tc>
                    <w:tc>
                      <w:tcPr>
                        <w:tcW w:w="1421" w:type="dxa"/>
                      </w:tcPr>
                      <w:p>
                        <w:pPr>
                          <w:pStyle w:val="TableParagraph"/>
                          <w:spacing w:line="255" w:lineRule="exact" w:before="46"/>
                          <w:ind w:left="58" w:right="50"/>
                          <w:jc w:val="center"/>
                          <w:rPr>
                            <w:sz w:val="21"/>
                          </w:rPr>
                        </w:pPr>
                        <w:r>
                          <w:rPr>
                            <w:sz w:val="21"/>
                          </w:rPr>
                          <w:t>硅橡胶</w:t>
                        </w:r>
                      </w:p>
                    </w:tc>
                    <w:tc>
                      <w:tcPr>
                        <w:tcW w:w="1699" w:type="dxa"/>
                      </w:tcPr>
                      <w:p>
                        <w:pPr>
                          <w:pStyle w:val="TableParagraph"/>
                          <w:spacing w:line="241" w:lineRule="exact" w:before="60"/>
                          <w:ind w:left="88" w:right="85"/>
                          <w:jc w:val="center"/>
                          <w:rPr>
                            <w:rFonts w:ascii="Times New Roman"/>
                            <w:sz w:val="21"/>
                          </w:rPr>
                        </w:pPr>
                        <w:r>
                          <w:rPr>
                            <w:rFonts w:ascii="Times New Roman"/>
                            <w:sz w:val="21"/>
                          </w:rPr>
                          <w:t>40</w:t>
                        </w:r>
                      </w:p>
                    </w:tc>
                    <w:tc>
                      <w:tcPr>
                        <w:tcW w:w="1418" w:type="dxa"/>
                      </w:tcPr>
                      <w:p>
                        <w:pPr>
                          <w:pStyle w:val="TableParagraph"/>
                          <w:spacing w:line="241" w:lineRule="exact" w:before="60"/>
                          <w:ind w:left="54" w:right="48"/>
                          <w:jc w:val="center"/>
                          <w:rPr>
                            <w:rFonts w:ascii="Times New Roman"/>
                            <w:sz w:val="21"/>
                          </w:rPr>
                        </w:pPr>
                        <w:r>
                          <w:rPr>
                            <w:rFonts w:ascii="Times New Roman"/>
                            <w:sz w:val="21"/>
                          </w:rPr>
                          <w:t>10</w:t>
                        </w:r>
                      </w:p>
                    </w:tc>
                    <w:tc>
                      <w:tcPr>
                        <w:tcW w:w="1699" w:type="dxa"/>
                      </w:tcPr>
                      <w:p>
                        <w:pPr>
                          <w:pStyle w:val="TableParagraph"/>
                          <w:spacing w:line="255" w:lineRule="exact" w:before="46"/>
                          <w:ind w:left="94" w:right="85"/>
                          <w:jc w:val="center"/>
                          <w:rPr>
                            <w:sz w:val="21"/>
                          </w:rPr>
                        </w:pPr>
                        <w:r>
                          <w:rPr>
                            <w:sz w:val="21"/>
                          </w:rPr>
                          <w:t>片状</w:t>
                        </w:r>
                      </w:p>
                    </w:tc>
                    <w:tc>
                      <w:tcPr>
                        <w:tcW w:w="1476" w:type="dxa"/>
                        <w:vMerge/>
                        <w:tcBorders>
                          <w:top w:val="nil"/>
                        </w:tcBorders>
                      </w:tcPr>
                      <w:p>
                        <w:pPr>
                          <w:rPr>
                            <w:sz w:val="2"/>
                            <w:szCs w:val="2"/>
                          </w:rPr>
                        </w:pPr>
                      </w:p>
                    </w:tc>
                  </w:tr>
                  <w:tr>
                    <w:trPr>
                      <w:trHeight w:val="318" w:hRule="atLeast"/>
                    </w:trPr>
                    <w:tc>
                      <w:tcPr>
                        <w:tcW w:w="610" w:type="dxa"/>
                      </w:tcPr>
                      <w:p>
                        <w:pPr>
                          <w:pStyle w:val="TableParagraph"/>
                          <w:spacing w:line="238" w:lineRule="exact" w:before="60"/>
                          <w:ind w:left="9"/>
                          <w:jc w:val="center"/>
                          <w:rPr>
                            <w:rFonts w:ascii="Times New Roman"/>
                            <w:sz w:val="21"/>
                          </w:rPr>
                        </w:pPr>
                        <w:r>
                          <w:rPr>
                            <w:rFonts w:ascii="Times New Roman"/>
                            <w:w w:val="100"/>
                            <w:sz w:val="21"/>
                          </w:rPr>
                          <w:t>4</w:t>
                        </w:r>
                      </w:p>
                    </w:tc>
                    <w:tc>
                      <w:tcPr>
                        <w:tcW w:w="1421" w:type="dxa"/>
                      </w:tcPr>
                      <w:p>
                        <w:pPr>
                          <w:pStyle w:val="TableParagraph"/>
                          <w:spacing w:line="252" w:lineRule="exact" w:before="46"/>
                          <w:ind w:left="58" w:right="50"/>
                          <w:jc w:val="center"/>
                          <w:rPr>
                            <w:sz w:val="21"/>
                          </w:rPr>
                        </w:pPr>
                        <w:r>
                          <w:rPr>
                            <w:sz w:val="21"/>
                          </w:rPr>
                          <w:t>液压油</w:t>
                        </w:r>
                      </w:p>
                    </w:tc>
                    <w:tc>
                      <w:tcPr>
                        <w:tcW w:w="1699" w:type="dxa"/>
                      </w:tcPr>
                      <w:p>
                        <w:pPr>
                          <w:pStyle w:val="TableParagraph"/>
                          <w:spacing w:line="238" w:lineRule="exact" w:before="60"/>
                          <w:ind w:left="93" w:right="85"/>
                          <w:jc w:val="center"/>
                          <w:rPr>
                            <w:rFonts w:ascii="Times New Roman"/>
                            <w:sz w:val="21"/>
                          </w:rPr>
                        </w:pPr>
                        <w:r>
                          <w:rPr>
                            <w:rFonts w:ascii="Times New Roman"/>
                            <w:sz w:val="21"/>
                          </w:rPr>
                          <w:t>0.51</w:t>
                        </w:r>
                      </w:p>
                    </w:tc>
                    <w:tc>
                      <w:tcPr>
                        <w:tcW w:w="1418" w:type="dxa"/>
                      </w:tcPr>
                      <w:p>
                        <w:pPr>
                          <w:pStyle w:val="TableParagraph"/>
                          <w:spacing w:line="238" w:lineRule="exact" w:before="60"/>
                          <w:ind w:left="59" w:right="48"/>
                          <w:jc w:val="center"/>
                          <w:rPr>
                            <w:rFonts w:ascii="Times New Roman"/>
                            <w:sz w:val="21"/>
                          </w:rPr>
                        </w:pPr>
                        <w:r>
                          <w:rPr>
                            <w:rFonts w:ascii="Times New Roman"/>
                            <w:sz w:val="21"/>
                          </w:rPr>
                          <w:t>0.51</w:t>
                        </w:r>
                      </w:p>
                    </w:tc>
                    <w:tc>
                      <w:tcPr>
                        <w:tcW w:w="1699" w:type="dxa"/>
                      </w:tcPr>
                      <w:p>
                        <w:pPr>
                          <w:pStyle w:val="TableParagraph"/>
                          <w:spacing w:line="252" w:lineRule="exact" w:before="46"/>
                          <w:ind w:left="94" w:right="85"/>
                          <w:jc w:val="center"/>
                          <w:rPr>
                            <w:sz w:val="21"/>
                          </w:rPr>
                        </w:pPr>
                        <w:r>
                          <w:rPr>
                            <w:sz w:val="21"/>
                          </w:rPr>
                          <w:t>液态，</w:t>
                        </w:r>
                        <w:r>
                          <w:rPr>
                            <w:rFonts w:ascii="Times New Roman" w:eastAsia="Times New Roman"/>
                            <w:sz w:val="21"/>
                          </w:rPr>
                          <w:t>170kg/</w:t>
                        </w:r>
                        <w:r>
                          <w:rPr>
                            <w:sz w:val="21"/>
                          </w:rPr>
                          <w:t>桶</w:t>
                        </w:r>
                      </w:p>
                    </w:tc>
                    <w:tc>
                      <w:tcPr>
                        <w:tcW w:w="1476" w:type="dxa"/>
                      </w:tcPr>
                      <w:p>
                        <w:pPr>
                          <w:pStyle w:val="TableParagraph"/>
                          <w:spacing w:line="238" w:lineRule="exact" w:before="60"/>
                          <w:ind w:left="13"/>
                          <w:jc w:val="center"/>
                          <w:rPr>
                            <w:rFonts w:ascii="Times New Roman"/>
                            <w:sz w:val="21"/>
                          </w:rPr>
                        </w:pPr>
                        <w:r>
                          <w:rPr>
                            <w:rFonts w:ascii="Times New Roman"/>
                            <w:w w:val="100"/>
                            <w:sz w:val="21"/>
                          </w:rPr>
                          <w:t>/</w:t>
                        </w:r>
                      </w:p>
                    </w:tc>
                  </w:tr>
                  <w:tr>
                    <w:trPr>
                      <w:trHeight w:val="321" w:hRule="atLeast"/>
                    </w:trPr>
                    <w:tc>
                      <w:tcPr>
                        <w:tcW w:w="610" w:type="dxa"/>
                      </w:tcPr>
                      <w:p>
                        <w:pPr>
                          <w:pStyle w:val="TableParagraph"/>
                          <w:spacing w:line="241" w:lineRule="exact" w:before="60"/>
                          <w:ind w:left="9"/>
                          <w:jc w:val="center"/>
                          <w:rPr>
                            <w:rFonts w:ascii="Times New Roman"/>
                            <w:sz w:val="21"/>
                          </w:rPr>
                        </w:pPr>
                        <w:r>
                          <w:rPr>
                            <w:rFonts w:ascii="Times New Roman"/>
                            <w:w w:val="100"/>
                            <w:sz w:val="21"/>
                          </w:rPr>
                          <w:t>5</w:t>
                        </w:r>
                      </w:p>
                    </w:tc>
                    <w:tc>
                      <w:tcPr>
                        <w:tcW w:w="1421" w:type="dxa"/>
                      </w:tcPr>
                      <w:p>
                        <w:pPr>
                          <w:pStyle w:val="TableParagraph"/>
                          <w:spacing w:line="255" w:lineRule="exact" w:before="46"/>
                          <w:ind w:left="57" w:right="51"/>
                          <w:jc w:val="center"/>
                          <w:rPr>
                            <w:sz w:val="21"/>
                          </w:rPr>
                        </w:pPr>
                        <w:r>
                          <w:rPr>
                            <w:rFonts w:ascii="Times New Roman" w:eastAsia="Times New Roman"/>
                            <w:sz w:val="21"/>
                          </w:rPr>
                          <w:t>UV </w:t>
                        </w:r>
                        <w:r>
                          <w:rPr>
                            <w:sz w:val="21"/>
                          </w:rPr>
                          <w:t>灯管</w:t>
                        </w:r>
                      </w:p>
                    </w:tc>
                    <w:tc>
                      <w:tcPr>
                        <w:tcW w:w="1699" w:type="dxa"/>
                      </w:tcPr>
                      <w:p>
                        <w:pPr>
                          <w:pStyle w:val="TableParagraph"/>
                          <w:spacing w:line="241" w:lineRule="exact" w:before="60"/>
                          <w:ind w:left="93" w:right="85"/>
                          <w:jc w:val="center"/>
                          <w:rPr>
                            <w:rFonts w:ascii="Times New Roman"/>
                            <w:sz w:val="21"/>
                          </w:rPr>
                        </w:pPr>
                        <w:r>
                          <w:rPr>
                            <w:rFonts w:ascii="Times New Roman"/>
                            <w:sz w:val="21"/>
                          </w:rPr>
                          <w:t>0.12</w:t>
                        </w:r>
                      </w:p>
                    </w:tc>
                    <w:tc>
                      <w:tcPr>
                        <w:tcW w:w="1418" w:type="dxa"/>
                      </w:tcPr>
                      <w:p>
                        <w:pPr>
                          <w:pStyle w:val="TableParagraph"/>
                          <w:spacing w:line="241" w:lineRule="exact" w:before="60"/>
                          <w:ind w:left="7"/>
                          <w:jc w:val="center"/>
                          <w:rPr>
                            <w:rFonts w:ascii="Times New Roman"/>
                            <w:sz w:val="21"/>
                          </w:rPr>
                        </w:pPr>
                        <w:r>
                          <w:rPr>
                            <w:rFonts w:ascii="Times New Roman"/>
                            <w:w w:val="100"/>
                            <w:sz w:val="21"/>
                          </w:rPr>
                          <w:t>/</w:t>
                        </w:r>
                      </w:p>
                    </w:tc>
                    <w:tc>
                      <w:tcPr>
                        <w:tcW w:w="1699" w:type="dxa"/>
                      </w:tcPr>
                      <w:p>
                        <w:pPr>
                          <w:pStyle w:val="TableParagraph"/>
                          <w:spacing w:line="241" w:lineRule="exact" w:before="60"/>
                          <w:ind w:left="6"/>
                          <w:jc w:val="center"/>
                          <w:rPr>
                            <w:rFonts w:ascii="Times New Roman"/>
                            <w:sz w:val="21"/>
                          </w:rPr>
                        </w:pPr>
                        <w:r>
                          <w:rPr>
                            <w:rFonts w:ascii="Times New Roman"/>
                            <w:w w:val="100"/>
                            <w:sz w:val="21"/>
                          </w:rPr>
                          <w:t>/</w:t>
                        </w:r>
                      </w:p>
                    </w:tc>
                    <w:tc>
                      <w:tcPr>
                        <w:tcW w:w="1476" w:type="dxa"/>
                      </w:tcPr>
                      <w:p>
                        <w:pPr>
                          <w:pStyle w:val="TableParagraph"/>
                          <w:spacing w:line="255" w:lineRule="exact" w:before="46"/>
                          <w:ind w:left="300" w:right="286"/>
                          <w:jc w:val="center"/>
                          <w:rPr>
                            <w:sz w:val="21"/>
                          </w:rPr>
                        </w:pPr>
                        <w:r>
                          <w:rPr>
                            <w:sz w:val="21"/>
                          </w:rPr>
                          <w:t>废气处理</w:t>
                        </w:r>
                      </w:p>
                    </w:tc>
                  </w:tr>
                  <w:tr>
                    <w:trPr>
                      <w:trHeight w:val="318" w:hRule="atLeast"/>
                    </w:trPr>
                    <w:tc>
                      <w:tcPr>
                        <w:tcW w:w="610" w:type="dxa"/>
                      </w:tcPr>
                      <w:p>
                        <w:pPr>
                          <w:pStyle w:val="TableParagraph"/>
                          <w:spacing w:line="238" w:lineRule="exact" w:before="60"/>
                          <w:ind w:left="9"/>
                          <w:jc w:val="center"/>
                          <w:rPr>
                            <w:rFonts w:ascii="Times New Roman"/>
                            <w:sz w:val="21"/>
                          </w:rPr>
                        </w:pPr>
                        <w:r>
                          <w:rPr>
                            <w:rFonts w:ascii="Times New Roman"/>
                            <w:w w:val="100"/>
                            <w:sz w:val="21"/>
                          </w:rPr>
                          <w:t>6</w:t>
                        </w:r>
                      </w:p>
                    </w:tc>
                    <w:tc>
                      <w:tcPr>
                        <w:tcW w:w="1421" w:type="dxa"/>
                      </w:tcPr>
                      <w:p>
                        <w:pPr>
                          <w:pStyle w:val="TableParagraph"/>
                          <w:spacing w:line="252" w:lineRule="exact" w:before="46"/>
                          <w:ind w:left="58" w:right="50"/>
                          <w:jc w:val="center"/>
                          <w:rPr>
                            <w:sz w:val="21"/>
                          </w:rPr>
                        </w:pPr>
                        <w:r>
                          <w:rPr>
                            <w:sz w:val="21"/>
                          </w:rPr>
                          <w:t>催化剂</w:t>
                        </w:r>
                      </w:p>
                    </w:tc>
                    <w:tc>
                      <w:tcPr>
                        <w:tcW w:w="1699" w:type="dxa"/>
                      </w:tcPr>
                      <w:p>
                        <w:pPr>
                          <w:pStyle w:val="TableParagraph"/>
                          <w:spacing w:line="238" w:lineRule="exact" w:before="60"/>
                          <w:ind w:left="93" w:right="85"/>
                          <w:jc w:val="center"/>
                          <w:rPr>
                            <w:rFonts w:ascii="Times New Roman"/>
                            <w:sz w:val="21"/>
                          </w:rPr>
                        </w:pPr>
                        <w:r>
                          <w:rPr>
                            <w:rFonts w:ascii="Times New Roman"/>
                            <w:sz w:val="21"/>
                          </w:rPr>
                          <w:t>0.05</w:t>
                        </w:r>
                      </w:p>
                    </w:tc>
                    <w:tc>
                      <w:tcPr>
                        <w:tcW w:w="1418" w:type="dxa"/>
                      </w:tcPr>
                      <w:p>
                        <w:pPr>
                          <w:pStyle w:val="TableParagraph"/>
                          <w:spacing w:line="238" w:lineRule="exact" w:before="60"/>
                          <w:ind w:left="7"/>
                          <w:jc w:val="center"/>
                          <w:rPr>
                            <w:rFonts w:ascii="Times New Roman"/>
                            <w:sz w:val="21"/>
                          </w:rPr>
                        </w:pPr>
                        <w:r>
                          <w:rPr>
                            <w:rFonts w:ascii="Times New Roman"/>
                            <w:w w:val="100"/>
                            <w:sz w:val="21"/>
                          </w:rPr>
                          <w:t>/</w:t>
                        </w:r>
                      </w:p>
                    </w:tc>
                    <w:tc>
                      <w:tcPr>
                        <w:tcW w:w="1699" w:type="dxa"/>
                      </w:tcPr>
                      <w:p>
                        <w:pPr>
                          <w:pStyle w:val="TableParagraph"/>
                          <w:rPr>
                            <w:rFonts w:ascii="Times New Roman"/>
                            <w:sz w:val="22"/>
                          </w:rPr>
                        </w:pPr>
                      </w:p>
                    </w:tc>
                    <w:tc>
                      <w:tcPr>
                        <w:tcW w:w="1476" w:type="dxa"/>
                      </w:tcPr>
                      <w:p>
                        <w:pPr>
                          <w:pStyle w:val="TableParagraph"/>
                          <w:spacing w:line="252" w:lineRule="exact" w:before="46"/>
                          <w:ind w:left="300" w:right="286"/>
                          <w:jc w:val="center"/>
                          <w:rPr>
                            <w:sz w:val="21"/>
                          </w:rPr>
                        </w:pPr>
                        <w:r>
                          <w:rPr>
                            <w:sz w:val="21"/>
                          </w:rPr>
                          <w:t>废气处理</w:t>
                        </w:r>
                      </w:p>
                    </w:tc>
                  </w:tr>
                  <w:tr>
                    <w:trPr>
                      <w:trHeight w:val="321" w:hRule="atLeast"/>
                    </w:trPr>
                    <w:tc>
                      <w:tcPr>
                        <w:tcW w:w="610" w:type="dxa"/>
                      </w:tcPr>
                      <w:p>
                        <w:pPr>
                          <w:pStyle w:val="TableParagraph"/>
                          <w:spacing w:line="241" w:lineRule="exact" w:before="60"/>
                          <w:ind w:left="9"/>
                          <w:jc w:val="center"/>
                          <w:rPr>
                            <w:rFonts w:ascii="Times New Roman"/>
                            <w:sz w:val="21"/>
                          </w:rPr>
                        </w:pPr>
                        <w:r>
                          <w:rPr>
                            <w:rFonts w:ascii="Times New Roman"/>
                            <w:w w:val="100"/>
                            <w:sz w:val="21"/>
                          </w:rPr>
                          <w:t>7</w:t>
                        </w:r>
                      </w:p>
                    </w:tc>
                    <w:tc>
                      <w:tcPr>
                        <w:tcW w:w="1421" w:type="dxa"/>
                      </w:tcPr>
                      <w:p>
                        <w:pPr>
                          <w:pStyle w:val="TableParagraph"/>
                          <w:spacing w:line="255" w:lineRule="exact" w:before="46"/>
                          <w:ind w:left="58" w:right="50"/>
                          <w:jc w:val="center"/>
                          <w:rPr>
                            <w:sz w:val="21"/>
                          </w:rPr>
                        </w:pPr>
                        <w:r>
                          <w:rPr>
                            <w:sz w:val="21"/>
                          </w:rPr>
                          <w:t>活性炭</w:t>
                        </w:r>
                      </w:p>
                    </w:tc>
                    <w:tc>
                      <w:tcPr>
                        <w:tcW w:w="1699" w:type="dxa"/>
                      </w:tcPr>
                      <w:p>
                        <w:pPr>
                          <w:pStyle w:val="TableParagraph"/>
                          <w:spacing w:line="241" w:lineRule="exact" w:before="60"/>
                          <w:ind w:left="93" w:right="85"/>
                          <w:jc w:val="center"/>
                          <w:rPr>
                            <w:rFonts w:ascii="Times New Roman"/>
                            <w:sz w:val="21"/>
                          </w:rPr>
                        </w:pPr>
                        <w:r>
                          <w:rPr>
                            <w:rFonts w:ascii="Times New Roman"/>
                            <w:sz w:val="21"/>
                          </w:rPr>
                          <w:t>3.0</w:t>
                        </w:r>
                      </w:p>
                    </w:tc>
                    <w:tc>
                      <w:tcPr>
                        <w:tcW w:w="1418" w:type="dxa"/>
                      </w:tcPr>
                      <w:p>
                        <w:pPr>
                          <w:pStyle w:val="TableParagraph"/>
                          <w:spacing w:line="241" w:lineRule="exact" w:before="60"/>
                          <w:ind w:left="7"/>
                          <w:jc w:val="center"/>
                          <w:rPr>
                            <w:rFonts w:ascii="Times New Roman"/>
                            <w:sz w:val="21"/>
                          </w:rPr>
                        </w:pPr>
                        <w:r>
                          <w:rPr>
                            <w:rFonts w:ascii="Times New Roman"/>
                            <w:w w:val="100"/>
                            <w:sz w:val="21"/>
                          </w:rPr>
                          <w:t>/</w:t>
                        </w:r>
                      </w:p>
                    </w:tc>
                    <w:tc>
                      <w:tcPr>
                        <w:tcW w:w="1699" w:type="dxa"/>
                      </w:tcPr>
                      <w:p>
                        <w:pPr>
                          <w:pStyle w:val="TableParagraph"/>
                          <w:spacing w:line="241" w:lineRule="exact" w:before="60"/>
                          <w:ind w:left="6"/>
                          <w:jc w:val="center"/>
                          <w:rPr>
                            <w:rFonts w:ascii="Times New Roman"/>
                            <w:sz w:val="21"/>
                          </w:rPr>
                        </w:pPr>
                        <w:r>
                          <w:rPr>
                            <w:rFonts w:ascii="Times New Roman"/>
                            <w:w w:val="100"/>
                            <w:sz w:val="21"/>
                          </w:rPr>
                          <w:t>/</w:t>
                        </w:r>
                      </w:p>
                    </w:tc>
                    <w:tc>
                      <w:tcPr>
                        <w:tcW w:w="1476" w:type="dxa"/>
                      </w:tcPr>
                      <w:p>
                        <w:pPr>
                          <w:pStyle w:val="TableParagraph"/>
                          <w:spacing w:line="255" w:lineRule="exact" w:before="46"/>
                          <w:ind w:left="300" w:right="286"/>
                          <w:jc w:val="center"/>
                          <w:rPr>
                            <w:sz w:val="21"/>
                          </w:rPr>
                        </w:pPr>
                        <w:r>
                          <w:rPr>
                            <w:sz w:val="21"/>
                          </w:rPr>
                          <w:t>废气处理</w:t>
                        </w:r>
                      </w:p>
                    </w:tc>
                  </w:tr>
                  <w:tr>
                    <w:trPr>
                      <w:trHeight w:val="318" w:hRule="atLeast"/>
                    </w:trPr>
                    <w:tc>
                      <w:tcPr>
                        <w:tcW w:w="610" w:type="dxa"/>
                      </w:tcPr>
                      <w:p>
                        <w:pPr>
                          <w:pStyle w:val="TableParagraph"/>
                          <w:spacing w:line="238" w:lineRule="exact" w:before="60"/>
                          <w:ind w:left="9"/>
                          <w:jc w:val="center"/>
                          <w:rPr>
                            <w:rFonts w:ascii="Times New Roman"/>
                            <w:sz w:val="21"/>
                          </w:rPr>
                        </w:pPr>
                        <w:r>
                          <w:rPr>
                            <w:rFonts w:ascii="Times New Roman"/>
                            <w:w w:val="100"/>
                            <w:sz w:val="21"/>
                          </w:rPr>
                          <w:t>8</w:t>
                        </w:r>
                      </w:p>
                    </w:tc>
                    <w:tc>
                      <w:tcPr>
                        <w:tcW w:w="1421" w:type="dxa"/>
                      </w:tcPr>
                      <w:p>
                        <w:pPr>
                          <w:pStyle w:val="TableParagraph"/>
                          <w:spacing w:line="252" w:lineRule="exact" w:before="46"/>
                          <w:ind w:left="8"/>
                          <w:jc w:val="center"/>
                          <w:rPr>
                            <w:sz w:val="21"/>
                          </w:rPr>
                        </w:pPr>
                        <w:r>
                          <w:rPr>
                            <w:w w:val="100"/>
                            <w:sz w:val="21"/>
                          </w:rPr>
                          <w:t>水</w:t>
                        </w:r>
                      </w:p>
                    </w:tc>
                    <w:tc>
                      <w:tcPr>
                        <w:tcW w:w="1699" w:type="dxa"/>
                      </w:tcPr>
                      <w:p>
                        <w:pPr>
                          <w:pStyle w:val="TableParagraph"/>
                          <w:spacing w:line="243" w:lineRule="exact" w:before="56"/>
                          <w:ind w:left="87" w:right="85"/>
                          <w:jc w:val="center"/>
                          <w:rPr>
                            <w:rFonts w:ascii="Times New Roman"/>
                            <w:sz w:val="21"/>
                          </w:rPr>
                        </w:pPr>
                        <w:r>
                          <w:rPr>
                            <w:rFonts w:ascii="Times New Roman"/>
                            <w:sz w:val="21"/>
                          </w:rPr>
                          <w:t>300m</w:t>
                        </w:r>
                        <w:r>
                          <w:rPr>
                            <w:rFonts w:ascii="Times New Roman"/>
                            <w:position w:val="7"/>
                            <w:sz w:val="14"/>
                          </w:rPr>
                          <w:t>3</w:t>
                        </w:r>
                        <w:r>
                          <w:rPr>
                            <w:rFonts w:ascii="Times New Roman"/>
                            <w:sz w:val="21"/>
                          </w:rPr>
                          <w:t>/a</w:t>
                        </w:r>
                      </w:p>
                    </w:tc>
                    <w:tc>
                      <w:tcPr>
                        <w:tcW w:w="1418" w:type="dxa"/>
                      </w:tcPr>
                      <w:p>
                        <w:pPr>
                          <w:pStyle w:val="TableParagraph"/>
                          <w:spacing w:line="238" w:lineRule="exact" w:before="60"/>
                          <w:ind w:left="7"/>
                          <w:jc w:val="center"/>
                          <w:rPr>
                            <w:rFonts w:ascii="Times New Roman"/>
                            <w:sz w:val="21"/>
                          </w:rPr>
                        </w:pPr>
                        <w:r>
                          <w:rPr>
                            <w:rFonts w:ascii="Times New Roman"/>
                            <w:w w:val="100"/>
                            <w:sz w:val="21"/>
                          </w:rPr>
                          <w:t>/</w:t>
                        </w:r>
                      </w:p>
                    </w:tc>
                    <w:tc>
                      <w:tcPr>
                        <w:tcW w:w="1699" w:type="dxa"/>
                      </w:tcPr>
                      <w:p>
                        <w:pPr>
                          <w:pStyle w:val="TableParagraph"/>
                          <w:spacing w:line="238" w:lineRule="exact" w:before="60"/>
                          <w:ind w:left="6"/>
                          <w:jc w:val="center"/>
                          <w:rPr>
                            <w:rFonts w:ascii="Times New Roman"/>
                            <w:sz w:val="21"/>
                          </w:rPr>
                        </w:pPr>
                        <w:r>
                          <w:rPr>
                            <w:rFonts w:ascii="Times New Roman"/>
                            <w:w w:val="100"/>
                            <w:sz w:val="21"/>
                          </w:rPr>
                          <w:t>/</w:t>
                        </w:r>
                      </w:p>
                    </w:tc>
                    <w:tc>
                      <w:tcPr>
                        <w:tcW w:w="1476" w:type="dxa"/>
                      </w:tcPr>
                      <w:p>
                        <w:pPr>
                          <w:pStyle w:val="TableParagraph"/>
                          <w:spacing w:line="238" w:lineRule="exact" w:before="60"/>
                          <w:ind w:left="13"/>
                          <w:jc w:val="center"/>
                          <w:rPr>
                            <w:rFonts w:ascii="Times New Roman"/>
                            <w:sz w:val="21"/>
                          </w:rPr>
                        </w:pPr>
                        <w:r>
                          <w:rPr>
                            <w:rFonts w:ascii="Times New Roman"/>
                            <w:w w:val="100"/>
                            <w:sz w:val="21"/>
                          </w:rPr>
                          <w:t>/</w:t>
                        </w:r>
                      </w:p>
                    </w:tc>
                  </w:tr>
                  <w:tr>
                    <w:trPr>
                      <w:trHeight w:val="321" w:hRule="atLeast"/>
                    </w:trPr>
                    <w:tc>
                      <w:tcPr>
                        <w:tcW w:w="610" w:type="dxa"/>
                      </w:tcPr>
                      <w:p>
                        <w:pPr>
                          <w:pStyle w:val="TableParagraph"/>
                          <w:spacing w:line="241" w:lineRule="exact" w:before="60"/>
                          <w:ind w:left="9"/>
                          <w:jc w:val="center"/>
                          <w:rPr>
                            <w:rFonts w:ascii="Times New Roman"/>
                            <w:sz w:val="21"/>
                          </w:rPr>
                        </w:pPr>
                        <w:r>
                          <w:rPr>
                            <w:rFonts w:ascii="Times New Roman"/>
                            <w:w w:val="100"/>
                            <w:sz w:val="21"/>
                          </w:rPr>
                          <w:t>9</w:t>
                        </w:r>
                      </w:p>
                    </w:tc>
                    <w:tc>
                      <w:tcPr>
                        <w:tcW w:w="1421" w:type="dxa"/>
                      </w:tcPr>
                      <w:p>
                        <w:pPr>
                          <w:pStyle w:val="TableParagraph"/>
                          <w:spacing w:line="255" w:lineRule="exact" w:before="46"/>
                          <w:ind w:left="8"/>
                          <w:jc w:val="center"/>
                          <w:rPr>
                            <w:sz w:val="21"/>
                          </w:rPr>
                        </w:pPr>
                        <w:r>
                          <w:rPr>
                            <w:w w:val="100"/>
                            <w:sz w:val="21"/>
                          </w:rPr>
                          <w:t>电</w:t>
                        </w:r>
                      </w:p>
                    </w:tc>
                    <w:tc>
                      <w:tcPr>
                        <w:tcW w:w="1699" w:type="dxa"/>
                      </w:tcPr>
                      <w:p>
                        <w:pPr>
                          <w:pStyle w:val="TableParagraph"/>
                          <w:spacing w:line="255" w:lineRule="exact" w:before="46"/>
                          <w:ind w:left="90" w:right="85"/>
                          <w:jc w:val="center"/>
                          <w:rPr>
                            <w:rFonts w:ascii="Times New Roman" w:hAnsi="Times New Roman" w:eastAsia="Times New Roman"/>
                            <w:sz w:val="21"/>
                          </w:rPr>
                        </w:pPr>
                        <w:r>
                          <w:rPr>
                            <w:rFonts w:ascii="Times New Roman" w:hAnsi="Times New Roman" w:eastAsia="Times New Roman"/>
                            <w:sz w:val="21"/>
                          </w:rPr>
                          <w:t>10 </w:t>
                        </w:r>
                        <w:r>
                          <w:rPr>
                            <w:sz w:val="21"/>
                          </w:rPr>
                          <w:t>万 </w:t>
                        </w:r>
                        <w:r>
                          <w:rPr>
                            <w:rFonts w:ascii="Times New Roman" w:hAnsi="Times New Roman" w:eastAsia="Times New Roman"/>
                            <w:sz w:val="21"/>
                          </w:rPr>
                          <w:t>kW·h/a</w:t>
                        </w:r>
                      </w:p>
                    </w:tc>
                    <w:tc>
                      <w:tcPr>
                        <w:tcW w:w="1418" w:type="dxa"/>
                      </w:tcPr>
                      <w:p>
                        <w:pPr>
                          <w:pStyle w:val="TableParagraph"/>
                          <w:spacing w:line="241" w:lineRule="exact" w:before="60"/>
                          <w:ind w:left="7"/>
                          <w:jc w:val="center"/>
                          <w:rPr>
                            <w:rFonts w:ascii="Times New Roman"/>
                            <w:sz w:val="21"/>
                          </w:rPr>
                        </w:pPr>
                        <w:r>
                          <w:rPr>
                            <w:rFonts w:ascii="Times New Roman"/>
                            <w:w w:val="100"/>
                            <w:sz w:val="21"/>
                          </w:rPr>
                          <w:t>/</w:t>
                        </w:r>
                      </w:p>
                    </w:tc>
                    <w:tc>
                      <w:tcPr>
                        <w:tcW w:w="1699" w:type="dxa"/>
                      </w:tcPr>
                      <w:p>
                        <w:pPr>
                          <w:pStyle w:val="TableParagraph"/>
                          <w:spacing w:line="241" w:lineRule="exact" w:before="60"/>
                          <w:ind w:left="6"/>
                          <w:jc w:val="center"/>
                          <w:rPr>
                            <w:rFonts w:ascii="Times New Roman"/>
                            <w:sz w:val="21"/>
                          </w:rPr>
                        </w:pPr>
                        <w:r>
                          <w:rPr>
                            <w:rFonts w:ascii="Times New Roman"/>
                            <w:w w:val="100"/>
                            <w:sz w:val="21"/>
                          </w:rPr>
                          <w:t>/</w:t>
                        </w:r>
                      </w:p>
                    </w:tc>
                    <w:tc>
                      <w:tcPr>
                        <w:tcW w:w="1476" w:type="dxa"/>
                      </w:tcPr>
                      <w:p>
                        <w:pPr>
                          <w:pStyle w:val="TableParagraph"/>
                          <w:spacing w:line="241" w:lineRule="exact" w:before="60"/>
                          <w:ind w:left="13"/>
                          <w:jc w:val="center"/>
                          <w:rPr>
                            <w:rFonts w:ascii="Times New Roman"/>
                            <w:sz w:val="21"/>
                          </w:rPr>
                        </w:pPr>
                        <w:r>
                          <w:rPr>
                            <w:rFonts w:ascii="Times New Roman"/>
                            <w:w w:val="100"/>
                            <w:sz w:val="21"/>
                          </w:rPr>
                          <w:t>/</w:t>
                        </w:r>
                      </w:p>
                    </w:tc>
                  </w:tr>
                </w:tbl>
                <w:p>
                  <w:pPr>
                    <w:pStyle w:val="BodyText"/>
                  </w:pPr>
                </w:p>
              </w:txbxContent>
            </v:textbox>
            <w10:wrap type="none"/>
          </v:shape>
        </w:pict>
      </w:r>
      <w:r>
        <w:rPr/>
        <w:pict>
          <v:shape style="position:absolute;margin-left:104.400444pt;margin-top:248.279984pt;width:416.2pt;height:181.35pt;mso-position-horizontal-relative:page;mso-position-vertical-relative:page;z-index:13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0"/>
                    <w:gridCol w:w="1421"/>
                    <w:gridCol w:w="1699"/>
                    <w:gridCol w:w="1418"/>
                    <w:gridCol w:w="1695"/>
                    <w:gridCol w:w="1479"/>
                  </w:tblGrid>
                  <w:tr>
                    <w:trPr>
                      <w:trHeight w:val="652"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r>
                    <w:trPr>
                      <w:trHeight w:val="331"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vMerge w:val="restart"/>
                      </w:tcPr>
                      <w:p>
                        <w:pPr>
                          <w:pStyle w:val="TableParagraph"/>
                          <w:rPr>
                            <w:rFonts w:ascii="Times New Roman"/>
                            <w:sz w:val="22"/>
                          </w:rPr>
                        </w:pPr>
                      </w:p>
                    </w:tc>
                  </w:tr>
                  <w:tr>
                    <w:trPr>
                      <w:trHeight w:val="328"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vMerge/>
                        <w:tcBorders>
                          <w:top w:val="nil"/>
                        </w:tcBorders>
                      </w:tcPr>
                      <w:p>
                        <w:pPr>
                          <w:rPr>
                            <w:sz w:val="2"/>
                            <w:szCs w:val="2"/>
                          </w:rPr>
                        </w:pPr>
                      </w:p>
                    </w:tc>
                  </w:tr>
                  <w:tr>
                    <w:trPr>
                      <w:trHeight w:val="331"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vMerge/>
                        <w:tcBorders>
                          <w:top w:val="nil"/>
                        </w:tcBorders>
                      </w:tcPr>
                      <w:p>
                        <w:pPr>
                          <w:rPr>
                            <w:sz w:val="2"/>
                            <w:szCs w:val="2"/>
                          </w:rPr>
                        </w:pPr>
                      </w:p>
                    </w:tc>
                  </w:tr>
                  <w:tr>
                    <w:trPr>
                      <w:trHeight w:val="328"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r>
                    <w:trPr>
                      <w:trHeight w:val="331"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r>
                    <w:trPr>
                      <w:trHeight w:val="328"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r>
                    <w:trPr>
                      <w:trHeight w:val="331"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r>
                    <w:trPr>
                      <w:trHeight w:val="328"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r>
                    <w:trPr>
                      <w:trHeight w:val="333" w:hRule="atLeast"/>
                    </w:trPr>
                    <w:tc>
                      <w:tcPr>
                        <w:tcW w:w="610" w:type="dxa"/>
                      </w:tcPr>
                      <w:p>
                        <w:pPr>
                          <w:pStyle w:val="TableParagraph"/>
                          <w:rPr>
                            <w:rFonts w:ascii="Times New Roman"/>
                            <w:sz w:val="22"/>
                          </w:rPr>
                        </w:pPr>
                      </w:p>
                    </w:tc>
                    <w:tc>
                      <w:tcPr>
                        <w:tcW w:w="1421" w:type="dxa"/>
                      </w:tcPr>
                      <w:p>
                        <w:pPr>
                          <w:pStyle w:val="TableParagraph"/>
                          <w:rPr>
                            <w:rFonts w:ascii="Times New Roman"/>
                            <w:sz w:val="22"/>
                          </w:rPr>
                        </w:pPr>
                      </w:p>
                    </w:tc>
                    <w:tc>
                      <w:tcPr>
                        <w:tcW w:w="1699" w:type="dxa"/>
                      </w:tcPr>
                      <w:p>
                        <w:pPr>
                          <w:pStyle w:val="TableParagraph"/>
                          <w:rPr>
                            <w:rFonts w:ascii="Times New Roman"/>
                            <w:sz w:val="22"/>
                          </w:rPr>
                        </w:pPr>
                      </w:p>
                    </w:tc>
                    <w:tc>
                      <w:tcPr>
                        <w:tcW w:w="1418" w:type="dxa"/>
                      </w:tcPr>
                      <w:p>
                        <w:pPr>
                          <w:pStyle w:val="TableParagraph"/>
                          <w:rPr>
                            <w:rFonts w:ascii="Times New Roman"/>
                            <w:sz w:val="22"/>
                          </w:rPr>
                        </w:pPr>
                      </w:p>
                    </w:tc>
                    <w:tc>
                      <w:tcPr>
                        <w:tcW w:w="1695" w:type="dxa"/>
                      </w:tcPr>
                      <w:p>
                        <w:pPr>
                          <w:pStyle w:val="TableParagraph"/>
                          <w:rPr>
                            <w:rFonts w:ascii="Times New Roman"/>
                            <w:sz w:val="22"/>
                          </w:rPr>
                        </w:pPr>
                      </w:p>
                    </w:tc>
                    <w:tc>
                      <w:tcPr>
                        <w:tcW w:w="1479" w:type="dxa"/>
                      </w:tcPr>
                      <w:p>
                        <w:pPr>
                          <w:pStyle w:val="TableParagraph"/>
                          <w:rPr>
                            <w:rFonts w:ascii="Times New Roman"/>
                            <w:sz w:val="22"/>
                          </w:rPr>
                        </w:pPr>
                      </w:p>
                    </w:tc>
                  </w:tr>
                </w:tbl>
                <w:p>
                  <w:pPr>
                    <w:pStyle w:val="BodyText"/>
                  </w:pPr>
                </w:p>
              </w:txbxContent>
            </v:textbox>
            <w10:wrap type="none"/>
          </v:shape>
        </w:pict>
      </w: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
        <w:gridCol w:w="967"/>
        <w:gridCol w:w="1915"/>
        <w:gridCol w:w="1284"/>
        <w:gridCol w:w="1608"/>
        <w:gridCol w:w="1486"/>
        <w:gridCol w:w="1188"/>
      </w:tblGrid>
      <w:tr>
        <w:trPr>
          <w:trHeight w:val="306" w:hRule="atLeast"/>
        </w:trPr>
        <w:tc>
          <w:tcPr>
            <w:tcW w:w="595" w:type="dxa"/>
            <w:vMerge w:val="restart"/>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35"/>
              </w:rPr>
            </w:pPr>
          </w:p>
          <w:p>
            <w:pPr>
              <w:pStyle w:val="TableParagraph"/>
              <w:spacing w:line="278" w:lineRule="auto"/>
              <w:ind w:left="57" w:right="37"/>
              <w:rPr>
                <w:sz w:val="24"/>
              </w:rPr>
            </w:pPr>
            <w:r>
              <w:rPr>
                <w:sz w:val="24"/>
              </w:rPr>
              <w:t>建设内容</w:t>
            </w:r>
          </w:p>
        </w:tc>
        <w:tc>
          <w:tcPr>
            <w:tcW w:w="967" w:type="dxa"/>
            <w:tcBorders>
              <w:top w:val="thickThinMediumGap" w:sz="6" w:space="0" w:color="000000"/>
              <w:left w:val="single" w:sz="4" w:space="0" w:color="000000"/>
              <w:bottom w:val="single" w:sz="4" w:space="0" w:color="000000"/>
              <w:right w:val="single" w:sz="4" w:space="0" w:color="000000"/>
            </w:tcBorders>
          </w:tcPr>
          <w:p>
            <w:pPr>
              <w:pStyle w:val="TableParagraph"/>
              <w:spacing w:line="228" w:lineRule="exact" w:before="58"/>
              <w:ind w:left="89"/>
              <w:jc w:val="center"/>
              <w:rPr>
                <w:rFonts w:ascii="Times New Roman"/>
                <w:sz w:val="21"/>
              </w:rPr>
            </w:pPr>
            <w:r>
              <w:rPr>
                <w:rFonts w:ascii="Times New Roman"/>
                <w:w w:val="100"/>
                <w:sz w:val="21"/>
              </w:rPr>
              <w:t>9</w:t>
            </w:r>
          </w:p>
        </w:tc>
        <w:tc>
          <w:tcPr>
            <w:tcW w:w="1915" w:type="dxa"/>
            <w:tcBorders>
              <w:top w:val="thickThinMediumGap" w:sz="6" w:space="0" w:color="000000"/>
              <w:left w:val="single" w:sz="4" w:space="0" w:color="000000"/>
              <w:bottom w:val="single" w:sz="4" w:space="0" w:color="000000"/>
              <w:right w:val="single" w:sz="4" w:space="0" w:color="000000"/>
            </w:tcBorders>
          </w:tcPr>
          <w:p>
            <w:pPr>
              <w:pStyle w:val="TableParagraph"/>
              <w:spacing w:line="242" w:lineRule="exact" w:before="44"/>
              <w:ind w:left="46" w:right="17"/>
              <w:jc w:val="center"/>
              <w:rPr>
                <w:sz w:val="21"/>
              </w:rPr>
            </w:pPr>
            <w:r>
              <w:rPr>
                <w:sz w:val="21"/>
              </w:rPr>
              <w:t>烘箱</w:t>
            </w:r>
          </w:p>
        </w:tc>
        <w:tc>
          <w:tcPr>
            <w:tcW w:w="1284" w:type="dxa"/>
            <w:tcBorders>
              <w:top w:val="thickThinMediumGap" w:sz="6" w:space="0" w:color="000000"/>
              <w:left w:val="single" w:sz="4" w:space="0" w:color="000000"/>
              <w:bottom w:val="single" w:sz="4" w:space="0" w:color="000000"/>
              <w:right w:val="single" w:sz="4" w:space="0" w:color="000000"/>
            </w:tcBorders>
          </w:tcPr>
          <w:p>
            <w:pPr>
              <w:pStyle w:val="TableParagraph"/>
              <w:spacing w:line="228" w:lineRule="exact" w:before="58"/>
              <w:ind w:right="591"/>
              <w:jc w:val="right"/>
              <w:rPr>
                <w:rFonts w:ascii="Times New Roman"/>
                <w:sz w:val="21"/>
              </w:rPr>
            </w:pPr>
            <w:r>
              <w:rPr>
                <w:rFonts w:ascii="Times New Roman"/>
                <w:w w:val="100"/>
                <w:sz w:val="21"/>
              </w:rPr>
              <w:t>/</w:t>
            </w:r>
          </w:p>
        </w:tc>
        <w:tc>
          <w:tcPr>
            <w:tcW w:w="1608" w:type="dxa"/>
            <w:tcBorders>
              <w:top w:val="thickThinMediumGap" w:sz="6" w:space="0" w:color="000000"/>
              <w:left w:val="single" w:sz="4" w:space="0" w:color="000000"/>
              <w:bottom w:val="single" w:sz="4" w:space="0" w:color="000000"/>
              <w:right w:val="single" w:sz="4" w:space="0" w:color="000000"/>
            </w:tcBorders>
          </w:tcPr>
          <w:p>
            <w:pPr>
              <w:pStyle w:val="TableParagraph"/>
              <w:spacing w:line="228" w:lineRule="exact" w:before="58"/>
              <w:ind w:left="30"/>
              <w:jc w:val="center"/>
              <w:rPr>
                <w:rFonts w:ascii="Times New Roman"/>
                <w:sz w:val="21"/>
              </w:rPr>
            </w:pPr>
            <w:r>
              <w:rPr>
                <w:rFonts w:ascii="Times New Roman"/>
                <w:w w:val="100"/>
                <w:sz w:val="21"/>
              </w:rPr>
              <w:t>8</w:t>
            </w:r>
          </w:p>
        </w:tc>
        <w:tc>
          <w:tcPr>
            <w:tcW w:w="1486" w:type="dxa"/>
            <w:tcBorders>
              <w:top w:val="thickThinMediumGap" w:sz="6" w:space="0" w:color="000000"/>
              <w:left w:val="single" w:sz="4" w:space="0" w:color="000000"/>
              <w:bottom w:val="single" w:sz="4" w:space="0" w:color="000000"/>
              <w:right w:val="single" w:sz="4" w:space="0" w:color="000000"/>
            </w:tcBorders>
          </w:tcPr>
          <w:p>
            <w:pPr>
              <w:pStyle w:val="TableParagraph"/>
              <w:spacing w:line="228" w:lineRule="exact" w:before="58"/>
              <w:ind w:left="28"/>
              <w:jc w:val="center"/>
              <w:rPr>
                <w:rFonts w:ascii="Times New Roman"/>
                <w:sz w:val="21"/>
              </w:rPr>
            </w:pPr>
            <w:r>
              <w:rPr>
                <w:rFonts w:ascii="Times New Roman"/>
                <w:w w:val="100"/>
                <w:sz w:val="21"/>
              </w:rPr>
              <w:t>/</w:t>
            </w:r>
          </w:p>
        </w:tc>
        <w:tc>
          <w:tcPr>
            <w:tcW w:w="1188" w:type="dxa"/>
            <w:tcBorders>
              <w:top w:val="thickThinMediumGap" w:sz="6" w:space="0" w:color="000000"/>
              <w:left w:val="single" w:sz="4" w:space="0" w:color="000000"/>
              <w:bottom w:val="single" w:sz="4" w:space="0" w:color="000000"/>
            </w:tcBorders>
          </w:tcPr>
          <w:p>
            <w:pPr>
              <w:pStyle w:val="TableParagraph"/>
              <w:spacing w:line="228" w:lineRule="exact" w:before="58"/>
              <w:ind w:right="22"/>
              <w:jc w:val="center"/>
              <w:rPr>
                <w:rFonts w:ascii="Times New Roman"/>
                <w:sz w:val="21"/>
              </w:rPr>
            </w:pPr>
            <w:r>
              <w:rPr>
                <w:rFonts w:ascii="Times New Roman"/>
                <w:w w:val="100"/>
                <w:sz w:val="21"/>
              </w:rPr>
              <w:t>/</w:t>
            </w:r>
          </w:p>
        </w:tc>
      </w:tr>
      <w:tr>
        <w:trPr>
          <w:trHeight w:val="301"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417"/>
              <w:rPr>
                <w:rFonts w:ascii="Times New Roman"/>
                <w:sz w:val="21"/>
              </w:rPr>
            </w:pPr>
            <w:r>
              <w:rPr>
                <w:rFonts w:ascii="Times New Roman"/>
                <w:sz w:val="21"/>
              </w:rPr>
              <w:t>10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46" w:right="17"/>
              <w:jc w:val="center"/>
              <w:rPr>
                <w:sz w:val="21"/>
              </w:rPr>
            </w:pPr>
            <w:r>
              <w:rPr>
                <w:sz w:val="21"/>
              </w:rPr>
              <w:t>风车机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right="591"/>
              <w:jc w:val="right"/>
              <w:rPr>
                <w:rFonts w:ascii="Times New Roman"/>
                <w:sz w:val="21"/>
              </w:rPr>
            </w:pPr>
            <w:r>
              <w:rPr>
                <w:rFonts w:ascii="Times New Roman"/>
                <w:w w:val="100"/>
                <w:sz w:val="21"/>
              </w:rPr>
              <w: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30"/>
              <w:jc w:val="center"/>
              <w:rPr>
                <w:rFonts w:ascii="Times New Roman"/>
                <w:sz w:val="21"/>
              </w:rPr>
            </w:pPr>
            <w:r>
              <w:rPr>
                <w:rFonts w:ascii="Times New Roman"/>
                <w:w w:val="100"/>
                <w:sz w:val="21"/>
              </w:rPr>
              <w:t>3</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31" w:lineRule="exact" w:before="50"/>
              <w:ind w:right="22"/>
              <w:jc w:val="center"/>
              <w:rPr>
                <w:rFonts w:ascii="Times New Roman"/>
                <w:sz w:val="21"/>
              </w:rPr>
            </w:pPr>
            <w:r>
              <w:rPr>
                <w:rFonts w:ascii="Times New Roman"/>
                <w:w w:val="100"/>
                <w:sz w:val="21"/>
              </w:rPr>
              <w:t>/</w:t>
            </w:r>
          </w:p>
        </w:tc>
      </w:tr>
      <w:tr>
        <w:trPr>
          <w:trHeight w:val="298"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417"/>
              <w:rPr>
                <w:rFonts w:ascii="Times New Roman"/>
                <w:sz w:val="21"/>
              </w:rPr>
            </w:pPr>
            <w:r>
              <w:rPr>
                <w:rFonts w:ascii="Times New Roman"/>
                <w:sz w:val="21"/>
              </w:rPr>
              <w:t>11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46" w:right="17"/>
              <w:jc w:val="center"/>
              <w:rPr>
                <w:sz w:val="21"/>
              </w:rPr>
            </w:pPr>
            <w:r>
              <w:rPr>
                <w:sz w:val="21"/>
              </w:rPr>
              <w:t>震盘机</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right="591"/>
              <w:jc w:val="right"/>
              <w:rPr>
                <w:rFonts w:ascii="Times New Roman"/>
                <w:sz w:val="21"/>
              </w:rPr>
            </w:pPr>
            <w:r>
              <w:rPr>
                <w:rFonts w:ascii="Times New Roman"/>
                <w:w w:val="100"/>
                <w:sz w:val="21"/>
              </w:rPr>
              <w: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30"/>
              <w:jc w:val="center"/>
              <w:rPr>
                <w:rFonts w:ascii="Times New Roman"/>
                <w:sz w:val="21"/>
              </w:rPr>
            </w:pPr>
            <w:r>
              <w:rPr>
                <w:rFonts w:ascii="Times New Roman"/>
                <w:w w:val="100"/>
                <w:sz w:val="21"/>
              </w:rPr>
              <w:t>1</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28" w:lineRule="exact" w:before="50"/>
              <w:ind w:right="22"/>
              <w:jc w:val="center"/>
              <w:rPr>
                <w:rFonts w:ascii="Times New Roman"/>
                <w:sz w:val="21"/>
              </w:rPr>
            </w:pPr>
            <w:r>
              <w:rPr>
                <w:rFonts w:ascii="Times New Roman"/>
                <w:w w:val="100"/>
                <w:sz w:val="21"/>
              </w:rPr>
              <w:t>/</w:t>
            </w:r>
          </w:p>
        </w:tc>
      </w:tr>
      <w:tr>
        <w:trPr>
          <w:trHeight w:val="301"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417"/>
              <w:rPr>
                <w:rFonts w:ascii="Times New Roman"/>
                <w:sz w:val="21"/>
              </w:rPr>
            </w:pPr>
            <w:r>
              <w:rPr>
                <w:rFonts w:ascii="Times New Roman"/>
                <w:sz w:val="21"/>
              </w:rPr>
              <w:t>12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46" w:right="17"/>
              <w:jc w:val="center"/>
              <w:rPr>
                <w:sz w:val="21"/>
              </w:rPr>
            </w:pPr>
            <w:r>
              <w:rPr>
                <w:sz w:val="21"/>
              </w:rPr>
              <w:t>气泵</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right="591"/>
              <w:jc w:val="right"/>
              <w:rPr>
                <w:rFonts w:ascii="Times New Roman"/>
                <w:sz w:val="21"/>
              </w:rPr>
            </w:pPr>
            <w:r>
              <w:rPr>
                <w:rFonts w:ascii="Times New Roman"/>
                <w:w w:val="100"/>
                <w:sz w:val="21"/>
              </w:rPr>
              <w: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30"/>
              <w:jc w:val="center"/>
              <w:rPr>
                <w:rFonts w:ascii="Times New Roman"/>
                <w:sz w:val="21"/>
              </w:rPr>
            </w:pPr>
            <w:r>
              <w:rPr>
                <w:rFonts w:ascii="Times New Roman"/>
                <w:w w:val="100"/>
                <w:sz w:val="21"/>
              </w:rPr>
              <w:t>3</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8"/>
              <w:jc w:val="center"/>
              <w:rPr>
                <w:rFonts w:ascii="Times New Roman"/>
                <w:sz w:val="21"/>
              </w:rPr>
            </w:pPr>
            <w:r>
              <w:rPr>
                <w:rFonts w:ascii="Times New Roman"/>
                <w:w w:val="100"/>
                <w:sz w:val="21"/>
              </w:rPr>
              <w:t>/</w:t>
            </w:r>
          </w:p>
        </w:tc>
        <w:tc>
          <w:tcPr>
            <w:tcW w:w="1188" w:type="dxa"/>
            <w:tcBorders>
              <w:top w:val="single" w:sz="4" w:space="0" w:color="000000"/>
              <w:left w:val="single" w:sz="4" w:space="0" w:color="000000"/>
              <w:bottom w:val="single" w:sz="4" w:space="0" w:color="000000"/>
            </w:tcBorders>
          </w:tcPr>
          <w:p>
            <w:pPr>
              <w:pStyle w:val="TableParagraph"/>
              <w:spacing w:line="231" w:lineRule="exact" w:before="50"/>
              <w:ind w:right="22"/>
              <w:jc w:val="center"/>
              <w:rPr>
                <w:rFonts w:ascii="Times New Roman"/>
                <w:sz w:val="21"/>
              </w:rPr>
            </w:pPr>
            <w:r>
              <w:rPr>
                <w:rFonts w:ascii="Times New Roman"/>
                <w:w w:val="100"/>
                <w:sz w:val="21"/>
              </w:rPr>
              <w:t>/</w:t>
            </w:r>
          </w:p>
        </w:tc>
      </w:tr>
      <w:tr>
        <w:trPr>
          <w:trHeight w:val="298" w:hRule="atLeast"/>
        </w:trPr>
        <w:tc>
          <w:tcPr>
            <w:tcW w:w="595" w:type="dxa"/>
            <w:vMerge/>
            <w:tcBorders>
              <w:top w:val="nil"/>
              <w:right w:val="single" w:sz="4" w:space="0" w:color="000000"/>
            </w:tcBorders>
          </w:tcPr>
          <w:p>
            <w:pPr>
              <w:rPr>
                <w:sz w:val="2"/>
                <w:szCs w:val="2"/>
              </w:rPr>
            </w:pPr>
          </w:p>
        </w:tc>
        <w:tc>
          <w:tcPr>
            <w:tcW w:w="8448" w:type="dxa"/>
            <w:gridSpan w:val="6"/>
            <w:tcBorders>
              <w:top w:val="single" w:sz="4" w:space="0" w:color="000000"/>
              <w:left w:val="single" w:sz="4" w:space="0" w:color="000000"/>
              <w:bottom w:val="single" w:sz="4" w:space="0" w:color="000000"/>
            </w:tcBorders>
          </w:tcPr>
          <w:p>
            <w:pPr>
              <w:pStyle w:val="TableParagraph"/>
              <w:spacing w:line="242" w:lineRule="exact" w:before="36"/>
              <w:ind w:left="460" w:right="419"/>
              <w:jc w:val="center"/>
              <w:rPr>
                <w:sz w:val="21"/>
              </w:rPr>
            </w:pPr>
            <w:r>
              <w:rPr>
                <w:sz w:val="21"/>
              </w:rPr>
              <w:t>环保设备</w:t>
            </w:r>
          </w:p>
        </w:tc>
      </w:tr>
      <w:tr>
        <w:trPr>
          <w:trHeight w:val="620" w:hRule="atLeast"/>
        </w:trPr>
        <w:tc>
          <w:tcPr>
            <w:tcW w:w="595" w:type="dxa"/>
            <w:vMerge/>
            <w:tcBorders>
              <w:top w:val="nil"/>
              <w:right w:val="single" w:sz="4" w:space="0" w:color="000000"/>
            </w:tcBorders>
          </w:tcPr>
          <w:p>
            <w:pPr>
              <w:rPr>
                <w:sz w:val="2"/>
                <w:szCs w:val="2"/>
              </w:rPr>
            </w:pP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before="4"/>
              <w:rPr>
                <w:rFonts w:ascii="Times New Roman"/>
                <w:sz w:val="18"/>
              </w:rPr>
            </w:pPr>
          </w:p>
          <w:p>
            <w:pPr>
              <w:pStyle w:val="TableParagraph"/>
              <w:ind w:left="357"/>
              <w:rPr>
                <w:rFonts w:ascii="Times New Roman"/>
                <w:sz w:val="21"/>
              </w:rPr>
            </w:pPr>
            <w:r>
              <w:rPr>
                <w:rFonts w:ascii="Times New Roman"/>
                <w:sz w:val="21"/>
              </w:rPr>
              <w:t>13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36"/>
              <w:ind w:left="46" w:right="19"/>
              <w:jc w:val="center"/>
              <w:rPr>
                <w:sz w:val="21"/>
              </w:rPr>
            </w:pPr>
            <w:r>
              <w:rPr>
                <w:sz w:val="21"/>
              </w:rPr>
              <w:t>光催化氧化</w:t>
            </w:r>
            <w:r>
              <w:rPr>
                <w:rFonts w:ascii="Times New Roman" w:eastAsia="Times New Roman"/>
                <w:sz w:val="21"/>
              </w:rPr>
              <w:t>+</w:t>
            </w:r>
            <w:r>
              <w:rPr>
                <w:sz w:val="21"/>
              </w:rPr>
              <w:t>活性炭</w:t>
            </w:r>
          </w:p>
          <w:p>
            <w:pPr>
              <w:pStyle w:val="TableParagraph"/>
              <w:spacing w:line="242" w:lineRule="exact" w:before="53"/>
              <w:ind w:left="46" w:right="17"/>
              <w:jc w:val="center"/>
              <w:rPr>
                <w:sz w:val="21"/>
              </w:rPr>
            </w:pPr>
            <w:r>
              <w:rPr>
                <w:sz w:val="21"/>
              </w:rPr>
              <w:t>吸附</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before="4"/>
              <w:rPr>
                <w:rFonts w:ascii="Times New Roman"/>
                <w:sz w:val="18"/>
              </w:rPr>
            </w:pPr>
          </w:p>
          <w:p>
            <w:pPr>
              <w:pStyle w:val="TableParagraph"/>
              <w:ind w:right="591"/>
              <w:jc w:val="right"/>
              <w:rPr>
                <w:rFonts w:ascii="Times New Roman"/>
                <w:sz w:val="21"/>
              </w:rPr>
            </w:pPr>
            <w:r>
              <w:rPr>
                <w:rFonts w:ascii="Times New Roman"/>
                <w:w w:val="100"/>
                <w:sz w:val="21"/>
              </w:rPr>
              <w: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4"/>
              <w:rPr>
                <w:rFonts w:ascii="Times New Roman"/>
                <w:sz w:val="18"/>
              </w:rPr>
            </w:pPr>
          </w:p>
          <w:p>
            <w:pPr>
              <w:pStyle w:val="TableParagraph"/>
              <w:ind w:left="30"/>
              <w:jc w:val="center"/>
              <w:rPr>
                <w:rFonts w:ascii="Times New Roman"/>
                <w:sz w:val="21"/>
              </w:rPr>
            </w:pPr>
            <w:r>
              <w:rPr>
                <w:rFonts w:ascii="Times New Roman"/>
                <w:w w:val="100"/>
                <w:sz w:val="21"/>
              </w:rPr>
              <w:t>2</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sz w:val="17"/>
              </w:rPr>
            </w:pPr>
          </w:p>
          <w:p>
            <w:pPr>
              <w:pStyle w:val="TableParagraph"/>
              <w:spacing w:before="1"/>
              <w:ind w:left="520" w:right="488"/>
              <w:jc w:val="center"/>
              <w:rPr>
                <w:sz w:val="21"/>
              </w:rPr>
            </w:pPr>
            <w:r>
              <w:rPr>
                <w:sz w:val="21"/>
              </w:rPr>
              <w:t>楼顶</w:t>
            </w:r>
          </w:p>
        </w:tc>
        <w:tc>
          <w:tcPr>
            <w:tcW w:w="1188" w:type="dxa"/>
            <w:tcBorders>
              <w:top w:val="single" w:sz="4" w:space="0" w:color="000000"/>
              <w:left w:val="single" w:sz="4" w:space="0" w:color="000000"/>
              <w:bottom w:val="single" w:sz="4" w:space="0" w:color="000000"/>
            </w:tcBorders>
          </w:tcPr>
          <w:p>
            <w:pPr>
              <w:pStyle w:val="TableParagraph"/>
              <w:spacing w:before="1"/>
              <w:rPr>
                <w:rFonts w:ascii="Times New Roman"/>
                <w:sz w:val="17"/>
              </w:rPr>
            </w:pPr>
          </w:p>
          <w:p>
            <w:pPr>
              <w:pStyle w:val="TableParagraph"/>
              <w:spacing w:before="1"/>
              <w:ind w:left="134" w:right="154"/>
              <w:jc w:val="center"/>
              <w:rPr>
                <w:sz w:val="21"/>
              </w:rPr>
            </w:pPr>
            <w:r>
              <w:rPr>
                <w:sz w:val="21"/>
              </w:rPr>
              <w:t>废气处理</w:t>
            </w:r>
          </w:p>
        </w:tc>
      </w:tr>
      <w:tr>
        <w:trPr>
          <w:trHeight w:val="11554" w:hRule="atLeast"/>
        </w:trPr>
        <w:tc>
          <w:tcPr>
            <w:tcW w:w="595" w:type="dxa"/>
            <w:vMerge/>
            <w:tcBorders>
              <w:top w:val="nil"/>
              <w:right w:val="single" w:sz="4" w:space="0" w:color="000000"/>
            </w:tcBorders>
          </w:tcPr>
          <w:p>
            <w:pPr>
              <w:rPr>
                <w:sz w:val="2"/>
                <w:szCs w:val="2"/>
              </w:rPr>
            </w:pPr>
          </w:p>
        </w:tc>
        <w:tc>
          <w:tcPr>
            <w:tcW w:w="8448" w:type="dxa"/>
            <w:gridSpan w:val="6"/>
            <w:tcBorders>
              <w:top w:val="single" w:sz="4" w:space="0" w:color="000000"/>
              <w:left w:val="single" w:sz="4" w:space="0" w:color="000000"/>
            </w:tcBorders>
          </w:tcPr>
          <w:p>
            <w:pPr>
              <w:pStyle w:val="TableParagraph"/>
              <w:spacing w:before="102"/>
              <w:ind w:left="67"/>
              <w:rPr>
                <w:b/>
                <w:sz w:val="24"/>
              </w:rPr>
            </w:pPr>
            <w:r>
              <w:rPr>
                <w:rFonts w:ascii="Times New Roman" w:eastAsia="Times New Roman"/>
                <w:b/>
                <w:sz w:val="24"/>
              </w:rPr>
              <w:t>6</w:t>
            </w:r>
            <w:r>
              <w:rPr>
                <w:b/>
                <w:sz w:val="24"/>
              </w:rPr>
              <w:t>、主要原辅材料及能源</w:t>
            </w:r>
          </w:p>
          <w:p>
            <w:pPr>
              <w:pStyle w:val="TableParagraph"/>
              <w:spacing w:before="134"/>
              <w:ind w:left="547"/>
              <w:rPr>
                <w:sz w:val="24"/>
              </w:rPr>
            </w:pPr>
            <w:r>
              <w:rPr>
                <w:sz w:val="24"/>
              </w:rPr>
              <w:t>本项目主要原辅材料及能源消耗情况见表 </w:t>
            </w:r>
            <w:r>
              <w:rPr>
                <w:rFonts w:ascii="Times New Roman" w:eastAsia="Times New Roman"/>
                <w:sz w:val="24"/>
              </w:rPr>
              <w:t>2-6</w:t>
            </w:r>
            <w:r>
              <w:rPr>
                <w:sz w:val="24"/>
              </w:rPr>
              <w:t>。</w:t>
            </w:r>
          </w:p>
          <w:p>
            <w:pPr>
              <w:pStyle w:val="TableParagraph"/>
              <w:spacing w:before="162"/>
              <w:ind w:left="460" w:right="431"/>
              <w:jc w:val="center"/>
              <w:rPr>
                <w:b/>
                <w:sz w:val="21"/>
              </w:rPr>
            </w:pPr>
            <w:r>
              <w:rPr>
                <w:b/>
                <w:sz w:val="21"/>
              </w:rPr>
              <w:t>表</w:t>
            </w:r>
            <w:r>
              <w:rPr>
                <w:rFonts w:ascii="Times New Roman" w:eastAsia="Times New Roman"/>
                <w:b/>
                <w:sz w:val="21"/>
              </w:rPr>
              <w:t>2-6 </w:t>
            </w:r>
            <w:r>
              <w:rPr>
                <w:b/>
                <w:spacing w:val="-2"/>
                <w:sz w:val="21"/>
              </w:rPr>
              <w:t>本项目主要原辅材料及能源消耗情况表</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0"/>
              </w:rPr>
            </w:pPr>
          </w:p>
          <w:p>
            <w:pPr>
              <w:pStyle w:val="TableParagraph"/>
              <w:ind w:left="67"/>
              <w:rPr>
                <w:b/>
                <w:sz w:val="24"/>
              </w:rPr>
            </w:pPr>
            <w:r>
              <w:rPr>
                <w:rFonts w:ascii="Times New Roman" w:eastAsia="Times New Roman"/>
                <w:b/>
                <w:sz w:val="24"/>
              </w:rPr>
              <w:t>7</w:t>
            </w:r>
            <w:r>
              <w:rPr>
                <w:b/>
                <w:sz w:val="24"/>
              </w:rPr>
              <w:t>、</w:t>
            </w:r>
            <w:r>
              <w:rPr>
                <w:rFonts w:ascii="Times New Roman" w:eastAsia="Times New Roman"/>
                <w:b/>
                <w:sz w:val="24"/>
              </w:rPr>
              <w:t>VOCs </w:t>
            </w:r>
            <w:r>
              <w:rPr>
                <w:b/>
                <w:sz w:val="24"/>
              </w:rPr>
              <w:t>平衡</w:t>
            </w:r>
          </w:p>
          <w:p>
            <w:pPr>
              <w:pStyle w:val="TableParagraph"/>
              <w:spacing w:before="100"/>
              <w:ind w:left="547"/>
              <w:rPr>
                <w:sz w:val="24"/>
              </w:rPr>
            </w:pPr>
            <w:r>
              <w:rPr>
                <w:sz w:val="24"/>
              </w:rPr>
              <w:t>本项目 </w:t>
            </w:r>
            <w:r>
              <w:rPr>
                <w:rFonts w:ascii="Times New Roman" w:eastAsia="Times New Roman"/>
                <w:sz w:val="24"/>
              </w:rPr>
              <w:t>VOCs </w:t>
            </w:r>
            <w:r>
              <w:rPr>
                <w:sz w:val="24"/>
              </w:rPr>
              <w:t>产排平衡图如下所示。</w:t>
            </w:r>
          </w:p>
          <w:p>
            <w:pPr>
              <w:pStyle w:val="TableParagraph"/>
              <w:spacing w:before="168"/>
              <w:ind w:right="1258"/>
              <w:jc w:val="right"/>
              <w:rPr>
                <w:sz w:val="19"/>
              </w:rPr>
            </w:pPr>
            <w:r>
              <w:rPr>
                <w:rFonts w:ascii="Times New Roman" w:eastAsia="Times New Roman"/>
                <w:sz w:val="19"/>
              </w:rPr>
              <w:t>90%</w:t>
            </w:r>
            <w:r>
              <w:rPr>
                <w:sz w:val="19"/>
              </w:rPr>
              <w:t>处理</w:t>
            </w:r>
          </w:p>
          <w:p>
            <w:pPr>
              <w:pStyle w:val="TableParagraph"/>
              <w:spacing w:line="191" w:lineRule="exact" w:before="9"/>
              <w:ind w:right="1412"/>
              <w:jc w:val="right"/>
              <w:rPr>
                <w:rFonts w:ascii="Times New Roman"/>
                <w:sz w:val="19"/>
              </w:rPr>
            </w:pPr>
            <w:r>
              <w:rPr>
                <w:rFonts w:ascii="Times New Roman"/>
                <w:sz w:val="19"/>
              </w:rPr>
              <w:t>0.602</w:t>
            </w:r>
          </w:p>
          <w:p>
            <w:pPr>
              <w:pStyle w:val="TableParagraph"/>
              <w:spacing w:line="216" w:lineRule="exact"/>
              <w:ind w:left="460" w:right="133"/>
              <w:jc w:val="center"/>
              <w:rPr>
                <w:sz w:val="19"/>
              </w:rPr>
            </w:pPr>
            <w:r>
              <w:rPr>
                <w:rFonts w:ascii="Times New Roman" w:eastAsia="Times New Roman"/>
                <w:w w:val="105"/>
                <w:sz w:val="19"/>
              </w:rPr>
              <w:t>90%</w:t>
            </w:r>
            <w:r>
              <w:rPr>
                <w:w w:val="105"/>
                <w:sz w:val="19"/>
              </w:rPr>
              <w:t>进处理装置</w:t>
            </w:r>
          </w:p>
          <w:p>
            <w:pPr>
              <w:pStyle w:val="TableParagraph"/>
              <w:spacing w:before="10"/>
              <w:ind w:left="460" w:right="133"/>
              <w:jc w:val="center"/>
              <w:rPr>
                <w:rFonts w:ascii="Times New Roman"/>
                <w:sz w:val="19"/>
              </w:rPr>
            </w:pPr>
            <w:r>
              <w:rPr>
                <w:rFonts w:ascii="Times New Roman"/>
                <w:w w:val="105"/>
                <w:sz w:val="19"/>
              </w:rPr>
              <w:t>0.669</w:t>
            </w:r>
          </w:p>
          <w:p>
            <w:pPr>
              <w:pStyle w:val="TableParagraph"/>
              <w:tabs>
                <w:tab w:pos="5160" w:val="left" w:leader="none"/>
              </w:tabs>
              <w:spacing w:line="168" w:lineRule="auto" w:before="37"/>
              <w:ind w:left="35"/>
              <w:jc w:val="center"/>
              <w:rPr>
                <w:sz w:val="19"/>
              </w:rPr>
            </w:pPr>
            <w:r>
              <w:rPr>
                <w:w w:val="105"/>
                <w:position w:val="-10"/>
                <w:sz w:val="19"/>
              </w:rPr>
              <w:t>硫化、定型工段</w:t>
              <w:tab/>
            </w:r>
            <w:r>
              <w:rPr>
                <w:rFonts w:ascii="Times New Roman" w:eastAsia="Times New Roman"/>
                <w:w w:val="105"/>
                <w:sz w:val="19"/>
              </w:rPr>
              <w:t>10%</w:t>
            </w:r>
            <w:r>
              <w:rPr>
                <w:w w:val="105"/>
                <w:sz w:val="19"/>
              </w:rPr>
              <w:t>有组织排放</w:t>
            </w:r>
          </w:p>
          <w:p>
            <w:pPr>
              <w:pStyle w:val="TableParagraph"/>
              <w:tabs>
                <w:tab w:pos="7013" w:val="right" w:leader="none"/>
              </w:tabs>
              <w:spacing w:line="270" w:lineRule="exact"/>
              <w:ind w:left="1197"/>
              <w:rPr>
                <w:rFonts w:ascii="Times New Roman"/>
                <w:sz w:val="19"/>
              </w:rPr>
            </w:pPr>
            <w:r>
              <w:rPr>
                <w:rFonts w:ascii="Times New Roman"/>
                <w:w w:val="105"/>
                <w:sz w:val="19"/>
              </w:rPr>
              <w:t>VOCs</w:t>
            </w:r>
            <w:r>
              <w:rPr>
                <w:rFonts w:ascii="Times New Roman"/>
                <w:spacing w:val="-5"/>
                <w:w w:val="105"/>
                <w:sz w:val="19"/>
              </w:rPr>
              <w:t> </w:t>
            </w:r>
            <w:r>
              <w:rPr>
                <w:rFonts w:ascii="Times New Roman"/>
                <w:w w:val="105"/>
                <w:sz w:val="19"/>
              </w:rPr>
              <w:t>0.743</w:t>
              <w:tab/>
            </w:r>
            <w:r>
              <w:rPr>
                <w:rFonts w:ascii="Times New Roman"/>
                <w:w w:val="105"/>
                <w:position w:val="10"/>
                <w:sz w:val="19"/>
              </w:rPr>
              <w:t>0.067</w:t>
            </w:r>
          </w:p>
          <w:p>
            <w:pPr>
              <w:pStyle w:val="TableParagraph"/>
              <w:spacing w:before="49"/>
              <w:ind w:left="460" w:right="133"/>
              <w:jc w:val="center"/>
              <w:rPr>
                <w:sz w:val="19"/>
              </w:rPr>
            </w:pPr>
            <w:r>
              <w:rPr>
                <w:rFonts w:ascii="Times New Roman" w:eastAsia="Times New Roman"/>
                <w:w w:val="105"/>
                <w:sz w:val="19"/>
              </w:rPr>
              <w:t>10%</w:t>
            </w:r>
            <w:r>
              <w:rPr>
                <w:w w:val="105"/>
                <w:sz w:val="19"/>
              </w:rPr>
              <w:t>无组织</w:t>
            </w:r>
          </w:p>
          <w:p>
            <w:pPr>
              <w:pStyle w:val="TableParagraph"/>
              <w:spacing w:before="9"/>
              <w:ind w:left="460" w:right="84"/>
              <w:jc w:val="center"/>
              <w:rPr>
                <w:rFonts w:ascii="Times New Roman"/>
                <w:sz w:val="19"/>
              </w:rPr>
            </w:pPr>
            <w:r>
              <w:rPr>
                <w:rFonts w:ascii="Times New Roman"/>
                <w:w w:val="105"/>
                <w:sz w:val="19"/>
              </w:rPr>
              <w:t>0.074</w:t>
            </w:r>
          </w:p>
          <w:p>
            <w:pPr>
              <w:pStyle w:val="TableParagraph"/>
              <w:spacing w:before="11"/>
              <w:rPr>
                <w:rFonts w:ascii="Times New Roman"/>
                <w:sz w:val="20"/>
              </w:rPr>
            </w:pPr>
          </w:p>
          <w:p>
            <w:pPr>
              <w:pStyle w:val="TableParagraph"/>
              <w:tabs>
                <w:tab w:pos="1216" w:val="left" w:leader="none"/>
                <w:tab w:pos="2865" w:val="left" w:leader="none"/>
              </w:tabs>
              <w:ind w:left="460"/>
              <w:jc w:val="center"/>
              <w:rPr>
                <w:rFonts w:ascii="Times New Roman" w:eastAsia="Times New Roman"/>
                <w:b/>
                <w:sz w:val="21"/>
              </w:rPr>
            </w:pPr>
            <w:r>
              <w:rPr>
                <w:b/>
                <w:sz w:val="21"/>
              </w:rPr>
              <w:t>图</w:t>
            </w:r>
            <w:r>
              <w:rPr>
                <w:b/>
                <w:spacing w:val="-52"/>
                <w:sz w:val="21"/>
              </w:rPr>
              <w:t> </w:t>
            </w:r>
            <w:r>
              <w:rPr>
                <w:rFonts w:ascii="Times New Roman" w:eastAsia="Times New Roman"/>
                <w:b/>
                <w:sz w:val="21"/>
              </w:rPr>
              <w:t>2-1</w:t>
              <w:tab/>
              <w:t>VOCs</w:t>
            </w:r>
            <w:r>
              <w:rPr>
                <w:rFonts w:ascii="Times New Roman" w:eastAsia="Times New Roman"/>
                <w:b/>
                <w:spacing w:val="-4"/>
                <w:sz w:val="21"/>
              </w:rPr>
              <w:t> </w:t>
            </w:r>
            <w:r>
              <w:rPr>
                <w:b/>
                <w:sz w:val="21"/>
              </w:rPr>
              <w:t>平衡图</w:t>
              <w:tab/>
              <w:t>单位：</w:t>
            </w:r>
            <w:r>
              <w:rPr>
                <w:rFonts w:ascii="Times New Roman" w:eastAsia="Times New Roman"/>
                <w:b/>
                <w:sz w:val="21"/>
              </w:rPr>
              <w:t>t/a</w:t>
            </w:r>
          </w:p>
          <w:p>
            <w:pPr>
              <w:pStyle w:val="TableParagraph"/>
              <w:spacing w:before="140"/>
              <w:ind w:left="67"/>
              <w:rPr>
                <w:b/>
                <w:sz w:val="24"/>
              </w:rPr>
            </w:pPr>
            <w:r>
              <w:rPr>
                <w:rFonts w:ascii="Times New Roman" w:eastAsia="Times New Roman"/>
                <w:b/>
                <w:sz w:val="24"/>
              </w:rPr>
              <w:t>8</w:t>
            </w:r>
            <w:r>
              <w:rPr>
                <w:b/>
                <w:sz w:val="24"/>
              </w:rPr>
              <w:t>、劳动定员及工作制度</w:t>
            </w:r>
          </w:p>
          <w:p>
            <w:pPr>
              <w:pStyle w:val="TableParagraph"/>
              <w:spacing w:line="343" w:lineRule="auto" w:before="134"/>
              <w:ind w:left="67" w:right="23" w:firstLine="480"/>
              <w:rPr>
                <w:sz w:val="24"/>
              </w:rPr>
            </w:pPr>
            <w:r>
              <w:rPr>
                <w:spacing w:val="-9"/>
                <w:sz w:val="24"/>
              </w:rPr>
              <w:t>企业劳动定员 </w:t>
            </w:r>
            <w:r>
              <w:rPr>
                <w:rFonts w:ascii="Times New Roman" w:eastAsia="Times New Roman"/>
                <w:sz w:val="24"/>
              </w:rPr>
              <w:t>20 </w:t>
            </w:r>
            <w:r>
              <w:rPr>
                <w:spacing w:val="-17"/>
                <w:sz w:val="24"/>
              </w:rPr>
              <w:t>人，实行 </w:t>
            </w:r>
            <w:r>
              <w:rPr>
                <w:rFonts w:ascii="Times New Roman" w:eastAsia="Times New Roman"/>
                <w:spacing w:val="-6"/>
                <w:sz w:val="24"/>
              </w:rPr>
              <w:t>16h</w:t>
            </w:r>
            <w:r>
              <w:rPr>
                <w:spacing w:val="-10"/>
                <w:sz w:val="24"/>
              </w:rPr>
              <w:t>，两班制生产，生产时段为 </w:t>
            </w:r>
            <w:r>
              <w:rPr>
                <w:rFonts w:ascii="Times New Roman" w:eastAsia="Times New Roman"/>
                <w:spacing w:val="-3"/>
                <w:sz w:val="24"/>
              </w:rPr>
              <w:t>6:00~22:00</w:t>
            </w:r>
            <w:r>
              <w:rPr>
                <w:spacing w:val="-7"/>
                <w:sz w:val="24"/>
              </w:rPr>
              <w:t>，年生</w:t>
            </w:r>
            <w:r>
              <w:rPr>
                <w:spacing w:val="-15"/>
                <w:sz w:val="24"/>
              </w:rPr>
              <w:t>产时间 </w:t>
            </w:r>
            <w:r>
              <w:rPr>
                <w:rFonts w:ascii="Times New Roman" w:eastAsia="Times New Roman"/>
                <w:sz w:val="24"/>
              </w:rPr>
              <w:t>300d</w:t>
            </w:r>
            <w:r>
              <w:rPr>
                <w:sz w:val="24"/>
              </w:rPr>
              <w:t>，厂区不设有食堂，设有一处倒班宿舍。</w:t>
            </w:r>
          </w:p>
          <w:p>
            <w:pPr>
              <w:pStyle w:val="TableParagraph"/>
              <w:spacing w:line="306" w:lineRule="exact"/>
              <w:ind w:left="67"/>
              <w:rPr>
                <w:b/>
                <w:sz w:val="24"/>
              </w:rPr>
            </w:pPr>
            <w:r>
              <w:rPr>
                <w:rFonts w:ascii="Times New Roman" w:eastAsia="Times New Roman"/>
                <w:b/>
                <w:sz w:val="24"/>
              </w:rPr>
              <w:t>9</w:t>
            </w:r>
            <w:r>
              <w:rPr>
                <w:b/>
                <w:sz w:val="24"/>
              </w:rPr>
              <w:t>、厂区平面布置</w:t>
            </w:r>
          </w:p>
          <w:p>
            <w:pPr>
              <w:pStyle w:val="TableParagraph"/>
              <w:spacing w:line="440" w:lineRule="atLeast" w:before="2"/>
              <w:ind w:left="67" w:right="198" w:firstLine="480"/>
              <w:jc w:val="both"/>
              <w:rPr>
                <w:sz w:val="24"/>
              </w:rPr>
            </w:pPr>
            <w:r>
              <w:rPr>
                <w:spacing w:val="-1"/>
                <w:sz w:val="24"/>
              </w:rPr>
              <w:t>玉环邦杰橡塑制品厂租用浙江三通塑业有限公司闲置厂房从事橡胶密封件</w:t>
            </w:r>
            <w:r>
              <w:rPr>
                <w:spacing w:val="-7"/>
                <w:sz w:val="24"/>
              </w:rPr>
              <w:t>生产，租赁厂房共 </w:t>
            </w:r>
            <w:r>
              <w:rPr>
                <w:rFonts w:ascii="Times New Roman" w:eastAsia="Times New Roman"/>
                <w:sz w:val="24"/>
              </w:rPr>
              <w:t>3 </w:t>
            </w:r>
            <w:r>
              <w:rPr>
                <w:spacing w:val="-8"/>
                <w:sz w:val="24"/>
              </w:rPr>
              <w:t>层，本项目位于 </w:t>
            </w:r>
            <w:r>
              <w:rPr>
                <w:rFonts w:ascii="Times New Roman" w:eastAsia="Times New Roman"/>
                <w:sz w:val="24"/>
              </w:rPr>
              <w:t>1 </w:t>
            </w:r>
            <w:r>
              <w:rPr>
                <w:spacing w:val="-1"/>
                <w:sz w:val="24"/>
              </w:rPr>
              <w:t>楼东北侧，布置硫化区、产品及原料堆</w:t>
            </w:r>
            <w:r>
              <w:rPr>
                <w:spacing w:val="-13"/>
                <w:sz w:val="24"/>
              </w:rPr>
              <w:t>放区、危废暂存间、一般固废暂存间。企业生产车间平面布置图详见附图</w:t>
            </w:r>
            <w:r>
              <w:rPr>
                <w:rFonts w:ascii="Times New Roman" w:eastAsia="Times New Roman"/>
                <w:spacing w:val="-10"/>
                <w:sz w:val="24"/>
              </w:rPr>
              <w:t>7</w:t>
            </w:r>
            <w:r>
              <w:rPr>
                <w:sz w:val="24"/>
              </w:rPr>
              <w:t>。</w:t>
            </w:r>
          </w:p>
        </w:tc>
      </w:tr>
    </w:tbl>
    <w:p>
      <w:pPr>
        <w:spacing w:after="0" w:line="440" w:lineRule="atLeast"/>
        <w:jc w:val="both"/>
        <w:rPr>
          <w:sz w:val="24"/>
        </w:rPr>
        <w:sectPr>
          <w:pgSz w:w="11910" w:h="16840"/>
          <w:pgMar w:header="874" w:footer="1081" w:top="1240" w:bottom="1280" w:left="1160" w:right="1220"/>
        </w:sectPr>
      </w:pPr>
    </w:p>
    <w:p>
      <w:pPr>
        <w:pStyle w:val="BodyText"/>
        <w:spacing w:before="10"/>
        <w:rPr>
          <w:rFonts w:ascii="Times New Roman"/>
          <w:sz w:val="3"/>
        </w:rPr>
      </w:pPr>
      <w:r>
        <w:rPr/>
        <w:pict>
          <v:shape style="position:absolute;margin-left:290.458405pt;margin-top:433.936005pt;width:9.9pt;height:9.85pt;mso-position-horizontal-relative:page;mso-position-vertical-relative:page;z-index:-650584" type="#_x0000_t202" filled="false" stroked="false">
            <v:textbox inset="0,0,0,0">
              <w:txbxContent>
                <w:p>
                  <w:pPr>
                    <w:spacing w:line="197" w:lineRule="exact" w:before="0"/>
                    <w:ind w:left="0" w:right="0" w:firstLine="0"/>
                    <w:jc w:val="left"/>
                    <w:rPr>
                      <w:sz w:val="19"/>
                    </w:rPr>
                  </w:pPr>
                  <w:r>
                    <w:rPr>
                      <w:w w:val="103"/>
                      <w:sz w:val="19"/>
                    </w:rPr>
                    <w:t>边</w:t>
                  </w:r>
                </w:p>
              </w:txbxContent>
            </v:textbox>
            <w10:wrap type="none"/>
          </v:shape>
        </w:pict>
      </w:r>
      <w:r>
        <w:rPr/>
        <w:pict>
          <v:group style="position:absolute;margin-left:137.527695pt;margin-top:382.216614pt;width:344.8pt;height:80.55pt;mso-position-horizontal-relative:page;mso-position-vertical-relative:page;z-index:-650560" coordorigin="2751,7644" coordsize="6896,1611">
            <v:rect style="position:absolute;left:3240;top:7923;width:606;height:372" filled="false" stroked="true" strokeweight=".590622pt" strokecolor="#000000">
              <v:stroke dashstyle="solid"/>
            </v:rect>
            <v:line style="position:absolute" from="2751,8109" to="3146,8109" stroked="true" strokeweight=".590218pt" strokecolor="#000000">
              <v:stroke dashstyle="solid"/>
            </v:line>
            <v:shape style="position:absolute;left:3132;top:8055;width:108;height:108" coordorigin="3132,8056" coordsize="108,108" path="m3132,8163l3132,8056,3240,8109,3132,8163xe" filled="true" fillcolor="#000000" stroked="false">
              <v:path arrowok="t"/>
              <v:fill type="solid"/>
            </v:shape>
            <v:line style="position:absolute" from="3845,8109" to="4380,8109" stroked="true" strokeweight=".590218pt" strokecolor="#000000">
              <v:stroke dashstyle="solid"/>
            </v:line>
            <v:rect style="position:absolute;left:4474;top:7923;width:606;height:372" filled="false" stroked="true" strokeweight=".590622pt" strokecolor="#000000">
              <v:stroke dashstyle="solid"/>
            </v:rect>
            <v:shape style="position:absolute;left:4366;top:8055;width:108;height:108" coordorigin="4367,8056" coordsize="108,108" path="m4367,8163l4367,8056,4474,8109,4367,8163xe" filled="true" fillcolor="#000000" stroked="false">
              <v:path arrowok="t"/>
              <v:fill type="solid"/>
            </v:shape>
            <v:line style="position:absolute" from="5080,8109" to="5284,8109" stroked="true" strokeweight=".590218pt" strokecolor="#000000">
              <v:stroke dashstyle="solid"/>
            </v:line>
            <v:line style="position:absolute" from="4777,7923" to="4777,7738" stroked="true" strokeweight=".617043pt" strokecolor="#000000">
              <v:stroke dashstyle="solid"/>
            </v:line>
            <v:shape style="position:absolute;left:4723;top:7644;width:108;height:108" coordorigin="4724,7644" coordsize="108,108" path="m4831,7752l4724,7752,4777,7644,4831,7752xe" filled="true" fillcolor="#000000" stroked="false">
              <v:path arrowok="t"/>
              <v:fill type="solid"/>
            </v:shape>
            <v:line style="position:absolute" from="4777,8295" to="4777,8550" stroked="true" strokeweight=".61702pt" strokecolor="#000000">
              <v:stroke dashstyle="solid"/>
            </v:line>
            <v:shape style="position:absolute;left:4723;top:8536;width:108;height:108" coordorigin="4724,8537" coordsize="108,108" path="m4777,8644l4724,8537,4831,8537,4777,8644xe" filled="true" fillcolor="#000000" stroked="false">
              <v:path arrowok="t"/>
              <v:fill type="solid"/>
            </v:shape>
            <v:rect style="position:absolute;left:7083;top:7923;width:606;height:372" filled="false" stroked="true" strokeweight=".590622pt" strokecolor="#000000">
              <v:stroke dashstyle="solid"/>
            </v:rect>
            <v:line style="position:absolute" from="7689,8109" to="8061,8109" stroked="true" strokeweight=".590218pt" strokecolor="#000000">
              <v:stroke dashstyle="solid"/>
            </v:line>
            <v:rect style="position:absolute;left:8154;top:7923;width:979;height:372" filled="false" stroked="true" strokeweight=".590405pt" strokecolor="#000000">
              <v:stroke dashstyle="solid"/>
            </v:rect>
            <v:shape style="position:absolute;left:8047;top:8055;width:108;height:108" coordorigin="8048,8056" coordsize="108,108" path="m8048,8163l8048,8056,8155,8109,8048,8163xe" filled="true" fillcolor="#000000" stroked="false">
              <v:path arrowok="t"/>
              <v:fill type="solid"/>
            </v:shape>
            <v:line style="position:absolute" from="9133,8109" to="9552,8109" stroked="true" strokeweight=".590218pt" strokecolor="#000000">
              <v:stroke dashstyle="solid"/>
            </v:line>
            <v:shape style="position:absolute;left:9538;top:8055;width:108;height:108" coordorigin="9539,8056" coordsize="108,108" path="m9539,8163l9539,8056,9646,8109,9539,8163xe" filled="true" fillcolor="#000000" stroked="false">
              <v:path arrowok="t"/>
              <v:fill type="solid"/>
            </v:shape>
            <v:line style="position:absolute" from="7386,8295" to="7386,8573" stroked="true" strokeweight=".617003pt" strokecolor="#000000">
              <v:stroke dashstyle="solid"/>
            </v:line>
            <v:shape style="position:absolute;left:7332;top:8559;width:108;height:108" coordorigin="7333,8559" coordsize="108,108" path="m7386,8667l7333,8559,7441,8559,7386,8667xe" filled="true" fillcolor="#000000" stroked="false">
              <v:path arrowok="t"/>
              <v:fill type="solid"/>
            </v:shape>
            <v:line style="position:absolute" from="8667,8295" to="8667,8573" stroked="true" strokeweight=".617003pt" strokecolor="#000000">
              <v:stroke dashstyle="solid"/>
            </v:line>
            <v:shape style="position:absolute;left:5694;top:8055;width:3027;height:611" coordorigin="5695,8056" coordsize="3027,611" path="m5803,8109l5695,8056,5695,8163,5803,8109m8722,8559l8614,8559,8667,8667,8722,8559e" filled="true" fillcolor="#000000" stroked="false">
              <v:path arrowok="t"/>
              <v:fill type="solid"/>
            </v:shape>
            <v:rect style="position:absolute;left:5802;top:7923;width:606;height:372" filled="false" stroked="true" strokeweight=".590622pt" strokecolor="#000000">
              <v:stroke dashstyle="solid"/>
            </v:rect>
            <v:line style="position:absolute" from="6408,8095" to="7084,8095" stroked="true" strokeweight=".590218pt" strokecolor="#000000">
              <v:stroke dashstyle="solid"/>
            </v:line>
            <v:line style="position:absolute" from="6105,7923" to="6105,7738" stroked="true" strokeweight=".617043pt" strokecolor="#000000">
              <v:stroke dashstyle="solid"/>
            </v:line>
            <v:shape style="position:absolute;left:6051;top:7644;width:108;height:108" coordorigin="6052,7644" coordsize="108,108" path="m6159,7752l6052,7752,6105,7644,6159,7752xe" filled="true" fillcolor="#000000" stroked="false">
              <v:path arrowok="t"/>
              <v:fill type="solid"/>
            </v:shape>
            <v:line style="position:absolute" from="6105,8295" to="6105,8550" stroked="true" strokeweight=".61702pt" strokecolor="#000000">
              <v:stroke dashstyle="solid"/>
            </v:line>
            <v:shape style="position:absolute;left:6051;top:8536;width:108;height:108" coordorigin="6052,8537" coordsize="108,108" path="m6105,8644l6052,8537,6159,8537,6105,8644xe" filled="true" fillcolor="#000000" stroked="false">
              <v:path arrowok="t"/>
              <v:fill type="solid"/>
            </v:shape>
            <v:line style="position:absolute" from="7386,7923" to="7386,7738" stroked="true" strokeweight=".617043pt" strokecolor="#000000">
              <v:stroke dashstyle="solid"/>
            </v:line>
            <v:shape style="position:absolute;left:7332;top:7644;width:108;height:108" coordorigin="7333,7644" coordsize="108,108" path="m7441,7752l7333,7752,7386,7644,7441,7752xe" filled="true" fillcolor="#000000" stroked="false">
              <v:path arrowok="t"/>
              <v:fill type="solid"/>
            </v:shape>
            <v:line style="position:absolute" from="5284,8655" to="5900,8655" stroked="true" strokeweight="55.186548pt" strokecolor="#000000">
              <v:stroke dashstyle="solid"/>
            </v:line>
            <v:shape style="position:absolute;left:5881;top:9147;width:108;height:108" coordorigin="5881,9148" coordsize="108,108" path="m5881,9255l5881,9148,5989,9201,5881,9255xe" filled="true" fillcolor="#000000" stroked="false">
              <v:path arrowok="t"/>
              <v:fill type="solid"/>
            </v:shape>
            <v:shape style="position:absolute;left:5988;top:8203;width:816;height:999" coordorigin="5989,8203" coordsize="816,999" path="m6804,8203l6804,9202,5989,9202e" filled="false" stroked="true" strokeweight=".591104pt" strokecolor="#000000">
              <v:path arrowok="t"/>
              <v:stroke dashstyle="solid"/>
            </v:shape>
            <v:shape style="position:absolute;left:6750;top:8108;width:108;height:108" coordorigin="6750,8109" coordsize="108,108" path="m6858,8216l6750,8216,6804,8109,6858,8216xe" filled="true" fillcolor="#000000" stroked="false">
              <v:path arrowok="t"/>
              <v:fill type="solid"/>
            </v:shape>
            <w10:wrap type="none"/>
          </v:group>
        </w:pict>
      </w:r>
      <w:r>
        <w:rPr/>
        <w:pict>
          <v:shape style="position:absolute;margin-left:104.160004pt;margin-top:155.999985pt;width:416.9pt;height:117.85pt;mso-position-horizontal-relative:page;mso-position-vertical-relative:page;z-index:14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0"/>
                    <w:gridCol w:w="1188"/>
                    <w:gridCol w:w="1190"/>
                    <w:gridCol w:w="1188"/>
                    <w:gridCol w:w="1190"/>
                    <w:gridCol w:w="1188"/>
                    <w:gridCol w:w="1188"/>
                  </w:tblGrid>
                  <w:tr>
                    <w:trPr>
                      <w:trHeight w:val="544" w:hRule="atLeast"/>
                    </w:trPr>
                    <w:tc>
                      <w:tcPr>
                        <w:tcW w:w="1190" w:type="dxa"/>
                      </w:tcPr>
                      <w:p>
                        <w:pPr>
                          <w:pStyle w:val="TableParagraph"/>
                          <w:spacing w:before="137"/>
                          <w:ind w:left="49" w:right="40"/>
                          <w:jc w:val="center"/>
                          <w:rPr>
                            <w:sz w:val="21"/>
                          </w:rPr>
                        </w:pPr>
                        <w:r>
                          <w:rPr>
                            <w:sz w:val="21"/>
                          </w:rPr>
                          <w:t>设备型号</w:t>
                        </w:r>
                      </w:p>
                    </w:tc>
                    <w:tc>
                      <w:tcPr>
                        <w:tcW w:w="1188" w:type="dxa"/>
                      </w:tcPr>
                      <w:p>
                        <w:pPr>
                          <w:pStyle w:val="TableParagraph"/>
                          <w:spacing w:before="3"/>
                          <w:ind w:left="206"/>
                          <w:rPr>
                            <w:sz w:val="21"/>
                          </w:rPr>
                        </w:pPr>
                        <w:r>
                          <w:rPr>
                            <w:spacing w:val="-17"/>
                            <w:sz w:val="21"/>
                          </w:rPr>
                          <w:t>设备数量</w:t>
                        </w:r>
                      </w:p>
                      <w:p>
                        <w:pPr>
                          <w:pStyle w:val="TableParagraph"/>
                          <w:spacing w:line="250" w:lineRule="exact" w:before="2"/>
                          <w:ind w:left="302"/>
                          <w:rPr>
                            <w:sz w:val="21"/>
                          </w:rPr>
                        </w:pPr>
                        <w:r>
                          <w:rPr>
                            <w:spacing w:val="-17"/>
                            <w:sz w:val="21"/>
                          </w:rPr>
                          <w:t>（台）</w:t>
                        </w:r>
                      </w:p>
                    </w:tc>
                    <w:tc>
                      <w:tcPr>
                        <w:tcW w:w="1190" w:type="dxa"/>
                      </w:tcPr>
                      <w:p>
                        <w:pPr>
                          <w:pStyle w:val="TableParagraph"/>
                          <w:spacing w:line="270" w:lineRule="atLeast" w:before="2"/>
                          <w:ind w:left="252" w:right="98" w:hanging="145"/>
                          <w:rPr>
                            <w:sz w:val="21"/>
                          </w:rPr>
                        </w:pPr>
                        <w:r>
                          <w:rPr>
                            <w:spacing w:val="-21"/>
                            <w:sz w:val="21"/>
                          </w:rPr>
                          <w:t>单台生产能</w:t>
                        </w:r>
                        <w:r>
                          <w:rPr>
                            <w:spacing w:val="31"/>
                            <w:sz w:val="21"/>
                          </w:rPr>
                          <w:t>力</w:t>
                        </w:r>
                        <w:r>
                          <w:rPr>
                            <w:rFonts w:ascii="Times New Roman" w:eastAsia="Times New Roman"/>
                            <w:spacing w:val="-9"/>
                            <w:sz w:val="21"/>
                          </w:rPr>
                          <w:t>kg/</w:t>
                        </w:r>
                        <w:r>
                          <w:rPr>
                            <w:sz w:val="21"/>
                          </w:rPr>
                          <w:t>批</w:t>
                        </w:r>
                      </w:p>
                    </w:tc>
                    <w:tc>
                      <w:tcPr>
                        <w:tcW w:w="1188" w:type="dxa"/>
                      </w:tcPr>
                      <w:p>
                        <w:pPr>
                          <w:pStyle w:val="TableParagraph"/>
                          <w:spacing w:line="270" w:lineRule="atLeast" w:before="2"/>
                          <w:ind w:left="199" w:right="95" w:hanging="92"/>
                          <w:rPr>
                            <w:sz w:val="21"/>
                          </w:rPr>
                        </w:pPr>
                        <w:r>
                          <w:rPr>
                            <w:spacing w:val="-20"/>
                            <w:sz w:val="21"/>
                          </w:rPr>
                          <w:t>单台硫化周</w:t>
                        </w:r>
                        <w:r>
                          <w:rPr>
                            <w:spacing w:val="33"/>
                            <w:sz w:val="21"/>
                          </w:rPr>
                          <w:t>期</w:t>
                        </w:r>
                        <w:r>
                          <w:rPr>
                            <w:rFonts w:ascii="Times New Roman" w:eastAsia="Times New Roman"/>
                            <w:spacing w:val="-10"/>
                            <w:sz w:val="21"/>
                          </w:rPr>
                          <w:t>min/</w:t>
                        </w:r>
                        <w:r>
                          <w:rPr>
                            <w:sz w:val="21"/>
                          </w:rPr>
                          <w:t>批</w:t>
                        </w:r>
                      </w:p>
                    </w:tc>
                    <w:tc>
                      <w:tcPr>
                        <w:tcW w:w="1190" w:type="dxa"/>
                      </w:tcPr>
                      <w:p>
                        <w:pPr>
                          <w:pStyle w:val="TableParagraph"/>
                          <w:spacing w:before="18"/>
                          <w:ind w:left="49" w:right="41"/>
                          <w:jc w:val="center"/>
                          <w:rPr>
                            <w:sz w:val="21"/>
                          </w:rPr>
                        </w:pPr>
                        <w:r>
                          <w:rPr>
                            <w:sz w:val="21"/>
                          </w:rPr>
                          <w:t>日加工时间</w:t>
                        </w:r>
                      </w:p>
                      <w:p>
                        <w:pPr>
                          <w:pStyle w:val="TableParagraph"/>
                          <w:spacing w:line="236" w:lineRule="exact" w:before="1"/>
                          <w:ind w:left="16"/>
                          <w:jc w:val="center"/>
                          <w:rPr>
                            <w:rFonts w:ascii="Times New Roman"/>
                            <w:sz w:val="21"/>
                          </w:rPr>
                        </w:pPr>
                        <w:r>
                          <w:rPr>
                            <w:rFonts w:ascii="Times New Roman"/>
                            <w:w w:val="100"/>
                            <w:sz w:val="21"/>
                          </w:rPr>
                          <w:t>h</w:t>
                        </w:r>
                      </w:p>
                    </w:tc>
                    <w:tc>
                      <w:tcPr>
                        <w:tcW w:w="1188" w:type="dxa"/>
                      </w:tcPr>
                      <w:p>
                        <w:pPr>
                          <w:pStyle w:val="TableParagraph"/>
                          <w:spacing w:before="18"/>
                          <w:ind w:left="49" w:right="38"/>
                          <w:jc w:val="center"/>
                          <w:rPr>
                            <w:sz w:val="21"/>
                          </w:rPr>
                        </w:pPr>
                        <w:r>
                          <w:rPr>
                            <w:sz w:val="21"/>
                          </w:rPr>
                          <w:t>年工作天数</w:t>
                        </w:r>
                      </w:p>
                      <w:p>
                        <w:pPr>
                          <w:pStyle w:val="TableParagraph"/>
                          <w:spacing w:line="236" w:lineRule="exact" w:before="1"/>
                          <w:ind w:left="19"/>
                          <w:jc w:val="center"/>
                          <w:rPr>
                            <w:rFonts w:ascii="Times New Roman"/>
                            <w:sz w:val="21"/>
                          </w:rPr>
                        </w:pPr>
                        <w:r>
                          <w:rPr>
                            <w:rFonts w:ascii="Times New Roman"/>
                            <w:w w:val="100"/>
                            <w:sz w:val="21"/>
                          </w:rPr>
                          <w:t>d</w:t>
                        </w:r>
                      </w:p>
                    </w:tc>
                    <w:tc>
                      <w:tcPr>
                        <w:tcW w:w="1188" w:type="dxa"/>
                      </w:tcPr>
                      <w:p>
                        <w:pPr>
                          <w:pStyle w:val="TableParagraph"/>
                          <w:spacing w:before="138"/>
                          <w:ind w:left="49" w:right="28"/>
                          <w:jc w:val="center"/>
                          <w:rPr>
                            <w:rFonts w:ascii="Times New Roman" w:eastAsia="Times New Roman"/>
                            <w:sz w:val="21"/>
                          </w:rPr>
                        </w:pPr>
                        <w:r>
                          <w:rPr>
                            <w:sz w:val="21"/>
                          </w:rPr>
                          <w:t>产能</w:t>
                        </w:r>
                        <w:r>
                          <w:rPr>
                            <w:rFonts w:ascii="Times New Roman" w:eastAsia="Times New Roman"/>
                            <w:sz w:val="21"/>
                          </w:rPr>
                          <w:t>t/a</w:t>
                        </w:r>
                      </w:p>
                    </w:tc>
                  </w:tr>
                  <w:tr>
                    <w:trPr>
                      <w:trHeight w:val="242" w:hRule="atLeast"/>
                    </w:trPr>
                    <w:tc>
                      <w:tcPr>
                        <w:tcW w:w="1190" w:type="dxa"/>
                      </w:tcPr>
                      <w:p>
                        <w:pPr>
                          <w:pStyle w:val="TableParagraph"/>
                          <w:spacing w:line="221" w:lineRule="exact"/>
                          <w:ind w:left="48" w:right="41"/>
                          <w:jc w:val="center"/>
                          <w:rPr>
                            <w:rFonts w:ascii="Times New Roman"/>
                            <w:sz w:val="21"/>
                          </w:rPr>
                        </w:pPr>
                        <w:r>
                          <w:rPr>
                            <w:rFonts w:ascii="Times New Roman"/>
                            <w:sz w:val="21"/>
                          </w:rPr>
                          <w:t>100T</w:t>
                        </w:r>
                      </w:p>
                    </w:tc>
                    <w:tc>
                      <w:tcPr>
                        <w:tcW w:w="1188" w:type="dxa"/>
                      </w:tcPr>
                      <w:p>
                        <w:pPr>
                          <w:pStyle w:val="TableParagraph"/>
                          <w:spacing w:line="221" w:lineRule="exact"/>
                          <w:ind w:left="17"/>
                          <w:jc w:val="center"/>
                          <w:rPr>
                            <w:rFonts w:ascii="Times New Roman"/>
                            <w:sz w:val="21"/>
                          </w:rPr>
                        </w:pPr>
                        <w:r>
                          <w:rPr>
                            <w:rFonts w:ascii="Times New Roman"/>
                            <w:w w:val="100"/>
                            <w:sz w:val="21"/>
                          </w:rPr>
                          <w:t>2</w:t>
                        </w:r>
                      </w:p>
                    </w:tc>
                    <w:tc>
                      <w:tcPr>
                        <w:tcW w:w="1190" w:type="dxa"/>
                      </w:tcPr>
                      <w:p>
                        <w:pPr>
                          <w:pStyle w:val="TableParagraph"/>
                          <w:spacing w:line="221" w:lineRule="exact"/>
                          <w:ind w:left="49" w:right="41"/>
                          <w:jc w:val="center"/>
                          <w:rPr>
                            <w:rFonts w:ascii="Times New Roman"/>
                            <w:sz w:val="21"/>
                          </w:rPr>
                        </w:pPr>
                        <w:r>
                          <w:rPr>
                            <w:rFonts w:ascii="Times New Roman"/>
                            <w:sz w:val="21"/>
                          </w:rPr>
                          <w:t>0.3</w:t>
                        </w:r>
                      </w:p>
                    </w:tc>
                    <w:tc>
                      <w:tcPr>
                        <w:tcW w:w="1188" w:type="dxa"/>
                      </w:tcPr>
                      <w:p>
                        <w:pPr>
                          <w:pStyle w:val="TableParagraph"/>
                          <w:spacing w:line="221" w:lineRule="exact"/>
                          <w:ind w:left="18"/>
                          <w:jc w:val="center"/>
                          <w:rPr>
                            <w:rFonts w:ascii="Times New Roman"/>
                            <w:sz w:val="21"/>
                          </w:rPr>
                        </w:pPr>
                        <w:r>
                          <w:rPr>
                            <w:rFonts w:ascii="Times New Roman"/>
                            <w:w w:val="100"/>
                            <w:sz w:val="21"/>
                          </w:rPr>
                          <w:t>4</w:t>
                        </w:r>
                      </w:p>
                    </w:tc>
                    <w:tc>
                      <w:tcPr>
                        <w:tcW w:w="1190" w:type="dxa"/>
                      </w:tcPr>
                      <w:p>
                        <w:pPr>
                          <w:pStyle w:val="TableParagraph"/>
                          <w:spacing w:line="221" w:lineRule="exact"/>
                          <w:ind w:left="49" w:right="38"/>
                          <w:jc w:val="center"/>
                          <w:rPr>
                            <w:rFonts w:ascii="Times New Roman"/>
                            <w:sz w:val="21"/>
                          </w:rPr>
                        </w:pPr>
                        <w:r>
                          <w:rPr>
                            <w:rFonts w:ascii="Times New Roman"/>
                            <w:sz w:val="21"/>
                          </w:rPr>
                          <w:t>12</w:t>
                        </w:r>
                      </w:p>
                    </w:tc>
                    <w:tc>
                      <w:tcPr>
                        <w:tcW w:w="1188" w:type="dxa"/>
                      </w:tcPr>
                      <w:p>
                        <w:pPr>
                          <w:pStyle w:val="TableParagraph"/>
                          <w:spacing w:line="221" w:lineRule="exact"/>
                          <w:ind w:right="426"/>
                          <w:jc w:val="right"/>
                          <w:rPr>
                            <w:rFonts w:ascii="Times New Roman"/>
                            <w:sz w:val="21"/>
                          </w:rPr>
                        </w:pPr>
                        <w:r>
                          <w:rPr>
                            <w:rFonts w:ascii="Times New Roman"/>
                            <w:sz w:val="21"/>
                          </w:rPr>
                          <w:t>300</w:t>
                        </w:r>
                      </w:p>
                    </w:tc>
                    <w:tc>
                      <w:tcPr>
                        <w:tcW w:w="1188" w:type="dxa"/>
                      </w:tcPr>
                      <w:p>
                        <w:pPr>
                          <w:pStyle w:val="TableParagraph"/>
                          <w:spacing w:line="221" w:lineRule="exact"/>
                          <w:ind w:left="49" w:right="37"/>
                          <w:jc w:val="center"/>
                          <w:rPr>
                            <w:rFonts w:ascii="Times New Roman"/>
                            <w:sz w:val="21"/>
                          </w:rPr>
                        </w:pPr>
                        <w:r>
                          <w:rPr>
                            <w:rFonts w:ascii="Times New Roman"/>
                            <w:sz w:val="21"/>
                          </w:rPr>
                          <w:t>32.4</w:t>
                        </w:r>
                      </w:p>
                    </w:tc>
                  </w:tr>
                  <w:tr>
                    <w:trPr>
                      <w:trHeight w:val="242" w:hRule="atLeast"/>
                    </w:trPr>
                    <w:tc>
                      <w:tcPr>
                        <w:tcW w:w="1190" w:type="dxa"/>
                      </w:tcPr>
                      <w:p>
                        <w:pPr>
                          <w:pStyle w:val="TableParagraph"/>
                          <w:spacing w:line="221" w:lineRule="exact"/>
                          <w:ind w:left="48" w:right="41"/>
                          <w:jc w:val="center"/>
                          <w:rPr>
                            <w:rFonts w:ascii="Times New Roman"/>
                            <w:sz w:val="21"/>
                          </w:rPr>
                        </w:pPr>
                        <w:r>
                          <w:rPr>
                            <w:rFonts w:ascii="Times New Roman"/>
                            <w:sz w:val="21"/>
                          </w:rPr>
                          <w:t>125T</w:t>
                        </w:r>
                      </w:p>
                    </w:tc>
                    <w:tc>
                      <w:tcPr>
                        <w:tcW w:w="1188" w:type="dxa"/>
                      </w:tcPr>
                      <w:p>
                        <w:pPr>
                          <w:pStyle w:val="TableParagraph"/>
                          <w:spacing w:line="221" w:lineRule="exact"/>
                          <w:ind w:left="17"/>
                          <w:jc w:val="center"/>
                          <w:rPr>
                            <w:rFonts w:ascii="Times New Roman"/>
                            <w:sz w:val="21"/>
                          </w:rPr>
                        </w:pPr>
                        <w:r>
                          <w:rPr>
                            <w:rFonts w:ascii="Times New Roman"/>
                            <w:w w:val="100"/>
                            <w:sz w:val="21"/>
                          </w:rPr>
                          <w:t>6</w:t>
                        </w:r>
                      </w:p>
                    </w:tc>
                    <w:tc>
                      <w:tcPr>
                        <w:tcW w:w="1190" w:type="dxa"/>
                      </w:tcPr>
                      <w:p>
                        <w:pPr>
                          <w:pStyle w:val="TableParagraph"/>
                          <w:spacing w:line="221" w:lineRule="exact"/>
                          <w:ind w:left="49" w:right="41"/>
                          <w:jc w:val="center"/>
                          <w:rPr>
                            <w:rFonts w:ascii="Times New Roman"/>
                            <w:sz w:val="21"/>
                          </w:rPr>
                        </w:pPr>
                        <w:r>
                          <w:rPr>
                            <w:rFonts w:ascii="Times New Roman"/>
                            <w:sz w:val="21"/>
                          </w:rPr>
                          <w:t>0.3</w:t>
                        </w:r>
                      </w:p>
                    </w:tc>
                    <w:tc>
                      <w:tcPr>
                        <w:tcW w:w="1188" w:type="dxa"/>
                      </w:tcPr>
                      <w:p>
                        <w:pPr>
                          <w:pStyle w:val="TableParagraph"/>
                          <w:spacing w:line="221" w:lineRule="exact"/>
                          <w:ind w:left="18"/>
                          <w:jc w:val="center"/>
                          <w:rPr>
                            <w:rFonts w:ascii="Times New Roman"/>
                            <w:sz w:val="21"/>
                          </w:rPr>
                        </w:pPr>
                        <w:r>
                          <w:rPr>
                            <w:rFonts w:ascii="Times New Roman"/>
                            <w:w w:val="100"/>
                            <w:sz w:val="21"/>
                          </w:rPr>
                          <w:t>4</w:t>
                        </w:r>
                      </w:p>
                    </w:tc>
                    <w:tc>
                      <w:tcPr>
                        <w:tcW w:w="1190" w:type="dxa"/>
                      </w:tcPr>
                      <w:p>
                        <w:pPr>
                          <w:pStyle w:val="TableParagraph"/>
                          <w:spacing w:line="221" w:lineRule="exact"/>
                          <w:ind w:left="49" w:right="38"/>
                          <w:jc w:val="center"/>
                          <w:rPr>
                            <w:rFonts w:ascii="Times New Roman"/>
                            <w:sz w:val="21"/>
                          </w:rPr>
                        </w:pPr>
                        <w:r>
                          <w:rPr>
                            <w:rFonts w:ascii="Times New Roman"/>
                            <w:sz w:val="21"/>
                          </w:rPr>
                          <w:t>12</w:t>
                        </w:r>
                      </w:p>
                    </w:tc>
                    <w:tc>
                      <w:tcPr>
                        <w:tcW w:w="1188" w:type="dxa"/>
                      </w:tcPr>
                      <w:p>
                        <w:pPr>
                          <w:pStyle w:val="TableParagraph"/>
                          <w:spacing w:line="221" w:lineRule="exact"/>
                          <w:ind w:right="426"/>
                          <w:jc w:val="right"/>
                          <w:rPr>
                            <w:rFonts w:ascii="Times New Roman"/>
                            <w:sz w:val="21"/>
                          </w:rPr>
                        </w:pPr>
                        <w:r>
                          <w:rPr>
                            <w:rFonts w:ascii="Times New Roman"/>
                            <w:sz w:val="21"/>
                          </w:rPr>
                          <w:t>300</w:t>
                        </w:r>
                      </w:p>
                    </w:tc>
                    <w:tc>
                      <w:tcPr>
                        <w:tcW w:w="1188" w:type="dxa"/>
                      </w:tcPr>
                      <w:p>
                        <w:pPr>
                          <w:pStyle w:val="TableParagraph"/>
                          <w:spacing w:line="221" w:lineRule="exact"/>
                          <w:ind w:left="49" w:right="37"/>
                          <w:jc w:val="center"/>
                          <w:rPr>
                            <w:rFonts w:ascii="Times New Roman"/>
                            <w:sz w:val="21"/>
                          </w:rPr>
                        </w:pPr>
                        <w:r>
                          <w:rPr>
                            <w:rFonts w:ascii="Times New Roman"/>
                            <w:sz w:val="21"/>
                          </w:rPr>
                          <w:t>97.2</w:t>
                        </w:r>
                      </w:p>
                    </w:tc>
                  </w:tr>
                  <w:tr>
                    <w:trPr>
                      <w:trHeight w:val="242" w:hRule="atLeast"/>
                    </w:trPr>
                    <w:tc>
                      <w:tcPr>
                        <w:tcW w:w="1190" w:type="dxa"/>
                      </w:tcPr>
                      <w:p>
                        <w:pPr>
                          <w:pStyle w:val="TableParagraph"/>
                          <w:spacing w:line="221" w:lineRule="exact"/>
                          <w:ind w:left="48" w:right="41"/>
                          <w:jc w:val="center"/>
                          <w:rPr>
                            <w:rFonts w:ascii="Times New Roman"/>
                            <w:sz w:val="21"/>
                          </w:rPr>
                        </w:pPr>
                        <w:r>
                          <w:rPr>
                            <w:rFonts w:ascii="Times New Roman"/>
                            <w:sz w:val="21"/>
                          </w:rPr>
                          <w:t>150T</w:t>
                        </w:r>
                      </w:p>
                    </w:tc>
                    <w:tc>
                      <w:tcPr>
                        <w:tcW w:w="1188" w:type="dxa"/>
                      </w:tcPr>
                      <w:p>
                        <w:pPr>
                          <w:pStyle w:val="TableParagraph"/>
                          <w:spacing w:line="221" w:lineRule="exact"/>
                          <w:ind w:left="17"/>
                          <w:jc w:val="center"/>
                          <w:rPr>
                            <w:rFonts w:ascii="Times New Roman"/>
                            <w:sz w:val="21"/>
                          </w:rPr>
                        </w:pPr>
                        <w:r>
                          <w:rPr>
                            <w:rFonts w:ascii="Times New Roman"/>
                            <w:w w:val="100"/>
                            <w:sz w:val="21"/>
                          </w:rPr>
                          <w:t>2</w:t>
                        </w:r>
                      </w:p>
                    </w:tc>
                    <w:tc>
                      <w:tcPr>
                        <w:tcW w:w="1190" w:type="dxa"/>
                      </w:tcPr>
                      <w:p>
                        <w:pPr>
                          <w:pStyle w:val="TableParagraph"/>
                          <w:spacing w:line="221" w:lineRule="exact"/>
                          <w:ind w:left="49" w:right="41"/>
                          <w:jc w:val="center"/>
                          <w:rPr>
                            <w:rFonts w:ascii="Times New Roman"/>
                            <w:sz w:val="21"/>
                          </w:rPr>
                        </w:pPr>
                        <w:r>
                          <w:rPr>
                            <w:rFonts w:ascii="Times New Roman"/>
                            <w:sz w:val="21"/>
                          </w:rPr>
                          <w:t>0.4</w:t>
                        </w:r>
                      </w:p>
                    </w:tc>
                    <w:tc>
                      <w:tcPr>
                        <w:tcW w:w="1188" w:type="dxa"/>
                      </w:tcPr>
                      <w:p>
                        <w:pPr>
                          <w:pStyle w:val="TableParagraph"/>
                          <w:spacing w:line="221" w:lineRule="exact"/>
                          <w:ind w:left="18"/>
                          <w:jc w:val="center"/>
                          <w:rPr>
                            <w:rFonts w:ascii="Times New Roman"/>
                            <w:sz w:val="21"/>
                          </w:rPr>
                        </w:pPr>
                        <w:r>
                          <w:rPr>
                            <w:rFonts w:ascii="Times New Roman"/>
                            <w:w w:val="100"/>
                            <w:sz w:val="21"/>
                          </w:rPr>
                          <w:t>4</w:t>
                        </w:r>
                      </w:p>
                    </w:tc>
                    <w:tc>
                      <w:tcPr>
                        <w:tcW w:w="1190" w:type="dxa"/>
                      </w:tcPr>
                      <w:p>
                        <w:pPr>
                          <w:pStyle w:val="TableParagraph"/>
                          <w:spacing w:line="221" w:lineRule="exact"/>
                          <w:ind w:left="49" w:right="38"/>
                          <w:jc w:val="center"/>
                          <w:rPr>
                            <w:rFonts w:ascii="Times New Roman"/>
                            <w:sz w:val="21"/>
                          </w:rPr>
                        </w:pPr>
                        <w:r>
                          <w:rPr>
                            <w:rFonts w:ascii="Times New Roman"/>
                            <w:sz w:val="21"/>
                          </w:rPr>
                          <w:t>12</w:t>
                        </w:r>
                      </w:p>
                    </w:tc>
                    <w:tc>
                      <w:tcPr>
                        <w:tcW w:w="1188" w:type="dxa"/>
                      </w:tcPr>
                      <w:p>
                        <w:pPr>
                          <w:pStyle w:val="TableParagraph"/>
                          <w:spacing w:line="221" w:lineRule="exact"/>
                          <w:ind w:right="426"/>
                          <w:jc w:val="right"/>
                          <w:rPr>
                            <w:rFonts w:ascii="Times New Roman"/>
                            <w:sz w:val="21"/>
                          </w:rPr>
                        </w:pPr>
                        <w:r>
                          <w:rPr>
                            <w:rFonts w:ascii="Times New Roman"/>
                            <w:sz w:val="21"/>
                          </w:rPr>
                          <w:t>300</w:t>
                        </w:r>
                      </w:p>
                    </w:tc>
                    <w:tc>
                      <w:tcPr>
                        <w:tcW w:w="1188" w:type="dxa"/>
                      </w:tcPr>
                      <w:p>
                        <w:pPr>
                          <w:pStyle w:val="TableParagraph"/>
                          <w:spacing w:line="221" w:lineRule="exact"/>
                          <w:ind w:left="49" w:right="37"/>
                          <w:jc w:val="center"/>
                          <w:rPr>
                            <w:rFonts w:ascii="Times New Roman"/>
                            <w:sz w:val="21"/>
                          </w:rPr>
                        </w:pPr>
                        <w:r>
                          <w:rPr>
                            <w:rFonts w:ascii="Times New Roman"/>
                            <w:sz w:val="21"/>
                          </w:rPr>
                          <w:t>43.2</w:t>
                        </w:r>
                      </w:p>
                    </w:tc>
                  </w:tr>
                  <w:tr>
                    <w:trPr>
                      <w:trHeight w:val="241" w:hRule="atLeast"/>
                    </w:trPr>
                    <w:tc>
                      <w:tcPr>
                        <w:tcW w:w="1190" w:type="dxa"/>
                      </w:tcPr>
                      <w:p>
                        <w:pPr>
                          <w:pStyle w:val="TableParagraph"/>
                          <w:spacing w:line="221" w:lineRule="exact"/>
                          <w:ind w:left="48" w:right="41"/>
                          <w:jc w:val="center"/>
                          <w:rPr>
                            <w:rFonts w:ascii="Times New Roman"/>
                            <w:sz w:val="21"/>
                          </w:rPr>
                        </w:pPr>
                        <w:r>
                          <w:rPr>
                            <w:rFonts w:ascii="Times New Roman"/>
                            <w:sz w:val="21"/>
                          </w:rPr>
                          <w:t>160T</w:t>
                        </w:r>
                      </w:p>
                    </w:tc>
                    <w:tc>
                      <w:tcPr>
                        <w:tcW w:w="1188" w:type="dxa"/>
                      </w:tcPr>
                      <w:p>
                        <w:pPr>
                          <w:pStyle w:val="TableParagraph"/>
                          <w:spacing w:line="221" w:lineRule="exact"/>
                          <w:ind w:left="17"/>
                          <w:jc w:val="center"/>
                          <w:rPr>
                            <w:rFonts w:ascii="Times New Roman"/>
                            <w:sz w:val="21"/>
                          </w:rPr>
                        </w:pPr>
                        <w:r>
                          <w:rPr>
                            <w:rFonts w:ascii="Times New Roman"/>
                            <w:w w:val="100"/>
                            <w:sz w:val="21"/>
                          </w:rPr>
                          <w:t>2</w:t>
                        </w:r>
                      </w:p>
                    </w:tc>
                    <w:tc>
                      <w:tcPr>
                        <w:tcW w:w="1190" w:type="dxa"/>
                      </w:tcPr>
                      <w:p>
                        <w:pPr>
                          <w:pStyle w:val="TableParagraph"/>
                          <w:spacing w:line="221" w:lineRule="exact"/>
                          <w:ind w:left="49" w:right="41"/>
                          <w:jc w:val="center"/>
                          <w:rPr>
                            <w:rFonts w:ascii="Times New Roman"/>
                            <w:sz w:val="21"/>
                          </w:rPr>
                        </w:pPr>
                        <w:r>
                          <w:rPr>
                            <w:rFonts w:ascii="Times New Roman"/>
                            <w:sz w:val="21"/>
                          </w:rPr>
                          <w:t>0.4</w:t>
                        </w:r>
                      </w:p>
                    </w:tc>
                    <w:tc>
                      <w:tcPr>
                        <w:tcW w:w="1188" w:type="dxa"/>
                      </w:tcPr>
                      <w:p>
                        <w:pPr>
                          <w:pStyle w:val="TableParagraph"/>
                          <w:spacing w:line="221" w:lineRule="exact"/>
                          <w:ind w:left="18"/>
                          <w:jc w:val="center"/>
                          <w:rPr>
                            <w:rFonts w:ascii="Times New Roman"/>
                            <w:sz w:val="21"/>
                          </w:rPr>
                        </w:pPr>
                        <w:r>
                          <w:rPr>
                            <w:rFonts w:ascii="Times New Roman"/>
                            <w:w w:val="100"/>
                            <w:sz w:val="21"/>
                          </w:rPr>
                          <w:t>4</w:t>
                        </w:r>
                      </w:p>
                    </w:tc>
                    <w:tc>
                      <w:tcPr>
                        <w:tcW w:w="1190" w:type="dxa"/>
                      </w:tcPr>
                      <w:p>
                        <w:pPr>
                          <w:pStyle w:val="TableParagraph"/>
                          <w:spacing w:line="221" w:lineRule="exact"/>
                          <w:ind w:left="49" w:right="38"/>
                          <w:jc w:val="center"/>
                          <w:rPr>
                            <w:rFonts w:ascii="Times New Roman"/>
                            <w:sz w:val="21"/>
                          </w:rPr>
                        </w:pPr>
                        <w:r>
                          <w:rPr>
                            <w:rFonts w:ascii="Times New Roman"/>
                            <w:sz w:val="21"/>
                          </w:rPr>
                          <w:t>12</w:t>
                        </w:r>
                      </w:p>
                    </w:tc>
                    <w:tc>
                      <w:tcPr>
                        <w:tcW w:w="1188" w:type="dxa"/>
                      </w:tcPr>
                      <w:p>
                        <w:pPr>
                          <w:pStyle w:val="TableParagraph"/>
                          <w:spacing w:line="221" w:lineRule="exact"/>
                          <w:ind w:right="426"/>
                          <w:jc w:val="right"/>
                          <w:rPr>
                            <w:rFonts w:ascii="Times New Roman"/>
                            <w:sz w:val="21"/>
                          </w:rPr>
                        </w:pPr>
                        <w:r>
                          <w:rPr>
                            <w:rFonts w:ascii="Times New Roman"/>
                            <w:sz w:val="21"/>
                          </w:rPr>
                          <w:t>300</w:t>
                        </w:r>
                      </w:p>
                    </w:tc>
                    <w:tc>
                      <w:tcPr>
                        <w:tcW w:w="1188" w:type="dxa"/>
                      </w:tcPr>
                      <w:p>
                        <w:pPr>
                          <w:pStyle w:val="TableParagraph"/>
                          <w:spacing w:line="221" w:lineRule="exact"/>
                          <w:ind w:left="49" w:right="37"/>
                          <w:jc w:val="center"/>
                          <w:rPr>
                            <w:rFonts w:ascii="Times New Roman"/>
                            <w:sz w:val="21"/>
                          </w:rPr>
                        </w:pPr>
                        <w:r>
                          <w:rPr>
                            <w:rFonts w:ascii="Times New Roman"/>
                            <w:sz w:val="21"/>
                          </w:rPr>
                          <w:t>43.2</w:t>
                        </w:r>
                      </w:p>
                    </w:tc>
                  </w:tr>
                  <w:tr>
                    <w:trPr>
                      <w:trHeight w:val="239" w:hRule="atLeast"/>
                    </w:trPr>
                    <w:tc>
                      <w:tcPr>
                        <w:tcW w:w="1190" w:type="dxa"/>
                      </w:tcPr>
                      <w:p>
                        <w:pPr>
                          <w:pStyle w:val="TableParagraph"/>
                          <w:spacing w:line="220" w:lineRule="exact"/>
                          <w:ind w:left="48" w:right="41"/>
                          <w:jc w:val="center"/>
                          <w:rPr>
                            <w:rFonts w:ascii="Times New Roman"/>
                            <w:sz w:val="21"/>
                          </w:rPr>
                        </w:pPr>
                        <w:r>
                          <w:rPr>
                            <w:rFonts w:ascii="Times New Roman"/>
                            <w:sz w:val="21"/>
                          </w:rPr>
                          <w:t>200T</w:t>
                        </w:r>
                      </w:p>
                    </w:tc>
                    <w:tc>
                      <w:tcPr>
                        <w:tcW w:w="1188" w:type="dxa"/>
                      </w:tcPr>
                      <w:p>
                        <w:pPr>
                          <w:pStyle w:val="TableParagraph"/>
                          <w:spacing w:line="220" w:lineRule="exact"/>
                          <w:ind w:left="17"/>
                          <w:jc w:val="center"/>
                          <w:rPr>
                            <w:rFonts w:ascii="Times New Roman"/>
                            <w:sz w:val="21"/>
                          </w:rPr>
                        </w:pPr>
                        <w:r>
                          <w:rPr>
                            <w:rFonts w:ascii="Times New Roman"/>
                            <w:w w:val="100"/>
                            <w:sz w:val="21"/>
                          </w:rPr>
                          <w:t>5</w:t>
                        </w:r>
                      </w:p>
                    </w:tc>
                    <w:tc>
                      <w:tcPr>
                        <w:tcW w:w="1190" w:type="dxa"/>
                      </w:tcPr>
                      <w:p>
                        <w:pPr>
                          <w:pStyle w:val="TableParagraph"/>
                          <w:spacing w:line="220" w:lineRule="exact"/>
                          <w:ind w:left="49" w:right="41"/>
                          <w:jc w:val="center"/>
                          <w:rPr>
                            <w:rFonts w:ascii="Times New Roman"/>
                            <w:sz w:val="21"/>
                          </w:rPr>
                        </w:pPr>
                        <w:r>
                          <w:rPr>
                            <w:rFonts w:ascii="Times New Roman"/>
                            <w:sz w:val="21"/>
                          </w:rPr>
                          <w:t>0.5</w:t>
                        </w:r>
                      </w:p>
                    </w:tc>
                    <w:tc>
                      <w:tcPr>
                        <w:tcW w:w="1188" w:type="dxa"/>
                      </w:tcPr>
                      <w:p>
                        <w:pPr>
                          <w:pStyle w:val="TableParagraph"/>
                          <w:spacing w:line="220" w:lineRule="exact"/>
                          <w:ind w:left="18"/>
                          <w:jc w:val="center"/>
                          <w:rPr>
                            <w:rFonts w:ascii="Times New Roman"/>
                            <w:sz w:val="21"/>
                          </w:rPr>
                        </w:pPr>
                        <w:r>
                          <w:rPr>
                            <w:rFonts w:ascii="Times New Roman"/>
                            <w:w w:val="100"/>
                            <w:sz w:val="21"/>
                          </w:rPr>
                          <w:t>4</w:t>
                        </w:r>
                      </w:p>
                    </w:tc>
                    <w:tc>
                      <w:tcPr>
                        <w:tcW w:w="1190" w:type="dxa"/>
                      </w:tcPr>
                      <w:p>
                        <w:pPr>
                          <w:pStyle w:val="TableParagraph"/>
                          <w:spacing w:line="220" w:lineRule="exact"/>
                          <w:ind w:left="49" w:right="38"/>
                          <w:jc w:val="center"/>
                          <w:rPr>
                            <w:rFonts w:ascii="Times New Roman"/>
                            <w:sz w:val="21"/>
                          </w:rPr>
                        </w:pPr>
                        <w:r>
                          <w:rPr>
                            <w:rFonts w:ascii="Times New Roman"/>
                            <w:sz w:val="21"/>
                          </w:rPr>
                          <w:t>12</w:t>
                        </w:r>
                      </w:p>
                    </w:tc>
                    <w:tc>
                      <w:tcPr>
                        <w:tcW w:w="1188" w:type="dxa"/>
                      </w:tcPr>
                      <w:p>
                        <w:pPr>
                          <w:pStyle w:val="TableParagraph"/>
                          <w:spacing w:line="220" w:lineRule="exact"/>
                          <w:ind w:right="426"/>
                          <w:jc w:val="right"/>
                          <w:rPr>
                            <w:rFonts w:ascii="Times New Roman"/>
                            <w:sz w:val="21"/>
                          </w:rPr>
                        </w:pPr>
                        <w:r>
                          <w:rPr>
                            <w:rFonts w:ascii="Times New Roman"/>
                            <w:sz w:val="21"/>
                          </w:rPr>
                          <w:t>300</w:t>
                        </w:r>
                      </w:p>
                    </w:tc>
                    <w:tc>
                      <w:tcPr>
                        <w:tcW w:w="1188" w:type="dxa"/>
                      </w:tcPr>
                      <w:p>
                        <w:pPr>
                          <w:pStyle w:val="TableParagraph"/>
                          <w:spacing w:line="220" w:lineRule="exact"/>
                          <w:ind w:left="49" w:right="28"/>
                          <w:jc w:val="center"/>
                          <w:rPr>
                            <w:rFonts w:ascii="Times New Roman"/>
                            <w:sz w:val="21"/>
                          </w:rPr>
                        </w:pPr>
                        <w:r>
                          <w:rPr>
                            <w:rFonts w:ascii="Times New Roman"/>
                            <w:sz w:val="21"/>
                          </w:rPr>
                          <w:t>135</w:t>
                        </w:r>
                      </w:p>
                    </w:tc>
                  </w:tr>
                  <w:tr>
                    <w:trPr>
                      <w:trHeight w:val="242" w:hRule="atLeast"/>
                    </w:trPr>
                    <w:tc>
                      <w:tcPr>
                        <w:tcW w:w="1190" w:type="dxa"/>
                      </w:tcPr>
                      <w:p>
                        <w:pPr>
                          <w:pStyle w:val="TableParagraph"/>
                          <w:spacing w:line="221" w:lineRule="exact"/>
                          <w:ind w:left="48" w:right="41"/>
                          <w:jc w:val="center"/>
                          <w:rPr>
                            <w:rFonts w:ascii="Times New Roman"/>
                            <w:sz w:val="21"/>
                          </w:rPr>
                        </w:pPr>
                        <w:r>
                          <w:rPr>
                            <w:rFonts w:ascii="Times New Roman"/>
                            <w:sz w:val="21"/>
                          </w:rPr>
                          <w:t>250T</w:t>
                        </w:r>
                      </w:p>
                    </w:tc>
                    <w:tc>
                      <w:tcPr>
                        <w:tcW w:w="1188" w:type="dxa"/>
                      </w:tcPr>
                      <w:p>
                        <w:pPr>
                          <w:pStyle w:val="TableParagraph"/>
                          <w:spacing w:line="221" w:lineRule="exact"/>
                          <w:ind w:left="17"/>
                          <w:jc w:val="center"/>
                          <w:rPr>
                            <w:rFonts w:ascii="Times New Roman"/>
                            <w:sz w:val="21"/>
                          </w:rPr>
                        </w:pPr>
                        <w:r>
                          <w:rPr>
                            <w:rFonts w:ascii="Times New Roman"/>
                            <w:w w:val="100"/>
                            <w:sz w:val="21"/>
                          </w:rPr>
                          <w:t>3</w:t>
                        </w:r>
                      </w:p>
                    </w:tc>
                    <w:tc>
                      <w:tcPr>
                        <w:tcW w:w="1190" w:type="dxa"/>
                      </w:tcPr>
                      <w:p>
                        <w:pPr>
                          <w:pStyle w:val="TableParagraph"/>
                          <w:spacing w:line="221" w:lineRule="exact"/>
                          <w:ind w:left="49" w:right="32"/>
                          <w:jc w:val="center"/>
                          <w:rPr>
                            <w:rFonts w:ascii="Times New Roman"/>
                            <w:sz w:val="21"/>
                          </w:rPr>
                        </w:pPr>
                        <w:r>
                          <w:rPr>
                            <w:rFonts w:ascii="Times New Roman"/>
                            <w:sz w:val="21"/>
                          </w:rPr>
                          <w:t>0.6</w:t>
                        </w:r>
                      </w:p>
                    </w:tc>
                    <w:tc>
                      <w:tcPr>
                        <w:tcW w:w="1188" w:type="dxa"/>
                      </w:tcPr>
                      <w:p>
                        <w:pPr>
                          <w:pStyle w:val="TableParagraph"/>
                          <w:spacing w:line="221" w:lineRule="exact"/>
                          <w:ind w:left="18"/>
                          <w:jc w:val="center"/>
                          <w:rPr>
                            <w:rFonts w:ascii="Times New Roman"/>
                            <w:sz w:val="21"/>
                          </w:rPr>
                        </w:pPr>
                        <w:r>
                          <w:rPr>
                            <w:rFonts w:ascii="Times New Roman"/>
                            <w:w w:val="100"/>
                            <w:sz w:val="21"/>
                          </w:rPr>
                          <w:t>4</w:t>
                        </w:r>
                      </w:p>
                    </w:tc>
                    <w:tc>
                      <w:tcPr>
                        <w:tcW w:w="1190" w:type="dxa"/>
                      </w:tcPr>
                      <w:p>
                        <w:pPr>
                          <w:pStyle w:val="TableParagraph"/>
                          <w:spacing w:line="221" w:lineRule="exact"/>
                          <w:ind w:left="49" w:right="38"/>
                          <w:jc w:val="center"/>
                          <w:rPr>
                            <w:rFonts w:ascii="Times New Roman"/>
                            <w:sz w:val="21"/>
                          </w:rPr>
                        </w:pPr>
                        <w:r>
                          <w:rPr>
                            <w:rFonts w:ascii="Times New Roman"/>
                            <w:sz w:val="21"/>
                          </w:rPr>
                          <w:t>12</w:t>
                        </w:r>
                      </w:p>
                    </w:tc>
                    <w:tc>
                      <w:tcPr>
                        <w:tcW w:w="1188" w:type="dxa"/>
                      </w:tcPr>
                      <w:p>
                        <w:pPr>
                          <w:pStyle w:val="TableParagraph"/>
                          <w:spacing w:line="221" w:lineRule="exact"/>
                          <w:ind w:right="426"/>
                          <w:jc w:val="right"/>
                          <w:rPr>
                            <w:rFonts w:ascii="Times New Roman"/>
                            <w:sz w:val="21"/>
                          </w:rPr>
                        </w:pPr>
                        <w:r>
                          <w:rPr>
                            <w:rFonts w:ascii="Times New Roman"/>
                            <w:sz w:val="21"/>
                          </w:rPr>
                          <w:t>300</w:t>
                        </w:r>
                      </w:p>
                    </w:tc>
                    <w:tc>
                      <w:tcPr>
                        <w:tcW w:w="1188" w:type="dxa"/>
                      </w:tcPr>
                      <w:p>
                        <w:pPr>
                          <w:pStyle w:val="TableParagraph"/>
                          <w:spacing w:line="221" w:lineRule="exact"/>
                          <w:ind w:left="49" w:right="30"/>
                          <w:jc w:val="center"/>
                          <w:rPr>
                            <w:rFonts w:ascii="Times New Roman"/>
                            <w:sz w:val="21"/>
                          </w:rPr>
                        </w:pPr>
                        <w:r>
                          <w:rPr>
                            <w:rFonts w:ascii="Times New Roman"/>
                            <w:sz w:val="21"/>
                          </w:rPr>
                          <w:t>97.2</w:t>
                        </w:r>
                      </w:p>
                    </w:tc>
                  </w:tr>
                  <w:tr>
                    <w:trPr>
                      <w:trHeight w:val="273" w:hRule="atLeast"/>
                    </w:trPr>
                    <w:tc>
                      <w:tcPr>
                        <w:tcW w:w="7134" w:type="dxa"/>
                        <w:gridSpan w:val="6"/>
                      </w:tcPr>
                      <w:p>
                        <w:pPr>
                          <w:pStyle w:val="TableParagraph"/>
                          <w:spacing w:line="252" w:lineRule="exact" w:before="1"/>
                          <w:ind w:left="3336" w:right="3328"/>
                          <w:jc w:val="center"/>
                          <w:rPr>
                            <w:sz w:val="21"/>
                          </w:rPr>
                        </w:pPr>
                        <w:r>
                          <w:rPr>
                            <w:sz w:val="21"/>
                          </w:rPr>
                          <w:t>合计</w:t>
                        </w:r>
                      </w:p>
                    </w:tc>
                    <w:tc>
                      <w:tcPr>
                        <w:tcW w:w="1188" w:type="dxa"/>
                      </w:tcPr>
                      <w:p>
                        <w:pPr>
                          <w:pStyle w:val="TableParagraph"/>
                          <w:spacing w:line="238" w:lineRule="exact" w:before="15"/>
                          <w:ind w:left="49" w:right="30"/>
                          <w:jc w:val="center"/>
                          <w:rPr>
                            <w:rFonts w:ascii="Times New Roman"/>
                            <w:sz w:val="21"/>
                          </w:rPr>
                        </w:pPr>
                        <w:r>
                          <w:rPr>
                            <w:rFonts w:ascii="Times New Roman"/>
                            <w:sz w:val="21"/>
                          </w:rPr>
                          <w:t>448.2</w:t>
                        </w:r>
                      </w:p>
                    </w:tc>
                  </w:tr>
                </w:tbl>
                <w:p>
                  <w:pPr>
                    <w:pStyle w:val="BodyText"/>
                  </w:pPr>
                </w:p>
              </w:txbxContent>
            </v:textbox>
            <w10:wrap type="none"/>
          </v:shape>
        </w:pict>
      </w:r>
      <w:r>
        <w:rPr/>
        <w:pict>
          <v:shape style="position:absolute;margin-left:104.400269pt;margin-top:156.11998pt;width:416.2pt;height:117.6pt;mso-position-horizontal-relative:page;mso-position-vertical-relative:page;z-index:14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0"/>
                    <w:gridCol w:w="1188"/>
                    <w:gridCol w:w="1190"/>
                    <w:gridCol w:w="1188"/>
                    <w:gridCol w:w="1190"/>
                    <w:gridCol w:w="1188"/>
                    <w:gridCol w:w="1188"/>
                  </w:tblGrid>
                  <w:tr>
                    <w:trPr>
                      <w:trHeight w:val="556" w:hRule="atLeast"/>
                    </w:trPr>
                    <w:tc>
                      <w:tcPr>
                        <w:tcW w:w="1190" w:type="dxa"/>
                      </w:tcPr>
                      <w:p>
                        <w:pPr>
                          <w:pStyle w:val="TableParagraph"/>
                          <w:rPr>
                            <w:rFonts w:ascii="Times New Roman"/>
                            <w:sz w:val="22"/>
                          </w:rPr>
                        </w:pPr>
                      </w:p>
                    </w:tc>
                    <w:tc>
                      <w:tcPr>
                        <w:tcW w:w="1188" w:type="dxa"/>
                      </w:tcPr>
                      <w:p>
                        <w:pPr>
                          <w:pStyle w:val="TableParagraph"/>
                          <w:rPr>
                            <w:rFonts w:ascii="Times New Roman"/>
                            <w:sz w:val="22"/>
                          </w:rPr>
                        </w:pPr>
                      </w:p>
                    </w:tc>
                    <w:tc>
                      <w:tcPr>
                        <w:tcW w:w="1190" w:type="dxa"/>
                      </w:tcPr>
                      <w:p>
                        <w:pPr>
                          <w:pStyle w:val="TableParagraph"/>
                          <w:rPr>
                            <w:rFonts w:ascii="Times New Roman"/>
                            <w:sz w:val="22"/>
                          </w:rPr>
                        </w:pPr>
                      </w:p>
                    </w:tc>
                    <w:tc>
                      <w:tcPr>
                        <w:tcW w:w="1188" w:type="dxa"/>
                      </w:tcPr>
                      <w:p>
                        <w:pPr>
                          <w:pStyle w:val="TableParagraph"/>
                          <w:rPr>
                            <w:rFonts w:ascii="Times New Roman"/>
                            <w:sz w:val="22"/>
                          </w:rPr>
                        </w:pPr>
                      </w:p>
                    </w:tc>
                    <w:tc>
                      <w:tcPr>
                        <w:tcW w:w="1190" w:type="dxa"/>
                      </w:tcPr>
                      <w:p>
                        <w:pPr>
                          <w:pStyle w:val="TableParagraph"/>
                          <w:rPr>
                            <w:rFonts w:ascii="Times New Roman"/>
                            <w:sz w:val="22"/>
                          </w:rPr>
                        </w:pPr>
                      </w:p>
                    </w:tc>
                    <w:tc>
                      <w:tcPr>
                        <w:tcW w:w="1188" w:type="dxa"/>
                      </w:tcPr>
                      <w:p>
                        <w:pPr>
                          <w:pStyle w:val="TableParagraph"/>
                          <w:rPr>
                            <w:rFonts w:ascii="Times New Roman"/>
                            <w:sz w:val="22"/>
                          </w:rPr>
                        </w:pPr>
                      </w:p>
                    </w:tc>
                    <w:tc>
                      <w:tcPr>
                        <w:tcW w:w="1188" w:type="dxa"/>
                      </w:tcPr>
                      <w:p>
                        <w:pPr>
                          <w:pStyle w:val="TableParagraph"/>
                          <w:rPr>
                            <w:rFonts w:ascii="Times New Roman"/>
                            <w:sz w:val="22"/>
                          </w:rPr>
                        </w:pPr>
                      </w:p>
                    </w:tc>
                  </w:tr>
                  <w:tr>
                    <w:trPr>
                      <w:trHeight w:val="252" w:hRule="atLeast"/>
                    </w:trPr>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88" w:type="dxa"/>
                      </w:tcPr>
                      <w:p>
                        <w:pPr>
                          <w:pStyle w:val="TableParagraph"/>
                          <w:rPr>
                            <w:rFonts w:ascii="Times New Roman"/>
                            <w:sz w:val="18"/>
                          </w:rPr>
                        </w:pPr>
                      </w:p>
                    </w:tc>
                  </w:tr>
                  <w:tr>
                    <w:trPr>
                      <w:trHeight w:val="252" w:hRule="atLeast"/>
                    </w:trPr>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88" w:type="dxa"/>
                      </w:tcPr>
                      <w:p>
                        <w:pPr>
                          <w:pStyle w:val="TableParagraph"/>
                          <w:rPr>
                            <w:rFonts w:ascii="Times New Roman"/>
                            <w:sz w:val="18"/>
                          </w:rPr>
                        </w:pPr>
                      </w:p>
                    </w:tc>
                  </w:tr>
                  <w:tr>
                    <w:trPr>
                      <w:trHeight w:val="252" w:hRule="atLeast"/>
                    </w:trPr>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88" w:type="dxa"/>
                      </w:tcPr>
                      <w:p>
                        <w:pPr>
                          <w:pStyle w:val="TableParagraph"/>
                          <w:rPr>
                            <w:rFonts w:ascii="Times New Roman"/>
                            <w:sz w:val="18"/>
                          </w:rPr>
                        </w:pPr>
                      </w:p>
                    </w:tc>
                  </w:tr>
                  <w:tr>
                    <w:trPr>
                      <w:trHeight w:val="251" w:hRule="atLeast"/>
                    </w:trPr>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88" w:type="dxa"/>
                      </w:tcPr>
                      <w:p>
                        <w:pPr>
                          <w:pStyle w:val="TableParagraph"/>
                          <w:rPr>
                            <w:rFonts w:ascii="Times New Roman"/>
                            <w:sz w:val="18"/>
                          </w:rPr>
                        </w:pPr>
                      </w:p>
                    </w:tc>
                  </w:tr>
                  <w:tr>
                    <w:trPr>
                      <w:trHeight w:val="249" w:hRule="atLeast"/>
                    </w:trPr>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88" w:type="dxa"/>
                      </w:tcPr>
                      <w:p>
                        <w:pPr>
                          <w:pStyle w:val="TableParagraph"/>
                          <w:rPr>
                            <w:rFonts w:ascii="Times New Roman"/>
                            <w:sz w:val="18"/>
                          </w:rPr>
                        </w:pPr>
                      </w:p>
                    </w:tc>
                  </w:tr>
                  <w:tr>
                    <w:trPr>
                      <w:trHeight w:val="252" w:hRule="atLeast"/>
                    </w:trPr>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90" w:type="dxa"/>
                      </w:tcPr>
                      <w:p>
                        <w:pPr>
                          <w:pStyle w:val="TableParagraph"/>
                          <w:rPr>
                            <w:rFonts w:ascii="Times New Roman"/>
                            <w:sz w:val="18"/>
                          </w:rPr>
                        </w:pPr>
                      </w:p>
                    </w:tc>
                    <w:tc>
                      <w:tcPr>
                        <w:tcW w:w="1188" w:type="dxa"/>
                      </w:tcPr>
                      <w:p>
                        <w:pPr>
                          <w:pStyle w:val="TableParagraph"/>
                          <w:rPr>
                            <w:rFonts w:ascii="Times New Roman"/>
                            <w:sz w:val="18"/>
                          </w:rPr>
                        </w:pPr>
                      </w:p>
                    </w:tc>
                    <w:tc>
                      <w:tcPr>
                        <w:tcW w:w="1188" w:type="dxa"/>
                      </w:tcPr>
                      <w:p>
                        <w:pPr>
                          <w:pStyle w:val="TableParagraph"/>
                          <w:rPr>
                            <w:rFonts w:ascii="Times New Roman"/>
                            <w:sz w:val="18"/>
                          </w:rPr>
                        </w:pPr>
                      </w:p>
                    </w:tc>
                  </w:tr>
                  <w:tr>
                    <w:trPr>
                      <w:trHeight w:val="285" w:hRule="atLeast"/>
                    </w:trPr>
                    <w:tc>
                      <w:tcPr>
                        <w:tcW w:w="7134" w:type="dxa"/>
                        <w:gridSpan w:val="6"/>
                      </w:tcPr>
                      <w:p>
                        <w:pPr>
                          <w:pStyle w:val="TableParagraph"/>
                          <w:rPr>
                            <w:rFonts w:ascii="Times New Roman"/>
                            <w:sz w:val="20"/>
                          </w:rPr>
                        </w:pPr>
                      </w:p>
                    </w:tc>
                    <w:tc>
                      <w:tcPr>
                        <w:tcW w:w="1188" w:type="dxa"/>
                      </w:tcPr>
                      <w:p>
                        <w:pPr>
                          <w:pStyle w:val="TableParagraph"/>
                          <w:rPr>
                            <w:rFonts w:ascii="Times New Roman"/>
                            <w:sz w:val="20"/>
                          </w:rPr>
                        </w:pPr>
                      </w:p>
                    </w:tc>
                  </w:tr>
                </w:tbl>
                <w:p>
                  <w:pPr>
                    <w:pStyle w:val="BodyText"/>
                  </w:pPr>
                </w:p>
              </w:txbxContent>
            </v:textbox>
            <w10:wrap type="none"/>
          </v:shape>
        </w:pict>
      </w: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
        <w:gridCol w:w="1238"/>
        <w:gridCol w:w="2404"/>
        <w:gridCol w:w="1982"/>
        <w:gridCol w:w="2822"/>
      </w:tblGrid>
      <w:tr>
        <w:trPr>
          <w:trHeight w:val="5077" w:hRule="atLeast"/>
        </w:trPr>
        <w:tc>
          <w:tcPr>
            <w:tcW w:w="595" w:type="dxa"/>
            <w:tcBorders>
              <w:right w:val="single" w:sz="4" w:space="0" w:color="000000"/>
            </w:tcBorders>
          </w:tcPr>
          <w:p>
            <w:pPr>
              <w:pStyle w:val="TableParagraph"/>
              <w:rPr>
                <w:rFonts w:ascii="Times New Roman"/>
                <w:sz w:val="22"/>
              </w:rPr>
            </w:pPr>
          </w:p>
        </w:tc>
        <w:tc>
          <w:tcPr>
            <w:tcW w:w="8446" w:type="dxa"/>
            <w:gridSpan w:val="4"/>
            <w:tcBorders>
              <w:left w:val="single" w:sz="4" w:space="0" w:color="000000"/>
            </w:tcBorders>
          </w:tcPr>
          <w:p>
            <w:pPr>
              <w:pStyle w:val="TableParagraph"/>
              <w:spacing w:before="4"/>
              <w:ind w:left="67"/>
              <w:rPr>
                <w:b/>
                <w:sz w:val="24"/>
              </w:rPr>
            </w:pPr>
            <w:r>
              <w:rPr>
                <w:rFonts w:ascii="Times New Roman" w:eastAsia="Times New Roman"/>
                <w:b/>
                <w:sz w:val="24"/>
              </w:rPr>
              <w:t>10</w:t>
            </w:r>
            <w:r>
              <w:rPr>
                <w:b/>
                <w:sz w:val="24"/>
              </w:rPr>
              <w:t>、设备产能符合性分析</w:t>
            </w:r>
          </w:p>
          <w:p>
            <w:pPr>
              <w:pStyle w:val="TableParagraph"/>
              <w:spacing w:before="4"/>
              <w:rPr>
                <w:rFonts w:ascii="Times New Roman"/>
                <w:sz w:val="23"/>
              </w:rPr>
            </w:pPr>
          </w:p>
          <w:p>
            <w:pPr>
              <w:pStyle w:val="TableParagraph"/>
              <w:spacing w:line="345" w:lineRule="auto"/>
              <w:ind w:left="67" w:right="69" w:firstLine="448"/>
              <w:rPr>
                <w:sz w:val="24"/>
              </w:rPr>
            </w:pPr>
            <w:r>
              <w:rPr>
                <w:spacing w:val="-6"/>
                <w:sz w:val="24"/>
              </w:rPr>
              <w:t>本项目设置</w:t>
            </w:r>
            <w:r>
              <w:rPr>
                <w:rFonts w:ascii="Times New Roman" w:eastAsia="Times New Roman"/>
                <w:spacing w:val="-4"/>
                <w:sz w:val="24"/>
              </w:rPr>
              <w:t>20 </w:t>
            </w:r>
            <w:r>
              <w:rPr>
                <w:spacing w:val="-13"/>
                <w:sz w:val="24"/>
              </w:rPr>
              <w:t>台硫化机，硫化工序年工作</w:t>
            </w:r>
            <w:r>
              <w:rPr>
                <w:rFonts w:ascii="Times New Roman" w:eastAsia="Times New Roman"/>
                <w:spacing w:val="-6"/>
                <w:sz w:val="24"/>
              </w:rPr>
              <w:t>300 </w:t>
            </w:r>
            <w:r>
              <w:rPr>
                <w:spacing w:val="-6"/>
                <w:sz w:val="24"/>
              </w:rPr>
              <w:t>天，日工作</w:t>
            </w:r>
            <w:r>
              <w:rPr>
                <w:rFonts w:ascii="Times New Roman" w:eastAsia="Times New Roman"/>
                <w:spacing w:val="-4"/>
                <w:sz w:val="24"/>
              </w:rPr>
              <w:t>12 </w:t>
            </w:r>
            <w:r>
              <w:rPr>
                <w:spacing w:val="-17"/>
                <w:sz w:val="24"/>
              </w:rPr>
              <w:t>小时，硫化机产能</w:t>
            </w:r>
            <w:r>
              <w:rPr>
                <w:spacing w:val="-3"/>
                <w:sz w:val="24"/>
              </w:rPr>
              <w:t>核算见表</w:t>
            </w:r>
            <w:r>
              <w:rPr>
                <w:rFonts w:ascii="Times New Roman" w:eastAsia="Times New Roman"/>
                <w:spacing w:val="-9"/>
                <w:sz w:val="24"/>
              </w:rPr>
              <w:t>2-7</w:t>
            </w:r>
            <w:r>
              <w:rPr>
                <w:sz w:val="24"/>
              </w:rPr>
              <w:t>。</w:t>
            </w:r>
          </w:p>
          <w:p>
            <w:pPr>
              <w:pStyle w:val="TableParagraph"/>
              <w:spacing w:before="25"/>
              <w:ind w:left="3191"/>
              <w:rPr>
                <w:b/>
                <w:sz w:val="21"/>
              </w:rPr>
            </w:pPr>
            <w:r>
              <w:rPr>
                <w:b/>
                <w:sz w:val="21"/>
              </w:rPr>
              <w:t>表</w:t>
            </w:r>
            <w:r>
              <w:rPr>
                <w:rFonts w:ascii="Times New Roman" w:eastAsia="Times New Roman"/>
                <w:b/>
                <w:sz w:val="21"/>
              </w:rPr>
              <w:t>2-7 </w:t>
            </w:r>
            <w:r>
              <w:rPr>
                <w:b/>
                <w:sz w:val="21"/>
              </w:rPr>
              <w:t>硫化机产能核算</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17"/>
              </w:rPr>
            </w:pPr>
          </w:p>
          <w:p>
            <w:pPr>
              <w:pStyle w:val="TableParagraph"/>
              <w:spacing w:line="470" w:lineRule="atLeast"/>
              <w:ind w:left="67" w:right="25" w:firstLine="448"/>
              <w:rPr>
                <w:sz w:val="24"/>
              </w:rPr>
            </w:pPr>
            <w:r>
              <w:rPr>
                <w:spacing w:val="-18"/>
                <w:sz w:val="24"/>
              </w:rPr>
              <w:t>本项目申报硫化产能约为 </w:t>
            </w:r>
            <w:r>
              <w:rPr>
                <w:rFonts w:ascii="Times New Roman" w:eastAsia="Times New Roman"/>
                <w:spacing w:val="-10"/>
                <w:sz w:val="24"/>
              </w:rPr>
              <w:t>360t/a</w:t>
            </w:r>
            <w:r>
              <w:rPr>
                <w:spacing w:val="-18"/>
                <w:sz w:val="24"/>
              </w:rPr>
              <w:t>，约占设备设计产能的 </w:t>
            </w:r>
            <w:r>
              <w:rPr>
                <w:rFonts w:ascii="Times New Roman" w:eastAsia="Times New Roman"/>
                <w:spacing w:val="-11"/>
                <w:sz w:val="24"/>
              </w:rPr>
              <w:t>80%</w:t>
            </w:r>
            <w:r>
              <w:rPr>
                <w:spacing w:val="-17"/>
                <w:sz w:val="24"/>
              </w:rPr>
              <w:t>，则申报产能处于核算的理论硫化量范围内，即硫化机生产能力与项目规模相匹配。</w:t>
            </w:r>
          </w:p>
        </w:tc>
      </w:tr>
      <w:tr>
        <w:trPr>
          <w:trHeight w:val="3704" w:hRule="atLeast"/>
        </w:trPr>
        <w:tc>
          <w:tcPr>
            <w:tcW w:w="595" w:type="dxa"/>
            <w:tcBorders>
              <w:bottom w:val="nil"/>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9"/>
              </w:rPr>
            </w:pPr>
          </w:p>
          <w:p>
            <w:pPr>
              <w:pStyle w:val="TableParagraph"/>
              <w:spacing w:before="1"/>
              <w:ind w:right="37"/>
              <w:jc w:val="right"/>
              <w:rPr>
                <w:sz w:val="24"/>
              </w:rPr>
            </w:pPr>
            <w:r>
              <w:rPr>
                <w:sz w:val="24"/>
              </w:rPr>
              <w:t>工艺</w:t>
            </w:r>
          </w:p>
        </w:tc>
        <w:tc>
          <w:tcPr>
            <w:tcW w:w="8446" w:type="dxa"/>
            <w:gridSpan w:val="4"/>
            <w:vMerge w:val="restart"/>
            <w:tcBorders>
              <w:left w:val="single" w:sz="4" w:space="0" w:color="000000"/>
              <w:bottom w:val="single" w:sz="4" w:space="0" w:color="000000"/>
            </w:tcBorders>
          </w:tcPr>
          <w:p>
            <w:pPr>
              <w:pStyle w:val="TableParagraph"/>
              <w:spacing w:before="114"/>
              <w:ind w:left="67"/>
              <w:rPr>
                <w:b/>
                <w:sz w:val="24"/>
              </w:rPr>
            </w:pPr>
            <w:r>
              <w:rPr>
                <w:rFonts w:ascii="Times New Roman" w:eastAsia="Times New Roman"/>
                <w:b/>
                <w:sz w:val="24"/>
              </w:rPr>
              <w:t>1</w:t>
            </w:r>
            <w:r>
              <w:rPr>
                <w:b/>
                <w:sz w:val="24"/>
              </w:rPr>
              <w:t>、工艺流程简述</w:t>
            </w:r>
          </w:p>
          <w:p>
            <w:pPr>
              <w:pStyle w:val="TableParagraph"/>
              <w:tabs>
                <w:tab w:pos="1351" w:val="left" w:leader="none"/>
              </w:tabs>
              <w:spacing w:line="243" w:lineRule="exact" w:before="232"/>
              <w:ind w:right="1597"/>
              <w:jc w:val="center"/>
              <w:rPr>
                <w:sz w:val="19"/>
              </w:rPr>
            </w:pPr>
            <w:r>
              <w:rPr>
                <w:w w:val="105"/>
                <w:sz w:val="19"/>
              </w:rPr>
              <w:t>硫化废气、</w:t>
              <w:tab/>
              <w:t>硫化废气、</w:t>
            </w:r>
          </w:p>
          <w:p>
            <w:pPr>
              <w:pStyle w:val="TableParagraph"/>
              <w:tabs>
                <w:tab w:pos="3891" w:val="left" w:leader="none"/>
                <w:tab w:pos="5126" w:val="left" w:leader="none"/>
              </w:tabs>
              <w:ind w:left="2540"/>
              <w:rPr>
                <w:sz w:val="19"/>
              </w:rPr>
            </w:pPr>
            <w:r>
              <w:rPr>
                <w:w w:val="105"/>
                <w:sz w:val="19"/>
              </w:rPr>
              <w:t>噪声</w:t>
              <w:tab/>
              <w:t>噪声</w:t>
              <w:tab/>
            </w:r>
            <w:r>
              <w:rPr>
                <w:w w:val="105"/>
                <w:position w:val="1"/>
                <w:sz w:val="19"/>
              </w:rPr>
              <w:t>噪声</w:t>
            </w:r>
          </w:p>
          <w:p>
            <w:pPr>
              <w:pStyle w:val="TableParagraph"/>
              <w:spacing w:before="10"/>
              <w:rPr>
                <w:rFonts w:ascii="Times New Roman"/>
                <w:sz w:val="23"/>
              </w:rPr>
            </w:pPr>
          </w:p>
          <w:p>
            <w:pPr>
              <w:pStyle w:val="TableParagraph"/>
              <w:spacing w:line="140" w:lineRule="exact"/>
              <w:ind w:right="1410"/>
              <w:jc w:val="center"/>
              <w:rPr>
                <w:rFonts w:ascii="Times New Roman"/>
                <w:sz w:val="14"/>
              </w:rPr>
            </w:pPr>
            <w:r>
              <w:rPr>
                <w:rFonts w:ascii="Times New Roman"/>
                <w:w w:val="105"/>
                <w:sz w:val="14"/>
              </w:rPr>
              <w:t>10%</w:t>
            </w:r>
          </w:p>
          <w:p>
            <w:pPr>
              <w:pStyle w:val="TableParagraph"/>
              <w:tabs>
                <w:tab w:pos="1094" w:val="left" w:leader="none"/>
                <w:tab w:pos="2329" w:val="left" w:leader="none"/>
                <w:tab w:pos="3657" w:val="left" w:leader="none"/>
                <w:tab w:pos="4938" w:val="left" w:leader="none"/>
                <w:tab w:pos="5999" w:val="left" w:leader="none"/>
                <w:tab w:pos="7500" w:val="left" w:leader="none"/>
              </w:tabs>
              <w:spacing w:line="223" w:lineRule="exact"/>
              <w:ind w:right="59"/>
              <w:jc w:val="center"/>
              <w:rPr>
                <w:sz w:val="19"/>
              </w:rPr>
            </w:pPr>
            <w:r>
              <w:rPr>
                <w:w w:val="105"/>
                <w:sz w:val="19"/>
              </w:rPr>
              <w:t>橡胶</w:t>
              <w:tab/>
              <w:t>切胶</w:t>
              <w:tab/>
              <w:t>硫化</w:t>
              <w:tab/>
              <w:t>定型</w:t>
              <w:tab/>
              <w:t>修边</w:t>
              <w:tab/>
              <w:t>检验包装</w:t>
              <w:tab/>
              <w:t>成品</w:t>
            </w:r>
          </w:p>
          <w:p>
            <w:pPr>
              <w:pStyle w:val="TableParagraph"/>
              <w:spacing w:before="144"/>
              <w:ind w:right="1503"/>
              <w:jc w:val="center"/>
              <w:rPr>
                <w:rFonts w:ascii="Times New Roman"/>
                <w:sz w:val="14"/>
              </w:rPr>
            </w:pPr>
            <w:r>
              <w:rPr>
                <w:rFonts w:ascii="Times New Roman"/>
                <w:w w:val="105"/>
                <w:sz w:val="14"/>
              </w:rPr>
              <w:t>90%</w:t>
            </w:r>
          </w:p>
          <w:p>
            <w:pPr>
              <w:pStyle w:val="TableParagraph"/>
              <w:spacing w:before="3"/>
              <w:rPr>
                <w:rFonts w:ascii="Times New Roman"/>
                <w:sz w:val="13"/>
              </w:rPr>
            </w:pPr>
          </w:p>
          <w:p>
            <w:pPr>
              <w:pStyle w:val="TableParagraph"/>
              <w:tabs>
                <w:tab w:pos="1524" w:val="left" w:leader="none"/>
                <w:tab w:pos="2608" w:val="left" w:leader="none"/>
                <w:tab w:pos="3716" w:val="left" w:leader="none"/>
              </w:tabs>
              <w:spacing w:line="184" w:lineRule="auto"/>
              <w:ind w:right="1256"/>
              <w:jc w:val="right"/>
              <w:rPr>
                <w:sz w:val="19"/>
              </w:rPr>
            </w:pPr>
            <w:r>
              <w:rPr>
                <w:w w:val="105"/>
                <w:position w:val="-4"/>
                <w:sz w:val="19"/>
              </w:rPr>
              <w:t>边角料</w:t>
              <w:tab/>
            </w:r>
            <w:r>
              <w:rPr>
                <w:w w:val="105"/>
                <w:sz w:val="19"/>
              </w:rPr>
              <w:t>角料</w:t>
              <w:tab/>
            </w:r>
            <w:r>
              <w:rPr>
                <w:w w:val="105"/>
                <w:position w:val="-6"/>
                <w:sz w:val="19"/>
              </w:rPr>
              <w:t>边角料</w:t>
              <w:tab/>
            </w:r>
            <w:r>
              <w:rPr>
                <w:sz w:val="19"/>
              </w:rPr>
              <w:t>不合格品、</w:t>
            </w:r>
          </w:p>
          <w:p>
            <w:pPr>
              <w:pStyle w:val="TableParagraph"/>
              <w:spacing w:line="216" w:lineRule="exact"/>
              <w:ind w:right="1256"/>
              <w:jc w:val="right"/>
              <w:rPr>
                <w:sz w:val="19"/>
              </w:rPr>
            </w:pPr>
            <w:r>
              <w:rPr>
                <w:sz w:val="19"/>
              </w:rPr>
              <w:t>废包装材料</w:t>
            </w:r>
          </w:p>
          <w:p>
            <w:pPr>
              <w:pStyle w:val="TableParagraph"/>
              <w:rPr>
                <w:rFonts w:ascii="Times New Roman"/>
                <w:sz w:val="20"/>
              </w:rPr>
            </w:pPr>
          </w:p>
          <w:p>
            <w:pPr>
              <w:pStyle w:val="TableParagraph"/>
              <w:tabs>
                <w:tab w:pos="797" w:val="left" w:leader="none"/>
              </w:tabs>
              <w:spacing w:before="132"/>
              <w:ind w:left="43"/>
              <w:jc w:val="center"/>
              <w:rPr>
                <w:b/>
                <w:sz w:val="21"/>
              </w:rPr>
            </w:pPr>
            <w:r>
              <w:rPr>
                <w:b/>
                <w:sz w:val="21"/>
              </w:rPr>
              <w:t>图</w:t>
            </w:r>
            <w:r>
              <w:rPr>
                <w:b/>
                <w:spacing w:val="-52"/>
                <w:sz w:val="21"/>
              </w:rPr>
              <w:t> </w:t>
            </w:r>
            <w:r>
              <w:rPr>
                <w:rFonts w:ascii="Times New Roman" w:eastAsia="Times New Roman"/>
                <w:b/>
                <w:sz w:val="21"/>
              </w:rPr>
              <w:t>2-2</w:t>
              <w:tab/>
            </w:r>
            <w:r>
              <w:rPr>
                <w:b/>
                <w:sz w:val="21"/>
              </w:rPr>
              <w:t>本项目主要生产</w:t>
            </w:r>
            <w:r>
              <w:rPr>
                <w:b/>
                <w:spacing w:val="-3"/>
                <w:sz w:val="21"/>
              </w:rPr>
              <w:t>工</w:t>
            </w:r>
            <w:r>
              <w:rPr>
                <w:b/>
                <w:sz w:val="21"/>
              </w:rPr>
              <w:t>艺流程及产污环节图</w:t>
            </w:r>
          </w:p>
          <w:p>
            <w:pPr>
              <w:pStyle w:val="TableParagraph"/>
              <w:spacing w:before="140"/>
              <w:ind w:left="67"/>
              <w:rPr>
                <w:b/>
                <w:sz w:val="24"/>
              </w:rPr>
            </w:pPr>
            <w:r>
              <w:rPr>
                <w:b/>
                <w:sz w:val="24"/>
              </w:rPr>
              <w:t>工艺流程说明：</w:t>
            </w:r>
          </w:p>
          <w:p>
            <w:pPr>
              <w:pStyle w:val="TableParagraph"/>
              <w:spacing w:line="343" w:lineRule="auto" w:before="134"/>
              <w:ind w:left="67" w:right="21" w:firstLine="480"/>
              <w:jc w:val="both"/>
              <w:rPr>
                <w:sz w:val="24"/>
              </w:rPr>
            </w:pPr>
            <w:r>
              <w:rPr>
                <w:spacing w:val="-8"/>
                <w:sz w:val="24"/>
              </w:rPr>
              <w:t>项目外购硅橡胶、三元乙丙橡胶、丁腈橡胶均为经过开炼和密炼的半成品橡</w:t>
            </w:r>
            <w:r>
              <w:rPr>
                <w:spacing w:val="-9"/>
                <w:sz w:val="24"/>
              </w:rPr>
              <w:t>胶。外购的不同种类的橡胶进厂后，根据客户需求，分别利用切胶机切成不同的</w:t>
            </w:r>
            <w:r>
              <w:rPr>
                <w:spacing w:val="-3"/>
                <w:sz w:val="24"/>
              </w:rPr>
              <w:t>规格，切胶后放入硫化机硫化成型</w:t>
            </w:r>
            <w:r>
              <w:rPr>
                <w:sz w:val="24"/>
              </w:rPr>
              <w:t>（</w:t>
            </w:r>
            <w:r>
              <w:rPr>
                <w:spacing w:val="-15"/>
                <w:sz w:val="24"/>
              </w:rPr>
              <w:t>设置为 </w:t>
            </w:r>
            <w:r>
              <w:rPr>
                <w:rFonts w:ascii="Times New Roman" w:hAnsi="Times New Roman" w:eastAsia="Times New Roman"/>
                <w:sz w:val="24"/>
              </w:rPr>
              <w:t>180</w:t>
            </w:r>
            <w:r>
              <w:rPr>
                <w:sz w:val="24"/>
              </w:rPr>
              <w:t>℃</w:t>
            </w:r>
            <w:r>
              <w:rPr>
                <w:rFonts w:ascii="Times New Roman" w:hAnsi="Times New Roman" w:eastAsia="Times New Roman"/>
                <w:sz w:val="24"/>
              </w:rPr>
              <w:t>~185</w:t>
            </w:r>
            <w:r>
              <w:rPr>
                <w:sz w:val="24"/>
              </w:rPr>
              <w:t>℃左右</w:t>
            </w:r>
            <w:r>
              <w:rPr>
                <w:spacing w:val="-5"/>
                <w:sz w:val="24"/>
              </w:rPr>
              <w:t>），</w:t>
            </w:r>
            <w:r>
              <w:rPr>
                <w:spacing w:val="-3"/>
                <w:sz w:val="24"/>
              </w:rPr>
              <w:t>硫化成型后约</w:t>
            </w:r>
          </w:p>
          <w:p>
            <w:pPr>
              <w:pStyle w:val="TableParagraph"/>
              <w:spacing w:line="343" w:lineRule="auto" w:before="1"/>
              <w:ind w:left="67" w:right="25"/>
              <w:rPr>
                <w:sz w:val="24"/>
              </w:rPr>
            </w:pPr>
            <w:r>
              <w:rPr>
                <w:rFonts w:ascii="Times New Roman" w:hAnsi="Times New Roman" w:eastAsia="Times New Roman"/>
                <w:sz w:val="24"/>
              </w:rPr>
              <w:t>10%</w:t>
            </w:r>
            <w:r>
              <w:rPr>
                <w:sz w:val="24"/>
              </w:rPr>
              <w:t>的橡胶需放置于烘箱进行定型（</w:t>
            </w:r>
            <w:r>
              <w:rPr>
                <w:spacing w:val="-15"/>
                <w:sz w:val="24"/>
              </w:rPr>
              <w:t>设置为 </w:t>
            </w:r>
            <w:r>
              <w:rPr>
                <w:rFonts w:ascii="Times New Roman" w:hAnsi="Times New Roman" w:eastAsia="Times New Roman"/>
                <w:sz w:val="24"/>
              </w:rPr>
              <w:t>120</w:t>
            </w:r>
            <w:r>
              <w:rPr>
                <w:sz w:val="24"/>
              </w:rPr>
              <w:t>℃</w:t>
            </w:r>
            <w:r>
              <w:rPr>
                <w:rFonts w:ascii="Times New Roman" w:hAnsi="Times New Roman" w:eastAsia="Times New Roman"/>
                <w:sz w:val="24"/>
              </w:rPr>
              <w:t>~140</w:t>
            </w:r>
            <w:r>
              <w:rPr>
                <w:sz w:val="24"/>
              </w:rPr>
              <w:t>℃左右）</w:t>
            </w:r>
            <w:r>
              <w:rPr>
                <w:spacing w:val="-20"/>
                <w:sz w:val="24"/>
              </w:rPr>
              <w:t>、约 </w:t>
            </w:r>
            <w:r>
              <w:rPr>
                <w:rFonts w:ascii="Times New Roman" w:hAnsi="Times New Roman" w:eastAsia="Times New Roman"/>
                <w:sz w:val="24"/>
              </w:rPr>
              <w:t>90%</w:t>
            </w:r>
            <w:r>
              <w:rPr>
                <w:spacing w:val="-6"/>
                <w:sz w:val="24"/>
              </w:rPr>
              <w:t>的橡胶</w:t>
            </w:r>
            <w:r>
              <w:rPr>
                <w:sz w:val="24"/>
              </w:rPr>
              <w:t>无需定型，然后利用修边机进行修边，最后经检验合格后即可包装入库。</w:t>
            </w:r>
          </w:p>
          <w:p>
            <w:pPr>
              <w:pStyle w:val="TableParagraph"/>
              <w:spacing w:line="306" w:lineRule="exact"/>
              <w:ind w:left="549"/>
              <w:rPr>
                <w:b/>
                <w:sz w:val="24"/>
              </w:rPr>
            </w:pPr>
            <w:r>
              <w:rPr>
                <w:rFonts w:ascii="Times New Roman" w:eastAsia="Times New Roman"/>
                <w:b/>
                <w:sz w:val="24"/>
              </w:rPr>
              <w:t>2</w:t>
            </w:r>
            <w:r>
              <w:rPr>
                <w:b/>
                <w:sz w:val="24"/>
              </w:rPr>
              <w:t>、产排污环节分析</w:t>
            </w:r>
          </w:p>
          <w:p>
            <w:pPr>
              <w:pStyle w:val="TableParagraph"/>
              <w:spacing w:before="164"/>
              <w:ind w:left="43" w:right="10"/>
              <w:jc w:val="center"/>
              <w:rPr>
                <w:b/>
                <w:sz w:val="21"/>
              </w:rPr>
            </w:pPr>
            <w:r>
              <w:rPr>
                <w:b/>
                <w:sz w:val="21"/>
              </w:rPr>
              <w:t>表</w:t>
            </w:r>
            <w:r>
              <w:rPr>
                <w:rFonts w:ascii="Times New Roman" w:eastAsia="Times New Roman"/>
                <w:b/>
                <w:sz w:val="21"/>
              </w:rPr>
              <w:t>2-8 </w:t>
            </w:r>
            <w:r>
              <w:rPr>
                <w:b/>
                <w:spacing w:val="-1"/>
                <w:sz w:val="21"/>
              </w:rPr>
              <w:t>本项目产排污环节汇总表</w:t>
            </w:r>
          </w:p>
        </w:tc>
      </w:tr>
      <w:tr>
        <w:trPr>
          <w:trHeight w:val="348" w:hRule="atLeast"/>
        </w:trPr>
        <w:tc>
          <w:tcPr>
            <w:tcW w:w="595" w:type="dxa"/>
            <w:tcBorders>
              <w:top w:val="nil"/>
              <w:bottom w:val="nil"/>
              <w:right w:val="single" w:sz="4" w:space="0" w:color="000000"/>
            </w:tcBorders>
          </w:tcPr>
          <w:p>
            <w:pPr>
              <w:pStyle w:val="TableParagraph"/>
              <w:spacing w:before="21"/>
              <w:ind w:right="37"/>
              <w:jc w:val="right"/>
              <w:rPr>
                <w:sz w:val="24"/>
              </w:rPr>
            </w:pPr>
            <w:r>
              <w:rPr>
                <w:sz w:val="24"/>
              </w:rPr>
              <w:t>流程</w:t>
            </w:r>
          </w:p>
        </w:tc>
        <w:tc>
          <w:tcPr>
            <w:tcW w:w="8446" w:type="dxa"/>
            <w:gridSpan w:val="4"/>
            <w:vMerge/>
            <w:tcBorders>
              <w:top w:val="nil"/>
              <w:left w:val="single" w:sz="4" w:space="0" w:color="000000"/>
              <w:bottom w:val="single" w:sz="4" w:space="0" w:color="000000"/>
            </w:tcBorders>
          </w:tcPr>
          <w:p>
            <w:pPr>
              <w:rPr>
                <w:sz w:val="2"/>
                <w:szCs w:val="2"/>
              </w:rPr>
            </w:pPr>
          </w:p>
        </w:tc>
      </w:tr>
      <w:tr>
        <w:trPr>
          <w:trHeight w:val="348" w:hRule="atLeast"/>
        </w:trPr>
        <w:tc>
          <w:tcPr>
            <w:tcW w:w="595" w:type="dxa"/>
            <w:tcBorders>
              <w:top w:val="nil"/>
              <w:bottom w:val="nil"/>
              <w:right w:val="single" w:sz="4" w:space="0" w:color="000000"/>
            </w:tcBorders>
          </w:tcPr>
          <w:p>
            <w:pPr>
              <w:pStyle w:val="TableParagraph"/>
              <w:spacing w:before="20"/>
              <w:ind w:right="37"/>
              <w:jc w:val="right"/>
              <w:rPr>
                <w:sz w:val="24"/>
              </w:rPr>
            </w:pPr>
            <w:r>
              <w:rPr>
                <w:sz w:val="24"/>
              </w:rPr>
              <w:t>和产</w:t>
            </w:r>
          </w:p>
        </w:tc>
        <w:tc>
          <w:tcPr>
            <w:tcW w:w="8446" w:type="dxa"/>
            <w:gridSpan w:val="4"/>
            <w:vMerge/>
            <w:tcBorders>
              <w:top w:val="nil"/>
              <w:left w:val="single" w:sz="4" w:space="0" w:color="000000"/>
              <w:bottom w:val="single" w:sz="4" w:space="0" w:color="000000"/>
            </w:tcBorders>
          </w:tcPr>
          <w:p>
            <w:pPr>
              <w:rPr>
                <w:sz w:val="2"/>
                <w:szCs w:val="2"/>
              </w:rPr>
            </w:pPr>
          </w:p>
        </w:tc>
      </w:tr>
      <w:tr>
        <w:trPr>
          <w:trHeight w:val="348" w:hRule="atLeast"/>
        </w:trPr>
        <w:tc>
          <w:tcPr>
            <w:tcW w:w="595" w:type="dxa"/>
            <w:tcBorders>
              <w:top w:val="nil"/>
              <w:bottom w:val="nil"/>
              <w:right w:val="single" w:sz="4" w:space="0" w:color="000000"/>
            </w:tcBorders>
          </w:tcPr>
          <w:p>
            <w:pPr>
              <w:pStyle w:val="TableParagraph"/>
              <w:spacing w:before="21"/>
              <w:ind w:right="37"/>
              <w:jc w:val="right"/>
              <w:rPr>
                <w:sz w:val="24"/>
              </w:rPr>
            </w:pPr>
            <w:r>
              <w:rPr>
                <w:sz w:val="24"/>
              </w:rPr>
              <w:t>排污</w:t>
            </w:r>
          </w:p>
        </w:tc>
        <w:tc>
          <w:tcPr>
            <w:tcW w:w="8446" w:type="dxa"/>
            <w:gridSpan w:val="4"/>
            <w:vMerge/>
            <w:tcBorders>
              <w:top w:val="nil"/>
              <w:left w:val="single" w:sz="4" w:space="0" w:color="000000"/>
              <w:bottom w:val="single" w:sz="4" w:space="0" w:color="000000"/>
            </w:tcBorders>
          </w:tcPr>
          <w:p>
            <w:pPr>
              <w:rPr>
                <w:sz w:val="2"/>
                <w:szCs w:val="2"/>
              </w:rPr>
            </w:pPr>
          </w:p>
        </w:tc>
      </w:tr>
      <w:tr>
        <w:trPr>
          <w:trHeight w:val="2105" w:hRule="atLeast"/>
        </w:trPr>
        <w:tc>
          <w:tcPr>
            <w:tcW w:w="595" w:type="dxa"/>
            <w:tcBorders>
              <w:top w:val="nil"/>
              <w:bottom w:val="nil"/>
              <w:right w:val="single" w:sz="4" w:space="0" w:color="000000"/>
            </w:tcBorders>
          </w:tcPr>
          <w:p>
            <w:pPr>
              <w:pStyle w:val="TableParagraph"/>
              <w:spacing w:before="20"/>
              <w:ind w:right="37"/>
              <w:jc w:val="right"/>
              <w:rPr>
                <w:sz w:val="24"/>
              </w:rPr>
            </w:pPr>
            <w:r>
              <w:rPr>
                <w:sz w:val="24"/>
              </w:rPr>
              <w:t>环节</w:t>
            </w:r>
          </w:p>
        </w:tc>
        <w:tc>
          <w:tcPr>
            <w:tcW w:w="8446" w:type="dxa"/>
            <w:gridSpan w:val="4"/>
            <w:vMerge/>
            <w:tcBorders>
              <w:top w:val="nil"/>
              <w:left w:val="single" w:sz="4" w:space="0" w:color="000000"/>
              <w:bottom w:val="single" w:sz="4" w:space="0" w:color="000000"/>
            </w:tcBorders>
          </w:tcPr>
          <w:p>
            <w:pPr>
              <w:rPr>
                <w:sz w:val="2"/>
                <w:szCs w:val="2"/>
              </w:rPr>
            </w:pPr>
          </w:p>
        </w:tc>
      </w:tr>
      <w:tr>
        <w:trPr>
          <w:trHeight w:val="318" w:hRule="atLeast"/>
        </w:trPr>
        <w:tc>
          <w:tcPr>
            <w:tcW w:w="595" w:type="dxa"/>
            <w:tcBorders>
              <w:top w:val="nil"/>
              <w:bottom w:val="nil"/>
              <w:right w:val="single" w:sz="4" w:space="0" w:color="000000"/>
            </w:tcBorders>
          </w:tcPr>
          <w:p>
            <w:pPr>
              <w:pStyle w:val="TableParagraph"/>
              <w:rPr>
                <w:rFonts w:ascii="Times New Roman"/>
                <w:sz w:val="22"/>
              </w:rPr>
            </w:pP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46"/>
              <w:ind w:left="221" w:right="127"/>
              <w:jc w:val="center"/>
              <w:rPr>
                <w:sz w:val="21"/>
              </w:rPr>
            </w:pPr>
            <w:r>
              <w:rPr>
                <w:sz w:val="21"/>
              </w:rPr>
              <w:t>污染项目</w:t>
            </w:r>
          </w:p>
        </w:tc>
        <w:tc>
          <w:tcPr>
            <w:tcW w:w="240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46"/>
              <w:ind w:left="142" w:right="109"/>
              <w:jc w:val="center"/>
              <w:rPr>
                <w:sz w:val="21"/>
              </w:rPr>
            </w:pPr>
            <w:r>
              <w:rPr>
                <w:sz w:val="21"/>
              </w:rPr>
              <w:t>污染物名称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46"/>
              <w:ind w:left="458" w:right="424"/>
              <w:jc w:val="center"/>
              <w:rPr>
                <w:sz w:val="21"/>
              </w:rPr>
            </w:pPr>
            <w:r>
              <w:rPr>
                <w:sz w:val="21"/>
              </w:rPr>
              <w:t>产生环节</w:t>
            </w:r>
          </w:p>
        </w:tc>
        <w:tc>
          <w:tcPr>
            <w:tcW w:w="2822" w:type="dxa"/>
            <w:tcBorders>
              <w:top w:val="single" w:sz="4" w:space="0" w:color="000000"/>
              <w:left w:val="single" w:sz="4" w:space="0" w:color="000000"/>
              <w:bottom w:val="single" w:sz="4" w:space="0" w:color="000000"/>
            </w:tcBorders>
          </w:tcPr>
          <w:p>
            <w:pPr>
              <w:pStyle w:val="TableParagraph"/>
              <w:spacing w:line="252" w:lineRule="exact" w:before="46"/>
              <w:ind w:left="217" w:right="234"/>
              <w:jc w:val="center"/>
              <w:rPr>
                <w:sz w:val="21"/>
              </w:rPr>
            </w:pPr>
            <w:r>
              <w:rPr>
                <w:sz w:val="21"/>
              </w:rPr>
              <w:t>主要污染因子</w:t>
            </w:r>
          </w:p>
        </w:tc>
      </w:tr>
      <w:tr>
        <w:trPr>
          <w:trHeight w:val="640" w:hRule="atLeast"/>
        </w:trPr>
        <w:tc>
          <w:tcPr>
            <w:tcW w:w="595" w:type="dxa"/>
            <w:tcBorders>
              <w:top w:val="nil"/>
              <w:bottom w:val="nil"/>
              <w:right w:val="single" w:sz="4" w:space="0" w:color="000000"/>
            </w:tcBorders>
          </w:tcPr>
          <w:p>
            <w:pPr>
              <w:pStyle w:val="TableParagraph"/>
              <w:rPr>
                <w:rFonts w:ascii="Times New Roman"/>
                <w:sz w:val="22"/>
              </w:rPr>
            </w:pPr>
          </w:p>
        </w:tc>
        <w:tc>
          <w:tcPr>
            <w:tcW w:w="12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p>
            <w:pPr>
              <w:pStyle w:val="TableParagraph"/>
              <w:ind w:left="219" w:right="127"/>
              <w:jc w:val="center"/>
              <w:rPr>
                <w:sz w:val="21"/>
              </w:rPr>
            </w:pPr>
            <w:r>
              <w:rPr>
                <w:sz w:val="21"/>
              </w:rPr>
              <w:t>废气</w:t>
            </w:r>
          </w:p>
        </w:tc>
        <w:tc>
          <w:tcPr>
            <w:tcW w:w="24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p>
            <w:pPr>
              <w:pStyle w:val="TableParagraph"/>
              <w:ind w:left="142" w:right="109"/>
              <w:jc w:val="center"/>
              <w:rPr>
                <w:sz w:val="21"/>
              </w:rPr>
            </w:pPr>
            <w:r>
              <w:rPr>
                <w:sz w:val="21"/>
              </w:rPr>
              <w:t>硫化废气</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p>
            <w:pPr>
              <w:pStyle w:val="TableParagraph"/>
              <w:ind w:left="458" w:right="424"/>
              <w:jc w:val="center"/>
              <w:rPr>
                <w:sz w:val="21"/>
              </w:rPr>
            </w:pPr>
            <w:r>
              <w:rPr>
                <w:sz w:val="21"/>
              </w:rPr>
              <w:t>硫化、定型</w:t>
            </w:r>
          </w:p>
        </w:tc>
        <w:tc>
          <w:tcPr>
            <w:tcW w:w="2822" w:type="dxa"/>
            <w:tcBorders>
              <w:top w:val="single" w:sz="4" w:space="0" w:color="000000"/>
              <w:left w:val="single" w:sz="4" w:space="0" w:color="000000"/>
              <w:bottom w:val="single" w:sz="4" w:space="0" w:color="000000"/>
            </w:tcBorders>
          </w:tcPr>
          <w:p>
            <w:pPr>
              <w:pStyle w:val="TableParagraph"/>
              <w:spacing w:before="49"/>
              <w:ind w:left="217" w:right="234"/>
              <w:jc w:val="center"/>
              <w:rPr>
                <w:sz w:val="21"/>
              </w:rPr>
            </w:pPr>
            <w:r>
              <w:rPr>
                <w:sz w:val="21"/>
              </w:rPr>
              <w:t>二硫化碳、非甲烷总烃、</w:t>
            </w:r>
          </w:p>
          <w:p>
            <w:pPr>
              <w:pStyle w:val="TableParagraph"/>
              <w:spacing w:line="252" w:lineRule="exact" w:before="50"/>
              <w:ind w:left="217" w:right="234"/>
              <w:jc w:val="center"/>
              <w:rPr>
                <w:sz w:val="21"/>
              </w:rPr>
            </w:pPr>
            <w:r>
              <w:rPr>
                <w:rFonts w:ascii="Times New Roman" w:eastAsia="Times New Roman"/>
                <w:sz w:val="21"/>
              </w:rPr>
              <w:t>VOCs</w:t>
            </w:r>
            <w:r>
              <w:rPr>
                <w:sz w:val="21"/>
              </w:rPr>
              <w:t>、臭气浓度</w:t>
            </w:r>
          </w:p>
        </w:tc>
      </w:tr>
      <w:tr>
        <w:trPr>
          <w:trHeight w:val="321" w:hRule="atLeast"/>
        </w:trPr>
        <w:tc>
          <w:tcPr>
            <w:tcW w:w="595" w:type="dxa"/>
            <w:tcBorders>
              <w:top w:val="nil"/>
              <w:bottom w:val="nil"/>
              <w:right w:val="single" w:sz="4" w:space="0" w:color="000000"/>
            </w:tcBorders>
          </w:tcPr>
          <w:p>
            <w:pPr>
              <w:pStyle w:val="TableParagraph"/>
              <w:rPr>
                <w:rFonts w:ascii="Times New Roman"/>
                <w:sz w:val="22"/>
              </w:rPr>
            </w:pP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6"/>
              <w:ind w:left="219" w:right="127"/>
              <w:jc w:val="center"/>
              <w:rPr>
                <w:sz w:val="21"/>
              </w:rPr>
            </w:pPr>
            <w:r>
              <w:rPr>
                <w:sz w:val="21"/>
              </w:rPr>
              <w:t>废水</w:t>
            </w:r>
          </w:p>
        </w:tc>
        <w:tc>
          <w:tcPr>
            <w:tcW w:w="240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6"/>
              <w:ind w:left="142" w:right="109"/>
              <w:jc w:val="center"/>
              <w:rPr>
                <w:sz w:val="21"/>
              </w:rPr>
            </w:pPr>
            <w:r>
              <w:rPr>
                <w:sz w:val="21"/>
              </w:rPr>
              <w:t>生活污水</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6"/>
              <w:ind w:left="458" w:right="424"/>
              <w:jc w:val="center"/>
              <w:rPr>
                <w:sz w:val="21"/>
              </w:rPr>
            </w:pPr>
            <w:r>
              <w:rPr>
                <w:sz w:val="21"/>
              </w:rPr>
              <w:t>员工生活</w:t>
            </w:r>
          </w:p>
        </w:tc>
        <w:tc>
          <w:tcPr>
            <w:tcW w:w="2822" w:type="dxa"/>
            <w:tcBorders>
              <w:top w:val="single" w:sz="4" w:space="0" w:color="000000"/>
              <w:left w:val="single" w:sz="4" w:space="0" w:color="000000"/>
              <w:bottom w:val="single" w:sz="4" w:space="0" w:color="000000"/>
            </w:tcBorders>
          </w:tcPr>
          <w:p>
            <w:pPr>
              <w:pStyle w:val="TableParagraph"/>
              <w:spacing w:line="255" w:lineRule="exact" w:before="46"/>
              <w:ind w:left="215" w:right="234"/>
              <w:jc w:val="center"/>
              <w:rPr>
                <w:sz w:val="21"/>
              </w:rPr>
            </w:pPr>
            <w:r>
              <w:rPr>
                <w:rFonts w:ascii="Times New Roman" w:eastAsia="Times New Roman"/>
                <w:position w:val="2"/>
                <w:sz w:val="21"/>
              </w:rPr>
              <w:t>COD</w:t>
            </w:r>
            <w:r>
              <w:rPr>
                <w:rFonts w:ascii="Times New Roman" w:eastAsia="Times New Roman"/>
                <w:sz w:val="14"/>
              </w:rPr>
              <w:t>Cr</w:t>
            </w:r>
            <w:r>
              <w:rPr>
                <w:position w:val="2"/>
                <w:sz w:val="21"/>
              </w:rPr>
              <w:t>、氨氮等</w:t>
            </w:r>
          </w:p>
        </w:tc>
      </w:tr>
      <w:tr>
        <w:trPr>
          <w:trHeight w:val="318" w:hRule="atLeast"/>
        </w:trPr>
        <w:tc>
          <w:tcPr>
            <w:tcW w:w="595" w:type="dxa"/>
            <w:tcBorders>
              <w:top w:val="nil"/>
              <w:bottom w:val="nil"/>
              <w:right w:val="single" w:sz="4" w:space="0" w:color="000000"/>
            </w:tcBorders>
          </w:tcPr>
          <w:p>
            <w:pPr>
              <w:pStyle w:val="TableParagraph"/>
              <w:rPr>
                <w:rFonts w:ascii="Times New Roman"/>
                <w:sz w:val="22"/>
              </w:rPr>
            </w:pP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46"/>
              <w:ind w:left="219" w:right="127"/>
              <w:jc w:val="center"/>
              <w:rPr>
                <w:sz w:val="21"/>
              </w:rPr>
            </w:pPr>
            <w:r>
              <w:rPr>
                <w:sz w:val="21"/>
              </w:rPr>
              <w:t>噪声</w:t>
            </w:r>
          </w:p>
        </w:tc>
        <w:tc>
          <w:tcPr>
            <w:tcW w:w="240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46"/>
              <w:ind w:left="142" w:right="112"/>
              <w:jc w:val="center"/>
              <w:rPr>
                <w:sz w:val="21"/>
              </w:rPr>
            </w:pPr>
            <w:r>
              <w:rPr>
                <w:sz w:val="21"/>
              </w:rPr>
              <w:t>设备运行噪声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46"/>
              <w:ind w:left="458" w:right="424"/>
              <w:jc w:val="center"/>
              <w:rPr>
                <w:sz w:val="21"/>
              </w:rPr>
            </w:pPr>
            <w:r>
              <w:rPr>
                <w:sz w:val="21"/>
              </w:rPr>
              <w:t>设备运行</w:t>
            </w:r>
          </w:p>
        </w:tc>
        <w:tc>
          <w:tcPr>
            <w:tcW w:w="2822" w:type="dxa"/>
            <w:tcBorders>
              <w:top w:val="single" w:sz="4" w:space="0" w:color="000000"/>
              <w:left w:val="single" w:sz="4" w:space="0" w:color="000000"/>
              <w:bottom w:val="single" w:sz="4" w:space="0" w:color="000000"/>
            </w:tcBorders>
          </w:tcPr>
          <w:p>
            <w:pPr>
              <w:pStyle w:val="TableParagraph"/>
              <w:spacing w:line="238" w:lineRule="exact" w:before="60"/>
              <w:ind w:left="217" w:right="234"/>
              <w:jc w:val="center"/>
              <w:rPr>
                <w:rFonts w:ascii="Times New Roman"/>
                <w:sz w:val="21"/>
              </w:rPr>
            </w:pPr>
            <w:r>
              <w:rPr>
                <w:rFonts w:ascii="Times New Roman"/>
                <w:sz w:val="21"/>
              </w:rPr>
              <w:t>Leaq</w:t>
            </w:r>
          </w:p>
        </w:tc>
      </w:tr>
      <w:tr>
        <w:trPr>
          <w:trHeight w:val="316" w:hRule="atLeast"/>
        </w:trPr>
        <w:tc>
          <w:tcPr>
            <w:tcW w:w="595" w:type="dxa"/>
            <w:tcBorders>
              <w:top w:val="nil"/>
              <w:right w:val="single" w:sz="4" w:space="0" w:color="000000"/>
            </w:tcBorders>
          </w:tcPr>
          <w:p>
            <w:pPr>
              <w:pStyle w:val="TableParagraph"/>
              <w:rPr>
                <w:rFonts w:ascii="Times New Roman"/>
                <w:sz w:val="22"/>
              </w:rPr>
            </w:pPr>
          </w:p>
        </w:tc>
        <w:tc>
          <w:tcPr>
            <w:tcW w:w="1238" w:type="dxa"/>
            <w:tcBorders>
              <w:top w:val="single" w:sz="4" w:space="0" w:color="000000"/>
              <w:left w:val="single" w:sz="4" w:space="0" w:color="000000"/>
              <w:right w:val="single" w:sz="4" w:space="0" w:color="000000"/>
            </w:tcBorders>
          </w:tcPr>
          <w:p>
            <w:pPr>
              <w:pStyle w:val="TableParagraph"/>
              <w:spacing w:line="250" w:lineRule="exact" w:before="46"/>
              <w:ind w:left="219" w:right="127"/>
              <w:jc w:val="center"/>
              <w:rPr>
                <w:sz w:val="21"/>
              </w:rPr>
            </w:pPr>
            <w:r>
              <w:rPr>
                <w:sz w:val="21"/>
              </w:rPr>
              <w:t>固废</w:t>
            </w:r>
          </w:p>
        </w:tc>
        <w:tc>
          <w:tcPr>
            <w:tcW w:w="2404" w:type="dxa"/>
            <w:tcBorders>
              <w:top w:val="single" w:sz="4" w:space="0" w:color="000000"/>
              <w:left w:val="single" w:sz="4" w:space="0" w:color="000000"/>
              <w:bottom w:val="single" w:sz="18" w:space="0" w:color="000000"/>
              <w:right w:val="single" w:sz="4" w:space="0" w:color="000000"/>
            </w:tcBorders>
          </w:tcPr>
          <w:p>
            <w:pPr>
              <w:pStyle w:val="TableParagraph"/>
              <w:spacing w:line="250" w:lineRule="exact" w:before="46"/>
              <w:ind w:left="142" w:right="112"/>
              <w:jc w:val="center"/>
              <w:rPr>
                <w:sz w:val="21"/>
              </w:rPr>
            </w:pPr>
            <w:r>
              <w:rPr>
                <w:sz w:val="21"/>
              </w:rPr>
              <w:t>橡胶边角料及不合格品</w:t>
            </w:r>
          </w:p>
        </w:tc>
        <w:tc>
          <w:tcPr>
            <w:tcW w:w="1982" w:type="dxa"/>
            <w:tcBorders>
              <w:top w:val="single" w:sz="4" w:space="0" w:color="000000"/>
              <w:left w:val="single" w:sz="4" w:space="0" w:color="000000"/>
              <w:bottom w:val="single" w:sz="18" w:space="0" w:color="000000"/>
              <w:right w:val="single" w:sz="4" w:space="0" w:color="000000"/>
            </w:tcBorders>
          </w:tcPr>
          <w:p>
            <w:pPr>
              <w:pStyle w:val="TableParagraph"/>
              <w:spacing w:line="250" w:lineRule="exact" w:before="46"/>
              <w:ind w:left="458" w:right="424"/>
              <w:jc w:val="center"/>
              <w:rPr>
                <w:sz w:val="21"/>
              </w:rPr>
            </w:pPr>
            <w:r>
              <w:rPr>
                <w:sz w:val="21"/>
              </w:rPr>
              <w:t>生产过程</w:t>
            </w:r>
          </w:p>
        </w:tc>
        <w:tc>
          <w:tcPr>
            <w:tcW w:w="2822" w:type="dxa"/>
            <w:tcBorders>
              <w:top w:val="single" w:sz="4" w:space="0" w:color="000000"/>
              <w:left w:val="single" w:sz="4" w:space="0" w:color="000000"/>
              <w:bottom w:val="single" w:sz="18" w:space="0" w:color="000000"/>
            </w:tcBorders>
          </w:tcPr>
          <w:p>
            <w:pPr>
              <w:pStyle w:val="TableParagraph"/>
              <w:spacing w:line="250" w:lineRule="exact" w:before="46"/>
              <w:ind w:left="217" w:right="234"/>
              <w:jc w:val="center"/>
              <w:rPr>
                <w:sz w:val="21"/>
              </w:rPr>
            </w:pPr>
            <w:r>
              <w:rPr>
                <w:sz w:val="21"/>
              </w:rPr>
              <w:t>橡胶</w:t>
            </w:r>
          </w:p>
        </w:tc>
      </w:tr>
    </w:tbl>
    <w:p>
      <w:pPr>
        <w:spacing w:after="0" w:line="250" w:lineRule="exact"/>
        <w:jc w:val="center"/>
        <w:rPr>
          <w:sz w:val="21"/>
        </w:rPr>
        <w:sectPr>
          <w:pgSz w:w="11910" w:h="16840"/>
          <w:pgMar w:header="874" w:footer="1081" w:top="1240" w:bottom="1280" w:left="1160" w:right="1220"/>
        </w:sectPr>
      </w:pPr>
    </w:p>
    <w:p>
      <w:pPr>
        <w:pStyle w:val="BodyText"/>
        <w:spacing w:before="5"/>
        <w:rPr>
          <w:rFonts w:ascii="Times New Roman"/>
          <w:sz w:val="4"/>
        </w:rPr>
      </w:pP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
        <w:gridCol w:w="1037"/>
        <w:gridCol w:w="202"/>
        <w:gridCol w:w="2091"/>
        <w:gridCol w:w="315"/>
        <w:gridCol w:w="1383"/>
        <w:gridCol w:w="601"/>
        <w:gridCol w:w="860"/>
        <w:gridCol w:w="1964"/>
      </w:tblGrid>
      <w:tr>
        <w:trPr>
          <w:trHeight w:val="299" w:hRule="atLeast"/>
        </w:trPr>
        <w:tc>
          <w:tcPr>
            <w:tcW w:w="595" w:type="dxa"/>
            <w:vMerge w:val="restart"/>
            <w:tcBorders>
              <w:right w:val="single" w:sz="4" w:space="0" w:color="000000"/>
            </w:tcBorders>
          </w:tcPr>
          <w:p>
            <w:pPr>
              <w:pStyle w:val="TableParagraph"/>
              <w:rPr>
                <w:rFonts w:ascii="Times New Roman"/>
                <w:sz w:val="22"/>
              </w:rPr>
            </w:pPr>
          </w:p>
        </w:tc>
        <w:tc>
          <w:tcPr>
            <w:tcW w:w="1239" w:type="dxa"/>
            <w:gridSpan w:val="2"/>
            <w:vMerge w:val="restart"/>
            <w:tcBorders>
              <w:left w:val="single" w:sz="4" w:space="0" w:color="000000"/>
              <w:bottom w:val="single" w:sz="18" w:space="0" w:color="000000"/>
              <w:right w:val="single" w:sz="4" w:space="0" w:color="000000"/>
            </w:tcBorders>
          </w:tcPr>
          <w:p>
            <w:pPr>
              <w:pStyle w:val="TableParagraph"/>
              <w:rPr>
                <w:rFonts w:ascii="Times New Roman"/>
                <w:sz w:val="22"/>
              </w:rPr>
            </w:pPr>
          </w:p>
        </w:tc>
        <w:tc>
          <w:tcPr>
            <w:tcW w:w="2406" w:type="dxa"/>
            <w:gridSpan w:val="2"/>
            <w:tcBorders>
              <w:top w:val="thickThinMediumGap" w:sz="6" w:space="0" w:color="000000"/>
              <w:left w:val="single" w:sz="4" w:space="0" w:color="000000"/>
              <w:bottom w:val="single" w:sz="4" w:space="0" w:color="000000"/>
              <w:right w:val="single" w:sz="4" w:space="0" w:color="000000"/>
            </w:tcBorders>
          </w:tcPr>
          <w:p>
            <w:pPr>
              <w:pStyle w:val="TableParagraph"/>
              <w:spacing w:line="235" w:lineRule="exact" w:before="44"/>
              <w:ind w:left="685"/>
              <w:rPr>
                <w:sz w:val="21"/>
              </w:rPr>
            </w:pPr>
            <w:r>
              <w:rPr>
                <w:sz w:val="21"/>
              </w:rPr>
              <w:t>废包装材料</w:t>
            </w:r>
          </w:p>
        </w:tc>
        <w:tc>
          <w:tcPr>
            <w:tcW w:w="1984" w:type="dxa"/>
            <w:gridSpan w:val="2"/>
            <w:tcBorders>
              <w:top w:val="thickThinMediumGap" w:sz="6" w:space="0" w:color="000000"/>
              <w:left w:val="single" w:sz="4" w:space="0" w:color="000000"/>
              <w:bottom w:val="single" w:sz="4" w:space="0" w:color="000000"/>
              <w:right w:val="single" w:sz="4" w:space="0" w:color="000000"/>
            </w:tcBorders>
          </w:tcPr>
          <w:p>
            <w:pPr>
              <w:pStyle w:val="TableParagraph"/>
              <w:spacing w:line="235" w:lineRule="exact" w:before="44"/>
              <w:ind w:left="158"/>
              <w:rPr>
                <w:sz w:val="21"/>
              </w:rPr>
            </w:pPr>
            <w:r>
              <w:rPr>
                <w:sz w:val="21"/>
              </w:rPr>
              <w:t>原材料、产品包装</w:t>
            </w:r>
          </w:p>
        </w:tc>
        <w:tc>
          <w:tcPr>
            <w:tcW w:w="2824" w:type="dxa"/>
            <w:gridSpan w:val="2"/>
            <w:tcBorders>
              <w:top w:val="thickThinMediumGap" w:sz="6" w:space="0" w:color="000000"/>
              <w:left w:val="single" w:sz="4" w:space="0" w:color="000000"/>
              <w:bottom w:val="single" w:sz="4" w:space="0" w:color="000000"/>
            </w:tcBorders>
          </w:tcPr>
          <w:p>
            <w:pPr>
              <w:pStyle w:val="TableParagraph"/>
              <w:spacing w:line="235" w:lineRule="exact" w:before="44"/>
              <w:ind w:left="860"/>
              <w:rPr>
                <w:sz w:val="21"/>
              </w:rPr>
            </w:pPr>
            <w:r>
              <w:rPr>
                <w:sz w:val="21"/>
              </w:rPr>
              <w:t>塑料、纸盒</w:t>
            </w:r>
          </w:p>
        </w:tc>
      </w:tr>
      <w:tr>
        <w:trPr>
          <w:trHeight w:val="286" w:hRule="atLeast"/>
        </w:trPr>
        <w:tc>
          <w:tcPr>
            <w:tcW w:w="595" w:type="dxa"/>
            <w:vMerge/>
            <w:tcBorders>
              <w:top w:val="nil"/>
              <w:right w:val="single" w:sz="4" w:space="0" w:color="000000"/>
            </w:tcBorders>
          </w:tcPr>
          <w:p>
            <w:pPr>
              <w:rPr>
                <w:sz w:val="2"/>
                <w:szCs w:val="2"/>
              </w:rPr>
            </w:pPr>
          </w:p>
        </w:tc>
        <w:tc>
          <w:tcPr>
            <w:tcW w:w="1239" w:type="dxa"/>
            <w:gridSpan w:val="2"/>
            <w:vMerge/>
            <w:tcBorders>
              <w:top w:val="nil"/>
              <w:left w:val="single" w:sz="4" w:space="0" w:color="000000"/>
              <w:bottom w:val="single" w:sz="18" w:space="0" w:color="000000"/>
              <w:right w:val="single" w:sz="4" w:space="0" w:color="000000"/>
            </w:tcBorders>
          </w:tcPr>
          <w:p>
            <w:pPr>
              <w:rPr>
                <w:sz w:val="2"/>
                <w:szCs w:val="2"/>
              </w:rPr>
            </w:pPr>
          </w:p>
        </w:tc>
        <w:tc>
          <w:tcPr>
            <w:tcW w:w="2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7" w:lineRule="exact" w:before="29"/>
              <w:ind w:left="690"/>
              <w:rPr>
                <w:sz w:val="21"/>
              </w:rPr>
            </w:pPr>
            <w:r>
              <w:rPr>
                <w:sz w:val="21"/>
              </w:rPr>
              <w:t>废 </w:t>
            </w:r>
            <w:r>
              <w:rPr>
                <w:rFonts w:ascii="Times New Roman" w:eastAsia="Times New Roman"/>
                <w:sz w:val="21"/>
              </w:rPr>
              <w:t>UV </w:t>
            </w:r>
            <w:r>
              <w:rPr>
                <w:sz w:val="21"/>
              </w:rPr>
              <w:t>灯管</w:t>
            </w:r>
          </w:p>
        </w:tc>
        <w:tc>
          <w:tcPr>
            <w:tcW w:w="198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7" w:lineRule="exact" w:before="29"/>
              <w:ind w:left="578"/>
              <w:rPr>
                <w:sz w:val="21"/>
              </w:rPr>
            </w:pPr>
            <w:r>
              <w:rPr>
                <w:sz w:val="21"/>
              </w:rPr>
              <w:t>废气处理</w:t>
            </w:r>
          </w:p>
        </w:tc>
        <w:tc>
          <w:tcPr>
            <w:tcW w:w="2824" w:type="dxa"/>
            <w:gridSpan w:val="2"/>
            <w:tcBorders>
              <w:top w:val="single" w:sz="4" w:space="0" w:color="000000"/>
              <w:left w:val="single" w:sz="4" w:space="0" w:color="000000"/>
              <w:bottom w:val="single" w:sz="4" w:space="0" w:color="000000"/>
            </w:tcBorders>
          </w:tcPr>
          <w:p>
            <w:pPr>
              <w:pStyle w:val="TableParagraph"/>
              <w:spacing w:line="237" w:lineRule="exact" w:before="29"/>
              <w:ind w:left="1052" w:right="1081"/>
              <w:jc w:val="center"/>
              <w:rPr>
                <w:sz w:val="21"/>
              </w:rPr>
            </w:pPr>
            <w:r>
              <w:rPr>
                <w:sz w:val="21"/>
              </w:rPr>
              <w:t>灯管</w:t>
            </w:r>
          </w:p>
        </w:tc>
      </w:tr>
      <w:tr>
        <w:trPr>
          <w:trHeight w:val="283" w:hRule="atLeast"/>
        </w:trPr>
        <w:tc>
          <w:tcPr>
            <w:tcW w:w="595" w:type="dxa"/>
            <w:vMerge/>
            <w:tcBorders>
              <w:top w:val="nil"/>
              <w:right w:val="single" w:sz="4" w:space="0" w:color="000000"/>
            </w:tcBorders>
          </w:tcPr>
          <w:p>
            <w:pPr>
              <w:rPr>
                <w:sz w:val="2"/>
                <w:szCs w:val="2"/>
              </w:rPr>
            </w:pPr>
          </w:p>
        </w:tc>
        <w:tc>
          <w:tcPr>
            <w:tcW w:w="1239" w:type="dxa"/>
            <w:gridSpan w:val="2"/>
            <w:vMerge/>
            <w:tcBorders>
              <w:top w:val="nil"/>
              <w:left w:val="single" w:sz="4" w:space="0" w:color="000000"/>
              <w:bottom w:val="single" w:sz="18" w:space="0" w:color="000000"/>
              <w:right w:val="single" w:sz="4" w:space="0" w:color="000000"/>
            </w:tcBorders>
          </w:tcPr>
          <w:p>
            <w:pPr>
              <w:rPr>
                <w:sz w:val="2"/>
                <w:szCs w:val="2"/>
              </w:rPr>
            </w:pPr>
          </w:p>
        </w:tc>
        <w:tc>
          <w:tcPr>
            <w:tcW w:w="2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5" w:lineRule="exact" w:before="29"/>
              <w:ind w:left="791"/>
              <w:rPr>
                <w:sz w:val="21"/>
              </w:rPr>
            </w:pPr>
            <w:r>
              <w:rPr>
                <w:sz w:val="21"/>
              </w:rPr>
              <w:t>废催化剂</w:t>
            </w:r>
          </w:p>
        </w:tc>
        <w:tc>
          <w:tcPr>
            <w:tcW w:w="198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5" w:lineRule="exact" w:before="29"/>
              <w:ind w:left="578"/>
              <w:rPr>
                <w:sz w:val="21"/>
              </w:rPr>
            </w:pPr>
            <w:r>
              <w:rPr>
                <w:sz w:val="21"/>
              </w:rPr>
              <w:t>废气处理</w:t>
            </w:r>
          </w:p>
        </w:tc>
        <w:tc>
          <w:tcPr>
            <w:tcW w:w="2824" w:type="dxa"/>
            <w:gridSpan w:val="2"/>
            <w:tcBorders>
              <w:top w:val="single" w:sz="4" w:space="0" w:color="000000"/>
              <w:left w:val="single" w:sz="4" w:space="0" w:color="000000"/>
              <w:bottom w:val="single" w:sz="4" w:space="0" w:color="000000"/>
            </w:tcBorders>
          </w:tcPr>
          <w:p>
            <w:pPr>
              <w:pStyle w:val="TableParagraph"/>
              <w:spacing w:line="235" w:lineRule="exact" w:before="29"/>
              <w:ind w:left="1052" w:right="1081"/>
              <w:jc w:val="center"/>
              <w:rPr>
                <w:sz w:val="21"/>
              </w:rPr>
            </w:pPr>
            <w:r>
              <w:rPr>
                <w:sz w:val="21"/>
              </w:rPr>
              <w:t>催化剂</w:t>
            </w:r>
          </w:p>
        </w:tc>
      </w:tr>
      <w:tr>
        <w:trPr>
          <w:trHeight w:val="286" w:hRule="atLeast"/>
        </w:trPr>
        <w:tc>
          <w:tcPr>
            <w:tcW w:w="595" w:type="dxa"/>
            <w:vMerge/>
            <w:tcBorders>
              <w:top w:val="nil"/>
              <w:right w:val="single" w:sz="4" w:space="0" w:color="000000"/>
            </w:tcBorders>
          </w:tcPr>
          <w:p>
            <w:pPr>
              <w:rPr>
                <w:sz w:val="2"/>
                <w:szCs w:val="2"/>
              </w:rPr>
            </w:pPr>
          </w:p>
        </w:tc>
        <w:tc>
          <w:tcPr>
            <w:tcW w:w="1239" w:type="dxa"/>
            <w:gridSpan w:val="2"/>
            <w:vMerge/>
            <w:tcBorders>
              <w:top w:val="nil"/>
              <w:left w:val="single" w:sz="4" w:space="0" w:color="000000"/>
              <w:bottom w:val="single" w:sz="18" w:space="0" w:color="000000"/>
              <w:right w:val="single" w:sz="4" w:space="0" w:color="000000"/>
            </w:tcBorders>
          </w:tcPr>
          <w:p>
            <w:pPr>
              <w:rPr>
                <w:sz w:val="2"/>
                <w:szCs w:val="2"/>
              </w:rPr>
            </w:pPr>
          </w:p>
        </w:tc>
        <w:tc>
          <w:tcPr>
            <w:tcW w:w="2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7" w:lineRule="exact" w:before="29"/>
              <w:ind w:left="791"/>
              <w:rPr>
                <w:sz w:val="21"/>
              </w:rPr>
            </w:pPr>
            <w:r>
              <w:rPr>
                <w:sz w:val="21"/>
              </w:rPr>
              <w:t>废活性炭</w:t>
            </w:r>
          </w:p>
        </w:tc>
        <w:tc>
          <w:tcPr>
            <w:tcW w:w="1984" w:type="dxa"/>
            <w:gridSpan w:val="2"/>
            <w:tcBorders>
              <w:top w:val="single" w:sz="4" w:space="0" w:color="000000"/>
              <w:left w:val="single" w:sz="4" w:space="0" w:color="000000"/>
              <w:bottom w:val="single" w:sz="4" w:space="0" w:color="000000"/>
              <w:right w:val="single" w:sz="4" w:space="0" w:color="000000"/>
            </w:tcBorders>
          </w:tcPr>
          <w:p>
            <w:pPr>
              <w:pStyle w:val="TableParagraph"/>
              <w:spacing w:line="237" w:lineRule="exact" w:before="29"/>
              <w:ind w:left="578"/>
              <w:rPr>
                <w:sz w:val="21"/>
              </w:rPr>
            </w:pPr>
            <w:r>
              <w:rPr>
                <w:sz w:val="21"/>
              </w:rPr>
              <w:t>废气处理</w:t>
            </w:r>
          </w:p>
        </w:tc>
        <w:tc>
          <w:tcPr>
            <w:tcW w:w="2824" w:type="dxa"/>
            <w:gridSpan w:val="2"/>
            <w:tcBorders>
              <w:top w:val="single" w:sz="4" w:space="0" w:color="000000"/>
              <w:left w:val="single" w:sz="4" w:space="0" w:color="000000"/>
              <w:bottom w:val="single" w:sz="4" w:space="0" w:color="000000"/>
            </w:tcBorders>
          </w:tcPr>
          <w:p>
            <w:pPr>
              <w:pStyle w:val="TableParagraph"/>
              <w:spacing w:line="237" w:lineRule="exact" w:before="29"/>
              <w:ind w:left="649"/>
              <w:rPr>
                <w:sz w:val="21"/>
              </w:rPr>
            </w:pPr>
            <w:r>
              <w:rPr>
                <w:sz w:val="21"/>
              </w:rPr>
              <w:t>活性炭、有机物</w:t>
            </w:r>
          </w:p>
        </w:tc>
      </w:tr>
      <w:tr>
        <w:trPr>
          <w:trHeight w:val="298" w:hRule="atLeast"/>
        </w:trPr>
        <w:tc>
          <w:tcPr>
            <w:tcW w:w="595" w:type="dxa"/>
            <w:vMerge/>
            <w:tcBorders>
              <w:top w:val="nil"/>
              <w:right w:val="single" w:sz="4" w:space="0" w:color="000000"/>
            </w:tcBorders>
          </w:tcPr>
          <w:p>
            <w:pPr>
              <w:rPr>
                <w:sz w:val="2"/>
                <w:szCs w:val="2"/>
              </w:rPr>
            </w:pPr>
          </w:p>
        </w:tc>
        <w:tc>
          <w:tcPr>
            <w:tcW w:w="1239" w:type="dxa"/>
            <w:gridSpan w:val="2"/>
            <w:vMerge/>
            <w:tcBorders>
              <w:top w:val="nil"/>
              <w:left w:val="single" w:sz="4" w:space="0" w:color="000000"/>
              <w:bottom w:val="single" w:sz="18" w:space="0" w:color="000000"/>
              <w:right w:val="single" w:sz="4" w:space="0" w:color="000000"/>
            </w:tcBorders>
          </w:tcPr>
          <w:p>
            <w:pPr>
              <w:rPr>
                <w:sz w:val="2"/>
                <w:szCs w:val="2"/>
              </w:rPr>
            </w:pPr>
          </w:p>
        </w:tc>
        <w:tc>
          <w:tcPr>
            <w:tcW w:w="2406" w:type="dxa"/>
            <w:gridSpan w:val="2"/>
            <w:tcBorders>
              <w:top w:val="single" w:sz="4" w:space="0" w:color="000000"/>
              <w:left w:val="single" w:sz="4" w:space="0" w:color="000000"/>
              <w:bottom w:val="single" w:sz="18" w:space="0" w:color="000000"/>
              <w:right w:val="single" w:sz="4" w:space="0" w:color="000000"/>
            </w:tcBorders>
          </w:tcPr>
          <w:p>
            <w:pPr>
              <w:pStyle w:val="TableParagraph"/>
              <w:spacing w:line="249" w:lineRule="exact" w:before="29"/>
              <w:ind w:left="791"/>
              <w:rPr>
                <w:sz w:val="21"/>
              </w:rPr>
            </w:pPr>
            <w:r>
              <w:rPr>
                <w:sz w:val="21"/>
              </w:rPr>
              <w:t>生活垃圾</w:t>
            </w:r>
          </w:p>
        </w:tc>
        <w:tc>
          <w:tcPr>
            <w:tcW w:w="1984" w:type="dxa"/>
            <w:gridSpan w:val="2"/>
            <w:tcBorders>
              <w:top w:val="single" w:sz="4" w:space="0" w:color="000000"/>
              <w:left w:val="single" w:sz="4" w:space="0" w:color="000000"/>
              <w:bottom w:val="single" w:sz="18" w:space="0" w:color="000000"/>
              <w:right w:val="single" w:sz="4" w:space="0" w:color="000000"/>
            </w:tcBorders>
          </w:tcPr>
          <w:p>
            <w:pPr>
              <w:pStyle w:val="TableParagraph"/>
              <w:spacing w:line="249" w:lineRule="exact" w:before="29"/>
              <w:ind w:left="578"/>
              <w:rPr>
                <w:sz w:val="21"/>
              </w:rPr>
            </w:pPr>
            <w:r>
              <w:rPr>
                <w:sz w:val="21"/>
              </w:rPr>
              <w:t>员工生活</w:t>
            </w:r>
          </w:p>
        </w:tc>
        <w:tc>
          <w:tcPr>
            <w:tcW w:w="2824" w:type="dxa"/>
            <w:gridSpan w:val="2"/>
            <w:tcBorders>
              <w:top w:val="single" w:sz="4" w:space="0" w:color="000000"/>
              <w:left w:val="single" w:sz="4" w:space="0" w:color="000000"/>
              <w:bottom w:val="single" w:sz="18" w:space="0" w:color="000000"/>
            </w:tcBorders>
          </w:tcPr>
          <w:p>
            <w:pPr>
              <w:pStyle w:val="TableParagraph"/>
              <w:spacing w:line="249" w:lineRule="exact" w:before="29"/>
              <w:ind w:left="860"/>
              <w:rPr>
                <w:sz w:val="21"/>
              </w:rPr>
            </w:pPr>
            <w:r>
              <w:rPr>
                <w:sz w:val="21"/>
              </w:rPr>
              <w:t>塑料、纸等</w:t>
            </w:r>
          </w:p>
        </w:tc>
      </w:tr>
      <w:tr>
        <w:trPr>
          <w:trHeight w:val="3948" w:hRule="atLeast"/>
        </w:trPr>
        <w:tc>
          <w:tcPr>
            <w:tcW w:w="595" w:type="dxa"/>
            <w:vMerge w:val="restart"/>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8" w:lineRule="auto" w:before="194"/>
              <w:ind w:left="57" w:right="37"/>
              <w:jc w:val="both"/>
              <w:rPr>
                <w:sz w:val="24"/>
              </w:rPr>
            </w:pPr>
            <w:r>
              <w:rPr>
                <w:sz w:val="24"/>
              </w:rPr>
              <w:t>与项目有关的原有环境污染问题</w:t>
            </w:r>
          </w:p>
        </w:tc>
        <w:tc>
          <w:tcPr>
            <w:tcW w:w="8453" w:type="dxa"/>
            <w:gridSpan w:val="8"/>
            <w:tcBorders>
              <w:top w:val="single" w:sz="18" w:space="0" w:color="000000"/>
              <w:left w:val="single" w:sz="4" w:space="0" w:color="000000"/>
              <w:bottom w:val="single" w:sz="4" w:space="0" w:color="000000"/>
            </w:tcBorders>
          </w:tcPr>
          <w:p>
            <w:pPr>
              <w:pStyle w:val="TableParagraph"/>
              <w:spacing w:line="343" w:lineRule="auto" w:before="112"/>
              <w:ind w:left="67" w:right="28" w:firstLine="480"/>
              <w:jc w:val="both"/>
              <w:rPr>
                <w:sz w:val="24"/>
              </w:rPr>
            </w:pPr>
            <w:r>
              <w:rPr>
                <w:spacing w:val="-8"/>
                <w:sz w:val="24"/>
              </w:rPr>
              <w:t>玉环邦杰橡塑制品厂、玉环市鑫源橡胶制品厂和玉环市清港星科橡塑制品厂</w:t>
            </w:r>
            <w:r>
              <w:rPr>
                <w:spacing w:val="-5"/>
                <w:sz w:val="24"/>
              </w:rPr>
              <w:t>三家企业采取产能等量置换原则整合产能，以玉环邦杰橡塑制品厂为建设单位租</w:t>
            </w:r>
            <w:r>
              <w:rPr>
                <w:spacing w:val="-1"/>
                <w:sz w:val="24"/>
              </w:rPr>
              <w:t>用位于玉环市清港镇盐业村的浙江三通塑业有限公司现有厂房</w:t>
            </w:r>
            <w:r>
              <w:rPr>
                <w:sz w:val="24"/>
              </w:rPr>
              <w:t>（</w:t>
            </w:r>
            <w:r>
              <w:rPr>
                <w:spacing w:val="-22"/>
                <w:sz w:val="24"/>
              </w:rPr>
              <w:t>浙</w:t>
            </w:r>
            <w:r>
              <w:rPr>
                <w:spacing w:val="-4"/>
                <w:sz w:val="24"/>
              </w:rPr>
              <w:t>（</w:t>
            </w:r>
            <w:r>
              <w:rPr>
                <w:rFonts w:ascii="Times New Roman" w:eastAsia="Times New Roman"/>
                <w:spacing w:val="-4"/>
                <w:sz w:val="24"/>
              </w:rPr>
              <w:t>2019</w:t>
            </w:r>
            <w:r>
              <w:rPr>
                <w:spacing w:val="-4"/>
                <w:sz w:val="24"/>
              </w:rPr>
              <w:t>）</w:t>
            </w:r>
            <w:r>
              <w:rPr>
                <w:spacing w:val="-8"/>
                <w:sz w:val="24"/>
              </w:rPr>
              <w:t>玉环</w:t>
            </w:r>
            <w:r>
              <w:rPr>
                <w:spacing w:val="-9"/>
                <w:sz w:val="24"/>
              </w:rPr>
              <w:t>市不动产权第 </w:t>
            </w:r>
            <w:r>
              <w:rPr>
                <w:rFonts w:ascii="Times New Roman" w:eastAsia="Times New Roman"/>
                <w:sz w:val="24"/>
              </w:rPr>
              <w:t>0000521 </w:t>
            </w:r>
            <w:r>
              <w:rPr>
                <w:sz w:val="24"/>
              </w:rPr>
              <w:t>号</w:t>
            </w:r>
            <w:r>
              <w:rPr>
                <w:spacing w:val="-22"/>
                <w:sz w:val="24"/>
              </w:rPr>
              <w:t>）</w:t>
            </w:r>
            <w:r>
              <w:rPr>
                <w:spacing w:val="-7"/>
                <w:sz w:val="24"/>
              </w:rPr>
              <w:t>进行生产。三家企业之前均未办理环境影响评价、竣</w:t>
            </w:r>
            <w:r>
              <w:rPr>
                <w:sz w:val="24"/>
              </w:rPr>
              <w:t>工环境保护验收。</w:t>
            </w:r>
          </w:p>
          <w:p>
            <w:pPr>
              <w:pStyle w:val="TableParagraph"/>
              <w:spacing w:line="343" w:lineRule="auto" w:before="2"/>
              <w:ind w:left="67" w:right="28" w:firstLine="480"/>
              <w:jc w:val="both"/>
              <w:rPr>
                <w:sz w:val="24"/>
              </w:rPr>
            </w:pPr>
            <w:r>
              <w:rPr>
                <w:spacing w:val="-7"/>
                <w:sz w:val="24"/>
              </w:rPr>
              <w:t>根据现场调查，该三家企业原有厂区均已停产，相关设备均已拆除，原有污染物随之消除。本次报告结合企业原有运行状况，简要分析其原有污染源强，具</w:t>
            </w:r>
            <w:r>
              <w:rPr>
                <w:sz w:val="24"/>
              </w:rPr>
              <w:t>体如下：</w:t>
            </w:r>
          </w:p>
          <w:p>
            <w:pPr>
              <w:pStyle w:val="TableParagraph"/>
              <w:spacing w:line="266" w:lineRule="exact" w:before="31"/>
              <w:ind w:left="2666"/>
              <w:rPr>
                <w:b/>
                <w:sz w:val="21"/>
              </w:rPr>
            </w:pPr>
            <w:r>
              <w:rPr>
                <w:b/>
                <w:sz w:val="21"/>
              </w:rPr>
              <w:t>表</w:t>
            </w:r>
            <w:r>
              <w:rPr>
                <w:rFonts w:ascii="Times New Roman" w:eastAsia="Times New Roman"/>
                <w:b/>
                <w:sz w:val="21"/>
              </w:rPr>
              <w:t>2-9 </w:t>
            </w:r>
            <w:r>
              <w:rPr>
                <w:b/>
                <w:spacing w:val="-2"/>
                <w:sz w:val="21"/>
              </w:rPr>
              <w:t>原有企业主要生产设备清单</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329" w:right="238"/>
              <w:jc w:val="center"/>
              <w:rPr>
                <w:sz w:val="21"/>
              </w:rPr>
            </w:pPr>
            <w:r>
              <w:rPr>
                <w:sz w:val="21"/>
              </w:rPr>
              <w:t>序号</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734"/>
              <w:rPr>
                <w:sz w:val="21"/>
              </w:rPr>
            </w:pPr>
            <w:r>
              <w:rPr>
                <w:sz w:val="21"/>
              </w:rPr>
              <w:t>设备名称</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15" w:right="588"/>
              <w:jc w:val="center"/>
              <w:rPr>
                <w:sz w:val="21"/>
              </w:rPr>
            </w:pPr>
            <w:r>
              <w:rPr>
                <w:sz w:val="21"/>
              </w:rPr>
              <w:t>型号</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11"/>
              <w:rPr>
                <w:sz w:val="21"/>
              </w:rPr>
            </w:pPr>
            <w:r>
              <w:rPr>
                <w:sz w:val="21"/>
              </w:rPr>
              <w:t>数量（台）</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0"/>
              <w:jc w:val="center"/>
              <w:rPr>
                <w:sz w:val="21"/>
              </w:rPr>
            </w:pPr>
            <w:r>
              <w:rPr>
                <w:sz w:val="21"/>
              </w:rPr>
              <w:t>设备编号</w:t>
            </w:r>
          </w:p>
        </w:tc>
      </w:tr>
      <w:tr>
        <w:trPr>
          <w:trHeight w:val="291" w:hRule="atLeast"/>
        </w:trPr>
        <w:tc>
          <w:tcPr>
            <w:tcW w:w="595" w:type="dxa"/>
            <w:vMerge/>
            <w:tcBorders>
              <w:top w:val="nil"/>
              <w:right w:val="single" w:sz="4" w:space="0" w:color="000000"/>
            </w:tcBorders>
          </w:tcPr>
          <w:p>
            <w:pPr>
              <w:rPr>
                <w:sz w:val="2"/>
                <w:szCs w:val="2"/>
              </w:rPr>
            </w:pPr>
          </w:p>
        </w:tc>
        <w:tc>
          <w:tcPr>
            <w:tcW w:w="8453" w:type="dxa"/>
            <w:gridSpan w:val="8"/>
            <w:tcBorders>
              <w:top w:val="single" w:sz="4" w:space="0" w:color="000000"/>
              <w:left w:val="single" w:sz="4" w:space="0" w:color="000000"/>
              <w:bottom w:val="single" w:sz="4" w:space="0" w:color="000000"/>
            </w:tcBorders>
          </w:tcPr>
          <w:p>
            <w:pPr>
              <w:pStyle w:val="TableParagraph"/>
              <w:spacing w:line="259" w:lineRule="exact" w:before="12"/>
              <w:ind w:left="2952" w:right="2916"/>
              <w:jc w:val="center"/>
              <w:rPr>
                <w:sz w:val="21"/>
              </w:rPr>
            </w:pPr>
            <w:r>
              <w:rPr>
                <w:sz w:val="21"/>
              </w:rPr>
              <w:t>玉环邦杰橡塑制品厂</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1</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250T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3</w:t>
            </w:r>
          </w:p>
        </w:tc>
        <w:tc>
          <w:tcPr>
            <w:tcW w:w="1964" w:type="dxa"/>
            <w:tcBorders>
              <w:top w:val="single" w:sz="4" w:space="0" w:color="000000"/>
              <w:left w:val="single" w:sz="4" w:space="0" w:color="000000"/>
              <w:bottom w:val="single" w:sz="4" w:space="0" w:color="000000"/>
            </w:tcBorders>
          </w:tcPr>
          <w:p>
            <w:pPr>
              <w:pStyle w:val="TableParagraph"/>
              <w:spacing w:before="26"/>
              <w:ind w:left="213" w:right="243"/>
              <w:jc w:val="center"/>
              <w:rPr>
                <w:rFonts w:ascii="Times New Roman"/>
                <w:sz w:val="21"/>
              </w:rPr>
            </w:pPr>
            <w:r>
              <w:rPr>
                <w:rFonts w:ascii="Times New Roman"/>
                <w:sz w:val="21"/>
              </w:rPr>
              <w:t>BJ001~BJ003</w:t>
            </w:r>
          </w:p>
        </w:tc>
      </w:tr>
      <w:tr>
        <w:trPr>
          <w:trHeight w:val="293"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9"/>
              <w:ind w:left="91"/>
              <w:jc w:val="center"/>
              <w:rPr>
                <w:rFonts w:ascii="Times New Roman"/>
                <w:sz w:val="21"/>
              </w:rPr>
            </w:pPr>
            <w:r>
              <w:rPr>
                <w:rFonts w:ascii="Times New Roman"/>
                <w:w w:val="100"/>
                <w:sz w:val="21"/>
              </w:rPr>
              <w:t>2</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615" w:right="588"/>
              <w:jc w:val="center"/>
              <w:rPr>
                <w:rFonts w:ascii="Times New Roman"/>
                <w:sz w:val="21"/>
              </w:rPr>
            </w:pPr>
            <w:r>
              <w:rPr>
                <w:rFonts w:ascii="Times New Roman"/>
                <w:sz w:val="21"/>
              </w:rPr>
              <w:t>200T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22"/>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9"/>
              <w:ind w:left="213" w:right="242"/>
              <w:jc w:val="center"/>
              <w:rPr>
                <w:rFonts w:ascii="Times New Roman"/>
                <w:sz w:val="21"/>
              </w:rPr>
            </w:pPr>
            <w:r>
              <w:rPr>
                <w:rFonts w:ascii="Times New Roman"/>
                <w:sz w:val="21"/>
              </w:rPr>
              <w:t>BJ004</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3</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160T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3"/>
              <w:jc w:val="center"/>
              <w:rPr>
                <w:rFonts w:ascii="Times New Roman" w:eastAsia="Times New Roman"/>
                <w:sz w:val="21"/>
              </w:rPr>
            </w:pPr>
            <w:r>
              <w:rPr>
                <w:rFonts w:ascii="Times New Roman" w:eastAsia="Times New Roman"/>
                <w:sz w:val="21"/>
              </w:rPr>
              <w:t>BJ005</w:t>
            </w:r>
            <w:r>
              <w:rPr>
                <w:sz w:val="21"/>
              </w:rPr>
              <w:t>、</w:t>
            </w:r>
            <w:r>
              <w:rPr>
                <w:rFonts w:ascii="Times New Roman" w:eastAsia="Times New Roman"/>
                <w:sz w:val="21"/>
              </w:rPr>
              <w:t>BJ006</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4</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125T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4</w:t>
            </w:r>
          </w:p>
        </w:tc>
        <w:tc>
          <w:tcPr>
            <w:tcW w:w="1964" w:type="dxa"/>
            <w:tcBorders>
              <w:top w:val="single" w:sz="4" w:space="0" w:color="000000"/>
              <w:left w:val="single" w:sz="4" w:space="0" w:color="000000"/>
              <w:bottom w:val="single" w:sz="4" w:space="0" w:color="000000"/>
            </w:tcBorders>
          </w:tcPr>
          <w:p>
            <w:pPr>
              <w:pStyle w:val="TableParagraph"/>
              <w:spacing w:before="26"/>
              <w:ind w:left="213" w:right="243"/>
              <w:jc w:val="center"/>
              <w:rPr>
                <w:rFonts w:ascii="Times New Roman"/>
                <w:sz w:val="21"/>
              </w:rPr>
            </w:pPr>
            <w:r>
              <w:rPr>
                <w:rFonts w:ascii="Times New Roman"/>
                <w:sz w:val="21"/>
              </w:rPr>
              <w:t>BJ007~BJ010</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5</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烘箱</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4</w:t>
            </w:r>
          </w:p>
        </w:tc>
        <w:tc>
          <w:tcPr>
            <w:tcW w:w="1964" w:type="dxa"/>
            <w:tcBorders>
              <w:top w:val="single" w:sz="4" w:space="0" w:color="000000"/>
              <w:left w:val="single" w:sz="4" w:space="0" w:color="000000"/>
              <w:bottom w:val="single" w:sz="4" w:space="0" w:color="000000"/>
            </w:tcBorders>
          </w:tcPr>
          <w:p>
            <w:pPr>
              <w:pStyle w:val="TableParagraph"/>
              <w:spacing w:before="26"/>
              <w:ind w:left="213" w:right="243"/>
              <w:jc w:val="center"/>
              <w:rPr>
                <w:rFonts w:ascii="Times New Roman"/>
                <w:sz w:val="21"/>
              </w:rPr>
            </w:pPr>
            <w:r>
              <w:rPr>
                <w:rFonts w:ascii="Times New Roman"/>
                <w:sz w:val="21"/>
              </w:rPr>
              <w:t>BJ011~BJ014</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6</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切胶机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160T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3</w:t>
            </w:r>
          </w:p>
        </w:tc>
        <w:tc>
          <w:tcPr>
            <w:tcW w:w="1964" w:type="dxa"/>
            <w:tcBorders>
              <w:top w:val="single" w:sz="4" w:space="0" w:color="000000"/>
              <w:left w:val="single" w:sz="4" w:space="0" w:color="000000"/>
              <w:bottom w:val="single" w:sz="4" w:space="0" w:color="000000"/>
            </w:tcBorders>
          </w:tcPr>
          <w:p>
            <w:pPr>
              <w:pStyle w:val="TableParagraph"/>
              <w:spacing w:before="26"/>
              <w:ind w:left="213" w:right="243"/>
              <w:jc w:val="center"/>
              <w:rPr>
                <w:rFonts w:ascii="Times New Roman"/>
                <w:sz w:val="21"/>
              </w:rPr>
            </w:pPr>
            <w:r>
              <w:rPr>
                <w:rFonts w:ascii="Times New Roman"/>
                <w:sz w:val="21"/>
              </w:rPr>
              <w:t>BJ015~BJ017</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7</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修边机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100T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3"/>
              <w:jc w:val="center"/>
              <w:rPr>
                <w:rFonts w:ascii="Times New Roman" w:eastAsia="Times New Roman"/>
                <w:sz w:val="21"/>
              </w:rPr>
            </w:pPr>
            <w:r>
              <w:rPr>
                <w:rFonts w:ascii="Times New Roman" w:eastAsia="Times New Roman"/>
                <w:sz w:val="21"/>
              </w:rPr>
              <w:t>BJ018</w:t>
            </w:r>
            <w:r>
              <w:rPr>
                <w:sz w:val="21"/>
              </w:rPr>
              <w:t>、</w:t>
            </w:r>
            <w:r>
              <w:rPr>
                <w:rFonts w:ascii="Times New Roman" w:eastAsia="Times New Roman"/>
                <w:sz w:val="21"/>
              </w:rPr>
              <w:t>BJ019</w:t>
            </w:r>
          </w:p>
        </w:tc>
      </w:tr>
      <w:tr>
        <w:trPr>
          <w:trHeight w:val="293"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9"/>
              <w:ind w:left="91"/>
              <w:jc w:val="center"/>
              <w:rPr>
                <w:rFonts w:ascii="Times New Roman"/>
                <w:sz w:val="21"/>
              </w:rPr>
            </w:pPr>
            <w:r>
              <w:rPr>
                <w:rFonts w:ascii="Times New Roman"/>
                <w:w w:val="100"/>
                <w:sz w:val="21"/>
              </w:rPr>
              <w:t>8</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821" w:right="791"/>
              <w:jc w:val="center"/>
              <w:rPr>
                <w:sz w:val="21"/>
              </w:rPr>
            </w:pPr>
            <w:r>
              <w:rPr>
                <w:sz w:val="21"/>
              </w:rPr>
              <w:t>自选机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23"/>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9"/>
              <w:ind w:left="213" w:right="240"/>
              <w:jc w:val="center"/>
              <w:rPr>
                <w:rFonts w:ascii="Times New Roman"/>
                <w:sz w:val="21"/>
              </w:rPr>
            </w:pPr>
            <w:r>
              <w:rPr>
                <w:rFonts w:ascii="Times New Roman"/>
                <w:sz w:val="21"/>
              </w:rPr>
              <w:t>BJ020</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91"/>
              <w:jc w:val="center"/>
              <w:rPr>
                <w:rFonts w:ascii="Times New Roman"/>
                <w:sz w:val="21"/>
              </w:rPr>
            </w:pPr>
            <w:r>
              <w:rPr>
                <w:rFonts w:ascii="Times New Roman"/>
                <w:w w:val="100"/>
                <w:sz w:val="21"/>
              </w:rPr>
              <w:t>9</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风车机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3"/>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before="26"/>
              <w:ind w:left="213" w:right="243"/>
              <w:jc w:val="center"/>
              <w:rPr>
                <w:rFonts w:ascii="Times New Roman"/>
                <w:sz w:val="21"/>
              </w:rPr>
            </w:pPr>
            <w:r>
              <w:rPr>
                <w:rFonts w:ascii="Times New Roman"/>
                <w:sz w:val="21"/>
              </w:rPr>
              <w:t>BJ021~BJ022</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10</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气泵</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3"/>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6"/>
              <w:ind w:left="213" w:right="240"/>
              <w:jc w:val="center"/>
              <w:rPr>
                <w:rFonts w:ascii="Times New Roman"/>
                <w:sz w:val="21"/>
              </w:rPr>
            </w:pPr>
            <w:r>
              <w:rPr>
                <w:rFonts w:ascii="Times New Roman"/>
                <w:sz w:val="21"/>
              </w:rPr>
              <w:t>BJ023</w:t>
            </w:r>
          </w:p>
        </w:tc>
      </w:tr>
      <w:tr>
        <w:trPr>
          <w:trHeight w:val="291" w:hRule="atLeast"/>
        </w:trPr>
        <w:tc>
          <w:tcPr>
            <w:tcW w:w="595" w:type="dxa"/>
            <w:vMerge/>
            <w:tcBorders>
              <w:top w:val="nil"/>
              <w:right w:val="single" w:sz="4" w:space="0" w:color="000000"/>
            </w:tcBorders>
          </w:tcPr>
          <w:p>
            <w:pPr>
              <w:rPr>
                <w:sz w:val="2"/>
                <w:szCs w:val="2"/>
              </w:rPr>
            </w:pPr>
          </w:p>
        </w:tc>
        <w:tc>
          <w:tcPr>
            <w:tcW w:w="8453" w:type="dxa"/>
            <w:gridSpan w:val="8"/>
            <w:tcBorders>
              <w:top w:val="single" w:sz="4" w:space="0" w:color="000000"/>
              <w:left w:val="single" w:sz="4" w:space="0" w:color="000000"/>
              <w:bottom w:val="single" w:sz="4" w:space="0" w:color="000000"/>
            </w:tcBorders>
          </w:tcPr>
          <w:p>
            <w:pPr>
              <w:pStyle w:val="TableParagraph"/>
              <w:spacing w:line="259" w:lineRule="exact" w:before="12"/>
              <w:ind w:left="2952" w:right="2918"/>
              <w:jc w:val="center"/>
              <w:rPr>
                <w:sz w:val="21"/>
              </w:rPr>
            </w:pPr>
            <w:r>
              <w:rPr>
                <w:sz w:val="21"/>
              </w:rPr>
              <w:t>玉环市鑫源橡胶制品厂</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11</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200T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3"/>
              <w:jc w:val="center"/>
              <w:rPr>
                <w:rFonts w:ascii="Times New Roman" w:eastAsia="Times New Roman"/>
                <w:sz w:val="21"/>
              </w:rPr>
            </w:pPr>
            <w:r>
              <w:rPr>
                <w:rFonts w:ascii="Times New Roman" w:eastAsia="Times New Roman"/>
                <w:sz w:val="21"/>
              </w:rPr>
              <w:t>XY001</w:t>
            </w:r>
            <w:r>
              <w:rPr>
                <w:sz w:val="21"/>
              </w:rPr>
              <w:t>、</w:t>
            </w:r>
            <w:r>
              <w:rPr>
                <w:rFonts w:ascii="Times New Roman" w:eastAsia="Times New Roman"/>
                <w:sz w:val="21"/>
              </w:rPr>
              <w:t>XY002</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12</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125T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3"/>
              <w:jc w:val="center"/>
              <w:rPr>
                <w:rFonts w:ascii="Times New Roman" w:eastAsia="Times New Roman"/>
                <w:sz w:val="21"/>
              </w:rPr>
            </w:pPr>
            <w:r>
              <w:rPr>
                <w:rFonts w:ascii="Times New Roman" w:eastAsia="Times New Roman"/>
                <w:sz w:val="21"/>
              </w:rPr>
              <w:t>XY003</w:t>
            </w:r>
            <w:r>
              <w:rPr>
                <w:sz w:val="21"/>
              </w:rPr>
              <w:t>、</w:t>
            </w:r>
            <w:r>
              <w:rPr>
                <w:rFonts w:ascii="Times New Roman" w:eastAsia="Times New Roman"/>
                <w:sz w:val="21"/>
              </w:rPr>
              <w:t>XY004</w:t>
            </w:r>
          </w:p>
        </w:tc>
      </w:tr>
      <w:tr>
        <w:trPr>
          <w:trHeight w:val="294"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9"/>
              <w:ind w:left="329" w:right="238"/>
              <w:jc w:val="center"/>
              <w:rPr>
                <w:rFonts w:ascii="Times New Roman"/>
                <w:sz w:val="21"/>
              </w:rPr>
            </w:pPr>
            <w:r>
              <w:rPr>
                <w:rFonts w:ascii="Times New Roman"/>
                <w:sz w:val="21"/>
              </w:rPr>
              <w:t>13</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615" w:right="588"/>
              <w:jc w:val="center"/>
              <w:rPr>
                <w:rFonts w:ascii="Times New Roman"/>
                <w:sz w:val="21"/>
              </w:rPr>
            </w:pPr>
            <w:r>
              <w:rPr>
                <w:rFonts w:ascii="Times New Roman"/>
                <w:sz w:val="21"/>
              </w:rPr>
              <w:t>100T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22"/>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9"/>
              <w:ind w:left="213" w:right="242"/>
              <w:jc w:val="center"/>
              <w:rPr>
                <w:rFonts w:ascii="Times New Roman"/>
                <w:sz w:val="21"/>
              </w:rPr>
            </w:pPr>
            <w:r>
              <w:rPr>
                <w:rFonts w:ascii="Times New Roman"/>
                <w:sz w:val="21"/>
              </w:rPr>
              <w:t>XY005</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14</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烘箱</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8"/>
              <w:jc w:val="center"/>
              <w:rPr>
                <w:rFonts w:ascii="Times New Roman"/>
                <w:sz w:val="21"/>
              </w:rPr>
            </w:pPr>
            <w:r>
              <w:rPr>
                <w:rFonts w:ascii="Times New Roman"/>
                <w:sz w:val="21"/>
              </w:rPr>
              <w:t>160T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3"/>
              <w:jc w:val="center"/>
              <w:rPr>
                <w:rFonts w:ascii="Times New Roman" w:eastAsia="Times New Roman"/>
                <w:sz w:val="21"/>
              </w:rPr>
            </w:pPr>
            <w:r>
              <w:rPr>
                <w:rFonts w:ascii="Times New Roman" w:eastAsia="Times New Roman"/>
                <w:sz w:val="21"/>
              </w:rPr>
              <w:t>XY006</w:t>
            </w:r>
            <w:r>
              <w:rPr>
                <w:sz w:val="21"/>
              </w:rPr>
              <w:t>、</w:t>
            </w:r>
            <w:r>
              <w:rPr>
                <w:rFonts w:ascii="Times New Roman" w:eastAsia="Times New Roman"/>
                <w:sz w:val="21"/>
              </w:rPr>
              <w:t>XY007</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15</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切胶机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4"/>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4"/>
              <w:ind w:left="23"/>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2"/>
              <w:jc w:val="center"/>
              <w:rPr>
                <w:rFonts w:ascii="Times New Roman" w:eastAsia="Times New Roman"/>
                <w:sz w:val="21"/>
              </w:rPr>
            </w:pPr>
            <w:r>
              <w:rPr>
                <w:rFonts w:ascii="Times New Roman" w:eastAsia="Times New Roman"/>
                <w:sz w:val="21"/>
              </w:rPr>
              <w:t>XY008</w:t>
            </w:r>
            <w:r>
              <w:rPr>
                <w:sz w:val="21"/>
              </w:rPr>
              <w:t>、</w:t>
            </w:r>
            <w:r>
              <w:rPr>
                <w:rFonts w:ascii="Times New Roman" w:eastAsia="Times New Roman"/>
                <w:sz w:val="21"/>
              </w:rPr>
              <w:t>XY009</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16</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修边机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4"/>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4"/>
              <w:ind w:left="23"/>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6"/>
              <w:ind w:left="213" w:right="240"/>
              <w:jc w:val="center"/>
              <w:rPr>
                <w:rFonts w:ascii="Times New Roman"/>
                <w:sz w:val="21"/>
              </w:rPr>
            </w:pPr>
            <w:r>
              <w:rPr>
                <w:rFonts w:ascii="Times New Roman"/>
                <w:sz w:val="21"/>
              </w:rPr>
              <w:t>XY010</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17</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震盘机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3"/>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6"/>
              <w:ind w:left="213" w:right="240"/>
              <w:jc w:val="center"/>
              <w:rPr>
                <w:rFonts w:ascii="Times New Roman"/>
                <w:sz w:val="21"/>
              </w:rPr>
            </w:pPr>
            <w:r>
              <w:rPr>
                <w:rFonts w:ascii="Times New Roman"/>
                <w:sz w:val="21"/>
              </w:rPr>
              <w:t>XY011</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18</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1"/>
              <w:jc w:val="center"/>
              <w:rPr>
                <w:sz w:val="21"/>
              </w:rPr>
            </w:pPr>
            <w:r>
              <w:rPr>
                <w:sz w:val="21"/>
              </w:rPr>
              <w:t>气泵</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3"/>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6"/>
              <w:ind w:left="213" w:right="240"/>
              <w:jc w:val="center"/>
              <w:rPr>
                <w:rFonts w:ascii="Times New Roman"/>
                <w:sz w:val="21"/>
              </w:rPr>
            </w:pPr>
            <w:r>
              <w:rPr>
                <w:rFonts w:ascii="Times New Roman"/>
                <w:sz w:val="21"/>
              </w:rPr>
              <w:t>XY012</w:t>
            </w:r>
          </w:p>
        </w:tc>
      </w:tr>
      <w:tr>
        <w:trPr>
          <w:trHeight w:val="293" w:hRule="atLeast"/>
        </w:trPr>
        <w:tc>
          <w:tcPr>
            <w:tcW w:w="595" w:type="dxa"/>
            <w:vMerge/>
            <w:tcBorders>
              <w:top w:val="nil"/>
              <w:right w:val="single" w:sz="4" w:space="0" w:color="000000"/>
            </w:tcBorders>
          </w:tcPr>
          <w:p>
            <w:pPr>
              <w:rPr>
                <w:sz w:val="2"/>
                <w:szCs w:val="2"/>
              </w:rPr>
            </w:pPr>
          </w:p>
        </w:tc>
        <w:tc>
          <w:tcPr>
            <w:tcW w:w="8453" w:type="dxa"/>
            <w:gridSpan w:val="8"/>
            <w:tcBorders>
              <w:top w:val="single" w:sz="4" w:space="0" w:color="000000"/>
              <w:left w:val="single" w:sz="4" w:space="0" w:color="000000"/>
              <w:bottom w:val="single" w:sz="4" w:space="0" w:color="000000"/>
            </w:tcBorders>
          </w:tcPr>
          <w:p>
            <w:pPr>
              <w:pStyle w:val="TableParagraph"/>
              <w:spacing w:line="259" w:lineRule="exact" w:before="15"/>
              <w:ind w:left="2952" w:right="2921"/>
              <w:jc w:val="center"/>
              <w:rPr>
                <w:sz w:val="21"/>
              </w:rPr>
            </w:pPr>
            <w:r>
              <w:rPr>
                <w:sz w:val="21"/>
              </w:rPr>
              <w:t>玉环市清港星科橡塑制品厂</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19</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5"/>
              <w:jc w:val="center"/>
              <w:rPr>
                <w:rFonts w:ascii="Times New Roman"/>
                <w:sz w:val="21"/>
              </w:rPr>
            </w:pPr>
            <w:r>
              <w:rPr>
                <w:rFonts w:ascii="Times New Roman"/>
                <w:sz w:val="21"/>
              </w:rPr>
              <w:t>200</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4"/>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60" w:lineRule="exact"/>
              <w:ind w:left="213" w:right="243"/>
              <w:jc w:val="center"/>
              <w:rPr>
                <w:rFonts w:ascii="Times New Roman" w:eastAsia="Times New Roman"/>
                <w:sz w:val="21"/>
              </w:rPr>
            </w:pPr>
            <w:r>
              <w:rPr>
                <w:rFonts w:ascii="Times New Roman" w:eastAsia="Times New Roman"/>
                <w:sz w:val="21"/>
              </w:rPr>
              <w:t>XK001</w:t>
            </w:r>
            <w:r>
              <w:rPr>
                <w:sz w:val="21"/>
              </w:rPr>
              <w:t>、</w:t>
            </w:r>
            <w:r>
              <w:rPr>
                <w:rFonts w:ascii="Times New Roman" w:eastAsia="Times New Roman"/>
                <w:sz w:val="21"/>
              </w:rPr>
              <w:t>XK002</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20</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5"/>
              <w:jc w:val="center"/>
              <w:rPr>
                <w:rFonts w:ascii="Times New Roman"/>
                <w:sz w:val="21"/>
              </w:rPr>
            </w:pPr>
            <w:r>
              <w:rPr>
                <w:rFonts w:ascii="Times New Roman"/>
                <w:sz w:val="21"/>
              </w:rPr>
              <w:t>150</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3"/>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4" w:space="0" w:color="000000"/>
            </w:tcBorders>
          </w:tcPr>
          <w:p>
            <w:pPr>
              <w:pStyle w:val="TableParagraph"/>
              <w:spacing w:line="259" w:lineRule="exact" w:before="12"/>
              <w:ind w:left="213" w:right="242"/>
              <w:jc w:val="center"/>
              <w:rPr>
                <w:rFonts w:ascii="Times New Roman" w:eastAsia="Times New Roman"/>
                <w:sz w:val="21"/>
              </w:rPr>
            </w:pPr>
            <w:r>
              <w:rPr>
                <w:rFonts w:ascii="Times New Roman" w:eastAsia="Times New Roman"/>
                <w:sz w:val="21"/>
              </w:rPr>
              <w:t>XK003</w:t>
            </w:r>
            <w:r>
              <w:rPr>
                <w:sz w:val="21"/>
              </w:rPr>
              <w:t>、</w:t>
            </w:r>
            <w:r>
              <w:rPr>
                <w:rFonts w:ascii="Times New Roman" w:eastAsia="Times New Roman"/>
                <w:sz w:val="21"/>
              </w:rPr>
              <w:t>XK004</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21</w:t>
            </w:r>
          </w:p>
        </w:tc>
        <w:tc>
          <w:tcPr>
            <w:tcW w:w="229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628"/>
              <w:rPr>
                <w:sz w:val="21"/>
              </w:rPr>
            </w:pPr>
            <w:r>
              <w:rPr>
                <w:sz w:val="21"/>
              </w:rPr>
              <w:t>平板硫化机</w:t>
            </w:r>
          </w:p>
        </w:tc>
        <w:tc>
          <w:tcPr>
            <w:tcW w:w="16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615" w:right="585"/>
              <w:jc w:val="center"/>
              <w:rPr>
                <w:rFonts w:ascii="Times New Roman"/>
                <w:sz w:val="21"/>
              </w:rPr>
            </w:pPr>
            <w:r>
              <w:rPr>
                <w:rFonts w:ascii="Times New Roman"/>
                <w:sz w:val="21"/>
              </w:rPr>
              <w:t>100</w:t>
            </w:r>
          </w:p>
        </w:tc>
        <w:tc>
          <w:tcPr>
            <w:tcW w:w="14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1</w:t>
            </w:r>
          </w:p>
        </w:tc>
        <w:tc>
          <w:tcPr>
            <w:tcW w:w="1964" w:type="dxa"/>
            <w:tcBorders>
              <w:top w:val="single" w:sz="4" w:space="0" w:color="000000"/>
              <w:left w:val="single" w:sz="4" w:space="0" w:color="000000"/>
              <w:bottom w:val="single" w:sz="4" w:space="0" w:color="000000"/>
            </w:tcBorders>
          </w:tcPr>
          <w:p>
            <w:pPr>
              <w:pStyle w:val="TableParagraph"/>
              <w:spacing w:before="26"/>
              <w:ind w:left="213" w:right="242"/>
              <w:jc w:val="center"/>
              <w:rPr>
                <w:rFonts w:ascii="Times New Roman"/>
                <w:sz w:val="21"/>
              </w:rPr>
            </w:pPr>
            <w:r>
              <w:rPr>
                <w:rFonts w:ascii="Times New Roman"/>
                <w:sz w:val="21"/>
              </w:rPr>
              <w:t>XK005</w:t>
            </w:r>
          </w:p>
        </w:tc>
      </w:tr>
      <w:tr>
        <w:trPr>
          <w:trHeight w:val="298"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18" w:space="0" w:color="000000"/>
              <w:right w:val="single" w:sz="4" w:space="0" w:color="000000"/>
            </w:tcBorders>
          </w:tcPr>
          <w:p>
            <w:pPr>
              <w:pStyle w:val="TableParagraph"/>
              <w:spacing w:before="26"/>
              <w:ind w:left="329" w:right="238"/>
              <w:jc w:val="center"/>
              <w:rPr>
                <w:rFonts w:ascii="Times New Roman"/>
                <w:sz w:val="21"/>
              </w:rPr>
            </w:pPr>
            <w:r>
              <w:rPr>
                <w:rFonts w:ascii="Times New Roman"/>
                <w:sz w:val="21"/>
              </w:rPr>
              <w:t>22</w:t>
            </w:r>
          </w:p>
        </w:tc>
        <w:tc>
          <w:tcPr>
            <w:tcW w:w="2293" w:type="dxa"/>
            <w:gridSpan w:val="2"/>
            <w:tcBorders>
              <w:top w:val="single" w:sz="4" w:space="0" w:color="000000"/>
              <w:left w:val="single" w:sz="4" w:space="0" w:color="000000"/>
              <w:bottom w:val="single" w:sz="18" w:space="0" w:color="000000"/>
              <w:right w:val="single" w:sz="4" w:space="0" w:color="000000"/>
            </w:tcBorders>
          </w:tcPr>
          <w:p>
            <w:pPr>
              <w:pStyle w:val="TableParagraph"/>
              <w:spacing w:line="266" w:lineRule="exact" w:before="12"/>
              <w:ind w:left="821" w:right="791"/>
              <w:jc w:val="center"/>
              <w:rPr>
                <w:sz w:val="21"/>
              </w:rPr>
            </w:pPr>
            <w:r>
              <w:rPr>
                <w:sz w:val="21"/>
              </w:rPr>
              <w:t>烘箱</w:t>
            </w:r>
          </w:p>
        </w:tc>
        <w:tc>
          <w:tcPr>
            <w:tcW w:w="1698" w:type="dxa"/>
            <w:gridSpan w:val="2"/>
            <w:tcBorders>
              <w:top w:val="single" w:sz="4" w:space="0" w:color="000000"/>
              <w:left w:val="single" w:sz="4" w:space="0" w:color="000000"/>
              <w:bottom w:val="single" w:sz="18" w:space="0" w:color="000000"/>
              <w:right w:val="single" w:sz="4" w:space="0" w:color="000000"/>
            </w:tcBorders>
          </w:tcPr>
          <w:p>
            <w:pPr>
              <w:pStyle w:val="TableParagraph"/>
              <w:spacing w:before="26"/>
              <w:ind w:left="29"/>
              <w:jc w:val="center"/>
              <w:rPr>
                <w:rFonts w:ascii="Times New Roman"/>
                <w:sz w:val="21"/>
              </w:rPr>
            </w:pPr>
            <w:r>
              <w:rPr>
                <w:rFonts w:ascii="Times New Roman"/>
                <w:w w:val="100"/>
                <w:sz w:val="21"/>
              </w:rPr>
              <w:t>/</w:t>
            </w:r>
          </w:p>
        </w:tc>
        <w:tc>
          <w:tcPr>
            <w:tcW w:w="1461" w:type="dxa"/>
            <w:gridSpan w:val="2"/>
            <w:tcBorders>
              <w:top w:val="single" w:sz="4" w:space="0" w:color="000000"/>
              <w:left w:val="single" w:sz="4" w:space="0" w:color="000000"/>
              <w:bottom w:val="single" w:sz="18" w:space="0" w:color="000000"/>
              <w:right w:val="single" w:sz="4" w:space="0" w:color="000000"/>
            </w:tcBorders>
          </w:tcPr>
          <w:p>
            <w:pPr>
              <w:pStyle w:val="TableParagraph"/>
              <w:spacing w:before="26"/>
              <w:ind w:left="22"/>
              <w:jc w:val="center"/>
              <w:rPr>
                <w:rFonts w:ascii="Times New Roman"/>
                <w:sz w:val="21"/>
              </w:rPr>
            </w:pPr>
            <w:r>
              <w:rPr>
                <w:rFonts w:ascii="Times New Roman"/>
                <w:w w:val="100"/>
                <w:sz w:val="21"/>
              </w:rPr>
              <w:t>2</w:t>
            </w:r>
          </w:p>
        </w:tc>
        <w:tc>
          <w:tcPr>
            <w:tcW w:w="1964" w:type="dxa"/>
            <w:tcBorders>
              <w:top w:val="single" w:sz="4" w:space="0" w:color="000000"/>
              <w:left w:val="single" w:sz="4" w:space="0" w:color="000000"/>
              <w:bottom w:val="single" w:sz="18" w:space="0" w:color="000000"/>
            </w:tcBorders>
          </w:tcPr>
          <w:p>
            <w:pPr>
              <w:pStyle w:val="TableParagraph"/>
              <w:spacing w:line="260" w:lineRule="exact"/>
              <w:ind w:left="213" w:right="243"/>
              <w:jc w:val="center"/>
              <w:rPr>
                <w:rFonts w:ascii="Times New Roman" w:eastAsia="Times New Roman"/>
                <w:sz w:val="21"/>
              </w:rPr>
            </w:pPr>
            <w:r>
              <w:rPr>
                <w:rFonts w:ascii="Times New Roman" w:eastAsia="Times New Roman"/>
                <w:sz w:val="21"/>
              </w:rPr>
              <w:t>XK006</w:t>
            </w:r>
            <w:r>
              <w:rPr>
                <w:sz w:val="21"/>
              </w:rPr>
              <w:t>、</w:t>
            </w:r>
            <w:r>
              <w:rPr>
                <w:rFonts w:ascii="Times New Roman" w:eastAsia="Times New Roman"/>
                <w:sz w:val="21"/>
              </w:rPr>
              <w:t>XK007</w:t>
            </w:r>
          </w:p>
        </w:tc>
      </w:tr>
    </w:tbl>
    <w:p>
      <w:pPr>
        <w:spacing w:after="0" w:line="260" w:lineRule="exact"/>
        <w:jc w:val="center"/>
        <w:rPr>
          <w:rFonts w:ascii="Times New Roman" w:eastAsia="Times New Roman"/>
          <w:sz w:val="21"/>
        </w:rPr>
        <w:sectPr>
          <w:pgSz w:w="11910" w:h="16840"/>
          <w:pgMar w:header="874" w:footer="1081" w:top="1240" w:bottom="1280" w:left="1160" w:right="1220"/>
        </w:sectPr>
      </w:pPr>
    </w:p>
    <w:p>
      <w:pPr>
        <w:pStyle w:val="BodyText"/>
        <w:spacing w:before="5"/>
        <w:rPr>
          <w:rFonts w:ascii="Times New Roman"/>
          <w:sz w:val="4"/>
        </w:rPr>
      </w:pPr>
      <w:r>
        <w:rPr/>
        <w:pict>
          <v:shape style="position:absolute;margin-left:104.160004pt;margin-top:153.599976pt;width:416.9pt;height:258.1500pt;mso-position-horizontal-relative:page;mso-position-vertical-relative:page;z-index:148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409"/>
                    <w:gridCol w:w="1699"/>
                    <w:gridCol w:w="3319"/>
                  </w:tblGrid>
                  <w:tr>
                    <w:trPr>
                      <w:trHeight w:val="311" w:hRule="atLeast"/>
                    </w:trPr>
                    <w:tc>
                      <w:tcPr>
                        <w:tcW w:w="895" w:type="dxa"/>
                      </w:tcPr>
                      <w:p>
                        <w:pPr>
                          <w:pStyle w:val="TableParagraph"/>
                          <w:spacing w:before="22"/>
                          <w:ind w:left="218" w:right="206"/>
                          <w:jc w:val="center"/>
                          <w:rPr>
                            <w:sz w:val="21"/>
                          </w:rPr>
                        </w:pPr>
                        <w:r>
                          <w:rPr>
                            <w:sz w:val="21"/>
                          </w:rPr>
                          <w:t>序号</w:t>
                        </w:r>
                      </w:p>
                    </w:tc>
                    <w:tc>
                      <w:tcPr>
                        <w:tcW w:w="2409" w:type="dxa"/>
                      </w:tcPr>
                      <w:p>
                        <w:pPr>
                          <w:pStyle w:val="TableParagraph"/>
                          <w:spacing w:before="22"/>
                          <w:ind w:left="554" w:right="544"/>
                          <w:jc w:val="center"/>
                          <w:rPr>
                            <w:sz w:val="21"/>
                          </w:rPr>
                        </w:pPr>
                        <w:r>
                          <w:rPr>
                            <w:sz w:val="21"/>
                          </w:rPr>
                          <w:t>原辅材料名称</w:t>
                        </w:r>
                      </w:p>
                    </w:tc>
                    <w:tc>
                      <w:tcPr>
                        <w:tcW w:w="1699" w:type="dxa"/>
                      </w:tcPr>
                      <w:p>
                        <w:pPr>
                          <w:pStyle w:val="TableParagraph"/>
                          <w:spacing w:before="22"/>
                          <w:ind w:left="94" w:right="83"/>
                          <w:jc w:val="center"/>
                          <w:rPr>
                            <w:sz w:val="21"/>
                          </w:rPr>
                        </w:pPr>
                        <w:r>
                          <w:rPr>
                            <w:sz w:val="21"/>
                          </w:rPr>
                          <w:t>用量（</w:t>
                        </w:r>
                        <w:r>
                          <w:rPr>
                            <w:rFonts w:ascii="Times New Roman" w:eastAsia="Times New Roman"/>
                            <w:sz w:val="21"/>
                          </w:rPr>
                          <w:t>t/a</w:t>
                        </w:r>
                        <w:r>
                          <w:rPr>
                            <w:sz w:val="21"/>
                          </w:rPr>
                          <w:t>）</w:t>
                        </w:r>
                      </w:p>
                    </w:tc>
                    <w:tc>
                      <w:tcPr>
                        <w:tcW w:w="3319" w:type="dxa"/>
                      </w:tcPr>
                      <w:p>
                        <w:pPr>
                          <w:pStyle w:val="TableParagraph"/>
                          <w:spacing w:before="22"/>
                          <w:ind w:left="1202" w:right="1188"/>
                          <w:jc w:val="center"/>
                          <w:rPr>
                            <w:sz w:val="21"/>
                          </w:rPr>
                        </w:pPr>
                        <w:r>
                          <w:rPr>
                            <w:sz w:val="21"/>
                          </w:rPr>
                          <w:t>备注</w:t>
                        </w:r>
                      </w:p>
                    </w:tc>
                  </w:tr>
                  <w:tr>
                    <w:trPr>
                      <w:trHeight w:val="311" w:hRule="atLeast"/>
                    </w:trPr>
                    <w:tc>
                      <w:tcPr>
                        <w:tcW w:w="8322" w:type="dxa"/>
                        <w:gridSpan w:val="4"/>
                      </w:tcPr>
                      <w:p>
                        <w:pPr>
                          <w:pStyle w:val="TableParagraph"/>
                          <w:spacing w:before="22"/>
                          <w:ind w:left="2880" w:right="2867"/>
                          <w:jc w:val="center"/>
                          <w:rPr>
                            <w:sz w:val="21"/>
                          </w:rPr>
                        </w:pPr>
                        <w:r>
                          <w:rPr>
                            <w:sz w:val="21"/>
                          </w:rPr>
                          <w:t>玉环邦杰橡塑制品厂</w:t>
                        </w: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1</w:t>
                        </w:r>
                      </w:p>
                    </w:tc>
                    <w:tc>
                      <w:tcPr>
                        <w:tcW w:w="2409" w:type="dxa"/>
                      </w:tcPr>
                      <w:p>
                        <w:pPr>
                          <w:pStyle w:val="TableParagraph"/>
                          <w:spacing w:before="22"/>
                          <w:ind w:left="554" w:right="542"/>
                          <w:jc w:val="center"/>
                          <w:rPr>
                            <w:sz w:val="21"/>
                          </w:rPr>
                        </w:pPr>
                        <w:r>
                          <w:rPr>
                            <w:sz w:val="21"/>
                          </w:rPr>
                          <w:t>丁腈橡胶</w:t>
                        </w:r>
                      </w:p>
                    </w:tc>
                    <w:tc>
                      <w:tcPr>
                        <w:tcW w:w="1699" w:type="dxa"/>
                      </w:tcPr>
                      <w:p>
                        <w:pPr>
                          <w:pStyle w:val="TableParagraph"/>
                          <w:spacing w:before="36"/>
                          <w:ind w:left="94" w:right="81"/>
                          <w:jc w:val="center"/>
                          <w:rPr>
                            <w:rFonts w:ascii="Times New Roman"/>
                            <w:sz w:val="21"/>
                          </w:rPr>
                        </w:pPr>
                        <w:r>
                          <w:rPr>
                            <w:rFonts w:ascii="Times New Roman"/>
                            <w:sz w:val="21"/>
                          </w:rPr>
                          <w:t>110</w:t>
                        </w:r>
                      </w:p>
                    </w:tc>
                    <w:tc>
                      <w:tcPr>
                        <w:tcW w:w="3319" w:type="dxa"/>
                        <w:vMerge w:val="restart"/>
                      </w:tcPr>
                      <w:p>
                        <w:pPr>
                          <w:pStyle w:val="TableParagraph"/>
                          <w:rPr>
                            <w:rFonts w:ascii="Times New Roman"/>
                            <w:sz w:val="20"/>
                          </w:rPr>
                        </w:pPr>
                      </w:p>
                      <w:p>
                        <w:pPr>
                          <w:pStyle w:val="TableParagraph"/>
                          <w:spacing w:before="116"/>
                          <w:ind w:left="187"/>
                          <w:rPr>
                            <w:sz w:val="21"/>
                          </w:rPr>
                        </w:pPr>
                        <w:r>
                          <w:rPr>
                            <w:sz w:val="21"/>
                          </w:rPr>
                          <w:t>采购经混炼和密炼的半成品橡胶</w:t>
                        </w:r>
                      </w:p>
                    </w:tc>
                  </w:tr>
                  <w:tr>
                    <w:trPr>
                      <w:trHeight w:val="314" w:hRule="atLeast"/>
                    </w:trPr>
                    <w:tc>
                      <w:tcPr>
                        <w:tcW w:w="895" w:type="dxa"/>
                      </w:tcPr>
                      <w:p>
                        <w:pPr>
                          <w:pStyle w:val="TableParagraph"/>
                          <w:spacing w:before="39"/>
                          <w:ind w:left="7"/>
                          <w:jc w:val="center"/>
                          <w:rPr>
                            <w:rFonts w:ascii="Times New Roman"/>
                            <w:sz w:val="21"/>
                          </w:rPr>
                        </w:pPr>
                        <w:r>
                          <w:rPr>
                            <w:rFonts w:ascii="Times New Roman"/>
                            <w:w w:val="100"/>
                            <w:sz w:val="21"/>
                          </w:rPr>
                          <w:t>2</w:t>
                        </w:r>
                      </w:p>
                    </w:tc>
                    <w:tc>
                      <w:tcPr>
                        <w:tcW w:w="2409" w:type="dxa"/>
                      </w:tcPr>
                      <w:p>
                        <w:pPr>
                          <w:pStyle w:val="TableParagraph"/>
                          <w:spacing w:before="25"/>
                          <w:ind w:left="554" w:right="544"/>
                          <w:jc w:val="center"/>
                          <w:rPr>
                            <w:sz w:val="21"/>
                          </w:rPr>
                        </w:pPr>
                        <w:r>
                          <w:rPr>
                            <w:sz w:val="21"/>
                          </w:rPr>
                          <w:t>三元乙丙橡胶</w:t>
                        </w:r>
                      </w:p>
                    </w:tc>
                    <w:tc>
                      <w:tcPr>
                        <w:tcW w:w="1699" w:type="dxa"/>
                      </w:tcPr>
                      <w:p>
                        <w:pPr>
                          <w:pStyle w:val="TableParagraph"/>
                          <w:spacing w:before="39"/>
                          <w:ind w:left="94" w:right="83"/>
                          <w:jc w:val="center"/>
                          <w:rPr>
                            <w:rFonts w:ascii="Times New Roman"/>
                            <w:sz w:val="21"/>
                          </w:rPr>
                        </w:pPr>
                        <w:r>
                          <w:rPr>
                            <w:rFonts w:ascii="Times New Roman"/>
                            <w:sz w:val="21"/>
                          </w:rPr>
                          <w:t>30</w:t>
                        </w:r>
                      </w:p>
                    </w:tc>
                    <w:tc>
                      <w:tcPr>
                        <w:tcW w:w="3319" w:type="dxa"/>
                        <w:vMerge/>
                        <w:tcBorders>
                          <w:top w:val="nil"/>
                        </w:tcBorders>
                      </w:tcPr>
                      <w:p>
                        <w:pPr>
                          <w:rPr>
                            <w:sz w:val="2"/>
                            <w:szCs w:val="2"/>
                          </w:rPr>
                        </w:pP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3</w:t>
                        </w:r>
                      </w:p>
                    </w:tc>
                    <w:tc>
                      <w:tcPr>
                        <w:tcW w:w="2409" w:type="dxa"/>
                      </w:tcPr>
                      <w:p>
                        <w:pPr>
                          <w:pStyle w:val="TableParagraph"/>
                          <w:spacing w:before="22"/>
                          <w:ind w:left="554" w:right="544"/>
                          <w:jc w:val="center"/>
                          <w:rPr>
                            <w:sz w:val="21"/>
                          </w:rPr>
                        </w:pPr>
                        <w:r>
                          <w:rPr>
                            <w:sz w:val="21"/>
                          </w:rPr>
                          <w:t>硅橡胶</w:t>
                        </w:r>
                      </w:p>
                    </w:tc>
                    <w:tc>
                      <w:tcPr>
                        <w:tcW w:w="1699" w:type="dxa"/>
                      </w:tcPr>
                      <w:p>
                        <w:pPr>
                          <w:pStyle w:val="TableParagraph"/>
                          <w:spacing w:before="36"/>
                          <w:ind w:left="94" w:right="83"/>
                          <w:jc w:val="center"/>
                          <w:rPr>
                            <w:rFonts w:ascii="Times New Roman"/>
                            <w:sz w:val="21"/>
                          </w:rPr>
                        </w:pPr>
                        <w:r>
                          <w:rPr>
                            <w:rFonts w:ascii="Times New Roman"/>
                            <w:sz w:val="21"/>
                          </w:rPr>
                          <w:t>20</w:t>
                        </w:r>
                      </w:p>
                    </w:tc>
                    <w:tc>
                      <w:tcPr>
                        <w:tcW w:w="3319" w:type="dxa"/>
                        <w:vMerge/>
                        <w:tcBorders>
                          <w:top w:val="nil"/>
                        </w:tcBorders>
                      </w:tcPr>
                      <w:p>
                        <w:pPr>
                          <w:rPr>
                            <w:sz w:val="2"/>
                            <w:szCs w:val="2"/>
                          </w:rPr>
                        </w:pP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4</w:t>
                        </w:r>
                      </w:p>
                    </w:tc>
                    <w:tc>
                      <w:tcPr>
                        <w:tcW w:w="2409" w:type="dxa"/>
                      </w:tcPr>
                      <w:p>
                        <w:pPr>
                          <w:pStyle w:val="TableParagraph"/>
                          <w:spacing w:before="22"/>
                          <w:ind w:left="554" w:right="544"/>
                          <w:jc w:val="center"/>
                          <w:rPr>
                            <w:sz w:val="21"/>
                          </w:rPr>
                        </w:pPr>
                        <w:r>
                          <w:rPr>
                            <w:sz w:val="21"/>
                          </w:rPr>
                          <w:t>液压油</w:t>
                        </w:r>
                      </w:p>
                    </w:tc>
                    <w:tc>
                      <w:tcPr>
                        <w:tcW w:w="1699" w:type="dxa"/>
                      </w:tcPr>
                      <w:p>
                        <w:pPr>
                          <w:pStyle w:val="TableParagraph"/>
                          <w:spacing w:before="36"/>
                          <w:ind w:left="94" w:right="83"/>
                          <w:jc w:val="center"/>
                          <w:rPr>
                            <w:rFonts w:ascii="Times New Roman"/>
                            <w:sz w:val="21"/>
                          </w:rPr>
                        </w:pPr>
                        <w:r>
                          <w:rPr>
                            <w:rFonts w:ascii="Times New Roman"/>
                            <w:sz w:val="21"/>
                          </w:rPr>
                          <w:t>0.17</w:t>
                        </w:r>
                      </w:p>
                    </w:tc>
                    <w:tc>
                      <w:tcPr>
                        <w:tcW w:w="3319" w:type="dxa"/>
                      </w:tcPr>
                      <w:p>
                        <w:pPr>
                          <w:pStyle w:val="TableParagraph"/>
                          <w:spacing w:before="36"/>
                          <w:ind w:left="11"/>
                          <w:jc w:val="center"/>
                          <w:rPr>
                            <w:rFonts w:ascii="Times New Roman"/>
                            <w:sz w:val="21"/>
                          </w:rPr>
                        </w:pPr>
                        <w:r>
                          <w:rPr>
                            <w:rFonts w:ascii="Times New Roman"/>
                            <w:w w:val="100"/>
                            <w:sz w:val="21"/>
                          </w:rPr>
                          <w:t>/</w:t>
                        </w:r>
                      </w:p>
                    </w:tc>
                  </w:tr>
                  <w:tr>
                    <w:trPr>
                      <w:trHeight w:val="311" w:hRule="atLeast"/>
                    </w:trPr>
                    <w:tc>
                      <w:tcPr>
                        <w:tcW w:w="8322" w:type="dxa"/>
                        <w:gridSpan w:val="4"/>
                      </w:tcPr>
                      <w:p>
                        <w:pPr>
                          <w:pStyle w:val="TableParagraph"/>
                          <w:spacing w:before="22"/>
                          <w:ind w:left="2880" w:right="2870"/>
                          <w:jc w:val="center"/>
                          <w:rPr>
                            <w:sz w:val="21"/>
                          </w:rPr>
                        </w:pPr>
                        <w:r>
                          <w:rPr>
                            <w:sz w:val="21"/>
                          </w:rPr>
                          <w:t>玉环市鑫源橡胶制品厂</w:t>
                        </w: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5</w:t>
                        </w:r>
                      </w:p>
                    </w:tc>
                    <w:tc>
                      <w:tcPr>
                        <w:tcW w:w="2409" w:type="dxa"/>
                      </w:tcPr>
                      <w:p>
                        <w:pPr>
                          <w:pStyle w:val="TableParagraph"/>
                          <w:spacing w:before="22"/>
                          <w:ind w:left="554" w:right="541"/>
                          <w:jc w:val="center"/>
                          <w:rPr>
                            <w:sz w:val="21"/>
                          </w:rPr>
                        </w:pPr>
                        <w:r>
                          <w:rPr>
                            <w:sz w:val="21"/>
                          </w:rPr>
                          <w:t>丁腈橡胶</w:t>
                        </w:r>
                      </w:p>
                    </w:tc>
                    <w:tc>
                      <w:tcPr>
                        <w:tcW w:w="1699" w:type="dxa"/>
                      </w:tcPr>
                      <w:p>
                        <w:pPr>
                          <w:pStyle w:val="TableParagraph"/>
                          <w:spacing w:before="36"/>
                          <w:ind w:left="94" w:right="83"/>
                          <w:jc w:val="center"/>
                          <w:rPr>
                            <w:rFonts w:ascii="Times New Roman"/>
                            <w:sz w:val="21"/>
                          </w:rPr>
                        </w:pPr>
                        <w:r>
                          <w:rPr>
                            <w:rFonts w:ascii="Times New Roman"/>
                            <w:sz w:val="21"/>
                          </w:rPr>
                          <w:t>75</w:t>
                        </w:r>
                      </w:p>
                    </w:tc>
                    <w:tc>
                      <w:tcPr>
                        <w:tcW w:w="3319" w:type="dxa"/>
                        <w:vMerge w:val="restart"/>
                      </w:tcPr>
                      <w:p>
                        <w:pPr>
                          <w:pStyle w:val="TableParagraph"/>
                          <w:spacing w:before="10"/>
                          <w:rPr>
                            <w:rFonts w:ascii="Times New Roman"/>
                            <w:sz w:val="29"/>
                          </w:rPr>
                        </w:pPr>
                      </w:p>
                      <w:p>
                        <w:pPr>
                          <w:pStyle w:val="TableParagraph"/>
                          <w:ind w:left="188"/>
                          <w:rPr>
                            <w:sz w:val="21"/>
                          </w:rPr>
                        </w:pPr>
                        <w:r>
                          <w:rPr>
                            <w:sz w:val="21"/>
                          </w:rPr>
                          <w:t>采购经混炼和密炼的半成品橡胶</w:t>
                        </w: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6</w:t>
                        </w:r>
                      </w:p>
                    </w:tc>
                    <w:tc>
                      <w:tcPr>
                        <w:tcW w:w="2409" w:type="dxa"/>
                      </w:tcPr>
                      <w:p>
                        <w:pPr>
                          <w:pStyle w:val="TableParagraph"/>
                          <w:spacing w:before="22"/>
                          <w:ind w:left="554" w:right="544"/>
                          <w:jc w:val="center"/>
                          <w:rPr>
                            <w:sz w:val="21"/>
                          </w:rPr>
                        </w:pPr>
                        <w:r>
                          <w:rPr>
                            <w:sz w:val="21"/>
                          </w:rPr>
                          <w:t>三元乙丙橡胶</w:t>
                        </w:r>
                      </w:p>
                    </w:tc>
                    <w:tc>
                      <w:tcPr>
                        <w:tcW w:w="1699" w:type="dxa"/>
                      </w:tcPr>
                      <w:p>
                        <w:pPr>
                          <w:pStyle w:val="TableParagraph"/>
                          <w:spacing w:before="36"/>
                          <w:ind w:left="94" w:right="83"/>
                          <w:jc w:val="center"/>
                          <w:rPr>
                            <w:rFonts w:ascii="Times New Roman"/>
                            <w:sz w:val="21"/>
                          </w:rPr>
                        </w:pPr>
                        <w:r>
                          <w:rPr>
                            <w:rFonts w:ascii="Times New Roman"/>
                            <w:sz w:val="21"/>
                          </w:rPr>
                          <w:t>15</w:t>
                        </w:r>
                      </w:p>
                    </w:tc>
                    <w:tc>
                      <w:tcPr>
                        <w:tcW w:w="3319" w:type="dxa"/>
                        <w:vMerge/>
                        <w:tcBorders>
                          <w:top w:val="nil"/>
                        </w:tcBorders>
                      </w:tcPr>
                      <w:p>
                        <w:pPr>
                          <w:rPr>
                            <w:sz w:val="2"/>
                            <w:szCs w:val="2"/>
                          </w:rPr>
                        </w:pPr>
                      </w:p>
                    </w:tc>
                  </w:tr>
                  <w:tr>
                    <w:trPr>
                      <w:trHeight w:val="314" w:hRule="atLeast"/>
                    </w:trPr>
                    <w:tc>
                      <w:tcPr>
                        <w:tcW w:w="895" w:type="dxa"/>
                      </w:tcPr>
                      <w:p>
                        <w:pPr>
                          <w:pStyle w:val="TableParagraph"/>
                          <w:spacing w:before="39"/>
                          <w:ind w:left="7"/>
                          <w:jc w:val="center"/>
                          <w:rPr>
                            <w:rFonts w:ascii="Times New Roman"/>
                            <w:sz w:val="21"/>
                          </w:rPr>
                        </w:pPr>
                        <w:r>
                          <w:rPr>
                            <w:rFonts w:ascii="Times New Roman"/>
                            <w:w w:val="100"/>
                            <w:sz w:val="21"/>
                          </w:rPr>
                          <w:t>7</w:t>
                        </w:r>
                      </w:p>
                    </w:tc>
                    <w:tc>
                      <w:tcPr>
                        <w:tcW w:w="2409" w:type="dxa"/>
                      </w:tcPr>
                      <w:p>
                        <w:pPr>
                          <w:pStyle w:val="TableParagraph"/>
                          <w:spacing w:before="25"/>
                          <w:ind w:left="554" w:right="544"/>
                          <w:jc w:val="center"/>
                          <w:rPr>
                            <w:sz w:val="21"/>
                          </w:rPr>
                        </w:pPr>
                        <w:r>
                          <w:rPr>
                            <w:sz w:val="21"/>
                          </w:rPr>
                          <w:t>硅橡胶</w:t>
                        </w:r>
                      </w:p>
                    </w:tc>
                    <w:tc>
                      <w:tcPr>
                        <w:tcW w:w="1699" w:type="dxa"/>
                      </w:tcPr>
                      <w:p>
                        <w:pPr>
                          <w:pStyle w:val="TableParagraph"/>
                          <w:spacing w:before="39"/>
                          <w:ind w:left="94" w:right="83"/>
                          <w:jc w:val="center"/>
                          <w:rPr>
                            <w:rFonts w:ascii="Times New Roman"/>
                            <w:sz w:val="21"/>
                          </w:rPr>
                        </w:pPr>
                        <w:r>
                          <w:rPr>
                            <w:rFonts w:ascii="Times New Roman"/>
                            <w:sz w:val="21"/>
                          </w:rPr>
                          <w:t>10</w:t>
                        </w:r>
                      </w:p>
                    </w:tc>
                    <w:tc>
                      <w:tcPr>
                        <w:tcW w:w="3319" w:type="dxa"/>
                        <w:vMerge/>
                        <w:tcBorders>
                          <w:top w:val="nil"/>
                        </w:tcBorders>
                      </w:tcPr>
                      <w:p>
                        <w:pPr>
                          <w:rPr>
                            <w:sz w:val="2"/>
                            <w:szCs w:val="2"/>
                          </w:rPr>
                        </w:pP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8</w:t>
                        </w:r>
                      </w:p>
                    </w:tc>
                    <w:tc>
                      <w:tcPr>
                        <w:tcW w:w="2409" w:type="dxa"/>
                      </w:tcPr>
                      <w:p>
                        <w:pPr>
                          <w:pStyle w:val="TableParagraph"/>
                          <w:spacing w:before="22"/>
                          <w:ind w:left="554" w:right="544"/>
                          <w:jc w:val="center"/>
                          <w:rPr>
                            <w:sz w:val="21"/>
                          </w:rPr>
                        </w:pPr>
                        <w:r>
                          <w:rPr>
                            <w:sz w:val="21"/>
                          </w:rPr>
                          <w:t>液压油</w:t>
                        </w:r>
                      </w:p>
                    </w:tc>
                    <w:tc>
                      <w:tcPr>
                        <w:tcW w:w="1699" w:type="dxa"/>
                      </w:tcPr>
                      <w:p>
                        <w:pPr>
                          <w:pStyle w:val="TableParagraph"/>
                          <w:spacing w:before="36"/>
                          <w:ind w:left="94" w:right="83"/>
                          <w:jc w:val="center"/>
                          <w:rPr>
                            <w:rFonts w:ascii="Times New Roman"/>
                            <w:sz w:val="21"/>
                          </w:rPr>
                        </w:pPr>
                        <w:r>
                          <w:rPr>
                            <w:rFonts w:ascii="Times New Roman"/>
                            <w:sz w:val="21"/>
                          </w:rPr>
                          <w:t>0.17</w:t>
                        </w:r>
                      </w:p>
                    </w:tc>
                    <w:tc>
                      <w:tcPr>
                        <w:tcW w:w="3319" w:type="dxa"/>
                      </w:tcPr>
                      <w:p>
                        <w:pPr>
                          <w:pStyle w:val="TableParagraph"/>
                          <w:spacing w:before="36"/>
                          <w:ind w:left="10"/>
                          <w:jc w:val="center"/>
                          <w:rPr>
                            <w:rFonts w:ascii="Times New Roman"/>
                            <w:sz w:val="21"/>
                          </w:rPr>
                        </w:pPr>
                        <w:r>
                          <w:rPr>
                            <w:rFonts w:ascii="Times New Roman"/>
                            <w:w w:val="100"/>
                            <w:sz w:val="21"/>
                          </w:rPr>
                          <w:t>/</w:t>
                        </w:r>
                      </w:p>
                    </w:tc>
                  </w:tr>
                  <w:tr>
                    <w:trPr>
                      <w:trHeight w:val="311" w:hRule="atLeast"/>
                    </w:trPr>
                    <w:tc>
                      <w:tcPr>
                        <w:tcW w:w="8322" w:type="dxa"/>
                        <w:gridSpan w:val="4"/>
                      </w:tcPr>
                      <w:p>
                        <w:pPr>
                          <w:pStyle w:val="TableParagraph"/>
                          <w:spacing w:before="22"/>
                          <w:ind w:left="2880" w:right="2872"/>
                          <w:jc w:val="center"/>
                          <w:rPr>
                            <w:sz w:val="21"/>
                          </w:rPr>
                        </w:pPr>
                        <w:r>
                          <w:rPr>
                            <w:sz w:val="21"/>
                          </w:rPr>
                          <w:t>玉环市清港星科橡塑制品厂</w:t>
                        </w:r>
                      </w:p>
                    </w:tc>
                  </w:tr>
                  <w:tr>
                    <w:trPr>
                      <w:trHeight w:val="311" w:hRule="atLeast"/>
                    </w:trPr>
                    <w:tc>
                      <w:tcPr>
                        <w:tcW w:w="895" w:type="dxa"/>
                      </w:tcPr>
                      <w:p>
                        <w:pPr>
                          <w:pStyle w:val="TableParagraph"/>
                          <w:spacing w:before="36"/>
                          <w:ind w:left="7"/>
                          <w:jc w:val="center"/>
                          <w:rPr>
                            <w:rFonts w:ascii="Times New Roman"/>
                            <w:sz w:val="21"/>
                          </w:rPr>
                        </w:pPr>
                        <w:r>
                          <w:rPr>
                            <w:rFonts w:ascii="Times New Roman"/>
                            <w:w w:val="100"/>
                            <w:sz w:val="21"/>
                          </w:rPr>
                          <w:t>9</w:t>
                        </w:r>
                      </w:p>
                    </w:tc>
                    <w:tc>
                      <w:tcPr>
                        <w:tcW w:w="2409" w:type="dxa"/>
                      </w:tcPr>
                      <w:p>
                        <w:pPr>
                          <w:pStyle w:val="TableParagraph"/>
                          <w:spacing w:before="22"/>
                          <w:ind w:left="554" w:right="542"/>
                          <w:jc w:val="center"/>
                          <w:rPr>
                            <w:sz w:val="21"/>
                          </w:rPr>
                        </w:pPr>
                        <w:r>
                          <w:rPr>
                            <w:sz w:val="21"/>
                          </w:rPr>
                          <w:t>丁腈橡胶</w:t>
                        </w:r>
                      </w:p>
                    </w:tc>
                    <w:tc>
                      <w:tcPr>
                        <w:tcW w:w="1699" w:type="dxa"/>
                      </w:tcPr>
                      <w:p>
                        <w:pPr>
                          <w:pStyle w:val="TableParagraph"/>
                          <w:spacing w:before="36"/>
                          <w:ind w:left="94" w:right="83"/>
                          <w:jc w:val="center"/>
                          <w:rPr>
                            <w:rFonts w:ascii="Times New Roman"/>
                            <w:sz w:val="21"/>
                          </w:rPr>
                        </w:pPr>
                        <w:r>
                          <w:rPr>
                            <w:rFonts w:ascii="Times New Roman"/>
                            <w:sz w:val="21"/>
                          </w:rPr>
                          <w:t>70</w:t>
                        </w:r>
                      </w:p>
                    </w:tc>
                    <w:tc>
                      <w:tcPr>
                        <w:tcW w:w="3319" w:type="dxa"/>
                        <w:vMerge w:val="restart"/>
                      </w:tcPr>
                      <w:p>
                        <w:pPr>
                          <w:pStyle w:val="TableParagraph"/>
                          <w:spacing w:before="10"/>
                          <w:rPr>
                            <w:rFonts w:ascii="Times New Roman"/>
                            <w:sz w:val="29"/>
                          </w:rPr>
                        </w:pPr>
                      </w:p>
                      <w:p>
                        <w:pPr>
                          <w:pStyle w:val="TableParagraph"/>
                          <w:ind w:left="187"/>
                          <w:rPr>
                            <w:sz w:val="21"/>
                          </w:rPr>
                        </w:pPr>
                        <w:r>
                          <w:rPr>
                            <w:sz w:val="21"/>
                          </w:rPr>
                          <w:t>采购经混炼和密炼的半成品橡胶</w:t>
                        </w:r>
                      </w:p>
                    </w:tc>
                  </w:tr>
                  <w:tr>
                    <w:trPr>
                      <w:trHeight w:val="311" w:hRule="atLeast"/>
                    </w:trPr>
                    <w:tc>
                      <w:tcPr>
                        <w:tcW w:w="895" w:type="dxa"/>
                      </w:tcPr>
                      <w:p>
                        <w:pPr>
                          <w:pStyle w:val="TableParagraph"/>
                          <w:spacing w:before="36"/>
                          <w:ind w:left="213" w:right="206"/>
                          <w:jc w:val="center"/>
                          <w:rPr>
                            <w:rFonts w:ascii="Times New Roman"/>
                            <w:sz w:val="21"/>
                          </w:rPr>
                        </w:pPr>
                        <w:r>
                          <w:rPr>
                            <w:rFonts w:ascii="Times New Roman"/>
                            <w:sz w:val="21"/>
                          </w:rPr>
                          <w:t>10</w:t>
                        </w:r>
                      </w:p>
                    </w:tc>
                    <w:tc>
                      <w:tcPr>
                        <w:tcW w:w="2409" w:type="dxa"/>
                      </w:tcPr>
                      <w:p>
                        <w:pPr>
                          <w:pStyle w:val="TableParagraph"/>
                          <w:spacing w:before="22"/>
                          <w:ind w:left="554" w:right="544"/>
                          <w:jc w:val="center"/>
                          <w:rPr>
                            <w:sz w:val="21"/>
                          </w:rPr>
                        </w:pPr>
                        <w:r>
                          <w:rPr>
                            <w:sz w:val="21"/>
                          </w:rPr>
                          <w:t>三元乙丙橡胶</w:t>
                        </w:r>
                      </w:p>
                    </w:tc>
                    <w:tc>
                      <w:tcPr>
                        <w:tcW w:w="1699" w:type="dxa"/>
                      </w:tcPr>
                      <w:p>
                        <w:pPr>
                          <w:pStyle w:val="TableParagraph"/>
                          <w:spacing w:before="36"/>
                          <w:ind w:left="94" w:right="83"/>
                          <w:jc w:val="center"/>
                          <w:rPr>
                            <w:rFonts w:ascii="Times New Roman"/>
                            <w:sz w:val="21"/>
                          </w:rPr>
                        </w:pPr>
                        <w:r>
                          <w:rPr>
                            <w:rFonts w:ascii="Times New Roman"/>
                            <w:sz w:val="21"/>
                          </w:rPr>
                          <w:t>20</w:t>
                        </w:r>
                      </w:p>
                    </w:tc>
                    <w:tc>
                      <w:tcPr>
                        <w:tcW w:w="3319" w:type="dxa"/>
                        <w:vMerge/>
                        <w:tcBorders>
                          <w:top w:val="nil"/>
                        </w:tcBorders>
                      </w:tcPr>
                      <w:p>
                        <w:pPr>
                          <w:rPr>
                            <w:sz w:val="2"/>
                            <w:szCs w:val="2"/>
                          </w:rPr>
                        </w:pPr>
                      </w:p>
                    </w:tc>
                  </w:tr>
                  <w:tr>
                    <w:trPr>
                      <w:trHeight w:val="311" w:hRule="atLeast"/>
                    </w:trPr>
                    <w:tc>
                      <w:tcPr>
                        <w:tcW w:w="895" w:type="dxa"/>
                      </w:tcPr>
                      <w:p>
                        <w:pPr>
                          <w:pStyle w:val="TableParagraph"/>
                          <w:spacing w:before="36"/>
                          <w:ind w:left="213" w:right="206"/>
                          <w:jc w:val="center"/>
                          <w:rPr>
                            <w:rFonts w:ascii="Times New Roman"/>
                            <w:sz w:val="21"/>
                          </w:rPr>
                        </w:pPr>
                        <w:r>
                          <w:rPr>
                            <w:rFonts w:ascii="Times New Roman"/>
                            <w:sz w:val="21"/>
                          </w:rPr>
                          <w:t>11</w:t>
                        </w:r>
                      </w:p>
                    </w:tc>
                    <w:tc>
                      <w:tcPr>
                        <w:tcW w:w="2409" w:type="dxa"/>
                      </w:tcPr>
                      <w:p>
                        <w:pPr>
                          <w:pStyle w:val="TableParagraph"/>
                          <w:spacing w:before="22"/>
                          <w:ind w:left="554" w:right="544"/>
                          <w:jc w:val="center"/>
                          <w:rPr>
                            <w:sz w:val="21"/>
                          </w:rPr>
                        </w:pPr>
                        <w:r>
                          <w:rPr>
                            <w:sz w:val="21"/>
                          </w:rPr>
                          <w:t>硅橡胶</w:t>
                        </w:r>
                      </w:p>
                    </w:tc>
                    <w:tc>
                      <w:tcPr>
                        <w:tcW w:w="1699" w:type="dxa"/>
                      </w:tcPr>
                      <w:p>
                        <w:pPr>
                          <w:pStyle w:val="TableParagraph"/>
                          <w:spacing w:before="36"/>
                          <w:ind w:left="94" w:right="83"/>
                          <w:jc w:val="center"/>
                          <w:rPr>
                            <w:rFonts w:ascii="Times New Roman"/>
                            <w:sz w:val="21"/>
                          </w:rPr>
                        </w:pPr>
                        <w:r>
                          <w:rPr>
                            <w:rFonts w:ascii="Times New Roman"/>
                            <w:sz w:val="21"/>
                          </w:rPr>
                          <w:t>10</w:t>
                        </w:r>
                      </w:p>
                    </w:tc>
                    <w:tc>
                      <w:tcPr>
                        <w:tcW w:w="3319" w:type="dxa"/>
                        <w:vMerge/>
                        <w:tcBorders>
                          <w:top w:val="nil"/>
                        </w:tcBorders>
                      </w:tcPr>
                      <w:p>
                        <w:pPr>
                          <w:rPr>
                            <w:sz w:val="2"/>
                            <w:szCs w:val="2"/>
                          </w:rPr>
                        </w:pPr>
                      </w:p>
                    </w:tc>
                  </w:tr>
                  <w:tr>
                    <w:trPr>
                      <w:trHeight w:val="313" w:hRule="atLeast"/>
                    </w:trPr>
                    <w:tc>
                      <w:tcPr>
                        <w:tcW w:w="895" w:type="dxa"/>
                      </w:tcPr>
                      <w:p>
                        <w:pPr>
                          <w:pStyle w:val="TableParagraph"/>
                          <w:spacing w:before="39"/>
                          <w:ind w:left="213" w:right="206"/>
                          <w:jc w:val="center"/>
                          <w:rPr>
                            <w:rFonts w:ascii="Times New Roman"/>
                            <w:sz w:val="21"/>
                          </w:rPr>
                        </w:pPr>
                        <w:r>
                          <w:rPr>
                            <w:rFonts w:ascii="Times New Roman"/>
                            <w:sz w:val="21"/>
                          </w:rPr>
                          <w:t>12</w:t>
                        </w:r>
                      </w:p>
                    </w:tc>
                    <w:tc>
                      <w:tcPr>
                        <w:tcW w:w="2409" w:type="dxa"/>
                      </w:tcPr>
                      <w:p>
                        <w:pPr>
                          <w:pStyle w:val="TableParagraph"/>
                          <w:spacing w:before="25"/>
                          <w:ind w:left="554" w:right="544"/>
                          <w:jc w:val="center"/>
                          <w:rPr>
                            <w:sz w:val="21"/>
                          </w:rPr>
                        </w:pPr>
                        <w:r>
                          <w:rPr>
                            <w:sz w:val="21"/>
                          </w:rPr>
                          <w:t>液压油</w:t>
                        </w:r>
                      </w:p>
                    </w:tc>
                    <w:tc>
                      <w:tcPr>
                        <w:tcW w:w="1699" w:type="dxa"/>
                      </w:tcPr>
                      <w:p>
                        <w:pPr>
                          <w:pStyle w:val="TableParagraph"/>
                          <w:spacing w:before="39"/>
                          <w:ind w:left="94" w:right="83"/>
                          <w:jc w:val="center"/>
                          <w:rPr>
                            <w:rFonts w:ascii="Times New Roman"/>
                            <w:sz w:val="21"/>
                          </w:rPr>
                        </w:pPr>
                        <w:r>
                          <w:rPr>
                            <w:rFonts w:ascii="Times New Roman"/>
                            <w:sz w:val="21"/>
                          </w:rPr>
                          <w:t>0.17</w:t>
                        </w:r>
                      </w:p>
                    </w:tc>
                    <w:tc>
                      <w:tcPr>
                        <w:tcW w:w="3319" w:type="dxa"/>
                      </w:tcPr>
                      <w:p>
                        <w:pPr>
                          <w:pStyle w:val="TableParagraph"/>
                          <w:spacing w:before="39"/>
                          <w:ind w:left="11"/>
                          <w:jc w:val="center"/>
                          <w:rPr>
                            <w:rFonts w:ascii="Times New Roman"/>
                            <w:sz w:val="21"/>
                          </w:rPr>
                        </w:pPr>
                        <w:r>
                          <w:rPr>
                            <w:rFonts w:ascii="Times New Roman"/>
                            <w:w w:val="100"/>
                            <w:sz w:val="21"/>
                          </w:rPr>
                          <w:t>/</w:t>
                        </w:r>
                      </w:p>
                    </w:tc>
                  </w:tr>
                </w:tbl>
                <w:p>
                  <w:pPr>
                    <w:pStyle w:val="BodyText"/>
                  </w:pPr>
                </w:p>
              </w:txbxContent>
            </v:textbox>
            <w10:wrap type="none"/>
          </v:shape>
        </w:pict>
      </w:r>
      <w:r>
        <w:rPr/>
        <w:pict>
          <v:shape style="position:absolute;margin-left:104.400497pt;margin-top:153.719986pt;width:416.2pt;height:257.9pt;mso-position-horizontal-relative:page;mso-position-vertical-relative:page;z-index:1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5"/>
                    <w:gridCol w:w="2409"/>
                    <w:gridCol w:w="1694"/>
                    <w:gridCol w:w="3324"/>
                  </w:tblGrid>
                  <w:tr>
                    <w:trPr>
                      <w:trHeight w:val="324"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tcPr>
                      <w:p>
                        <w:pPr>
                          <w:pStyle w:val="TableParagraph"/>
                          <w:rPr>
                            <w:rFonts w:ascii="Times New Roman"/>
                            <w:sz w:val="20"/>
                          </w:rPr>
                        </w:pPr>
                      </w:p>
                    </w:tc>
                  </w:tr>
                  <w:tr>
                    <w:trPr>
                      <w:trHeight w:val="321" w:hRule="atLeast"/>
                    </w:trPr>
                    <w:tc>
                      <w:tcPr>
                        <w:tcW w:w="8322" w:type="dxa"/>
                        <w:gridSpan w:val="4"/>
                      </w:tcPr>
                      <w:p>
                        <w:pPr>
                          <w:pStyle w:val="TableParagraph"/>
                          <w:rPr>
                            <w:rFonts w:ascii="Times New Roman"/>
                            <w:sz w:val="20"/>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val="restart"/>
                      </w:tcPr>
                      <w:p>
                        <w:pPr>
                          <w:pStyle w:val="TableParagraph"/>
                          <w:rPr>
                            <w:rFonts w:ascii="Times New Roman"/>
                            <w:sz w:val="20"/>
                          </w:rPr>
                        </w:pPr>
                      </w:p>
                    </w:tc>
                  </w:tr>
                  <w:tr>
                    <w:trPr>
                      <w:trHeight w:val="324"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tcBorders>
                          <w:top w:val="nil"/>
                        </w:tcBorders>
                      </w:tcPr>
                      <w:p>
                        <w:pPr>
                          <w:rPr>
                            <w:sz w:val="2"/>
                            <w:szCs w:val="2"/>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tcBorders>
                          <w:top w:val="nil"/>
                        </w:tcBorders>
                      </w:tcPr>
                      <w:p>
                        <w:pPr>
                          <w:rPr>
                            <w:sz w:val="2"/>
                            <w:szCs w:val="2"/>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tcPr>
                      <w:p>
                        <w:pPr>
                          <w:pStyle w:val="TableParagraph"/>
                          <w:rPr>
                            <w:rFonts w:ascii="Times New Roman"/>
                            <w:sz w:val="20"/>
                          </w:rPr>
                        </w:pPr>
                      </w:p>
                    </w:tc>
                  </w:tr>
                  <w:tr>
                    <w:trPr>
                      <w:trHeight w:val="321" w:hRule="atLeast"/>
                    </w:trPr>
                    <w:tc>
                      <w:tcPr>
                        <w:tcW w:w="8322" w:type="dxa"/>
                        <w:gridSpan w:val="4"/>
                      </w:tcPr>
                      <w:p>
                        <w:pPr>
                          <w:pStyle w:val="TableParagraph"/>
                          <w:rPr>
                            <w:rFonts w:ascii="Times New Roman"/>
                            <w:sz w:val="20"/>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val="restart"/>
                      </w:tcPr>
                      <w:p>
                        <w:pPr>
                          <w:pStyle w:val="TableParagraph"/>
                          <w:rPr>
                            <w:rFonts w:ascii="Times New Roman"/>
                            <w:sz w:val="20"/>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tcBorders>
                          <w:top w:val="nil"/>
                        </w:tcBorders>
                      </w:tcPr>
                      <w:p>
                        <w:pPr>
                          <w:rPr>
                            <w:sz w:val="2"/>
                            <w:szCs w:val="2"/>
                          </w:rPr>
                        </w:pPr>
                      </w:p>
                    </w:tc>
                  </w:tr>
                  <w:tr>
                    <w:trPr>
                      <w:trHeight w:val="324"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tcBorders>
                          <w:top w:val="nil"/>
                        </w:tcBorders>
                      </w:tcPr>
                      <w:p>
                        <w:pPr>
                          <w:rPr>
                            <w:sz w:val="2"/>
                            <w:szCs w:val="2"/>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tcPr>
                      <w:p>
                        <w:pPr>
                          <w:pStyle w:val="TableParagraph"/>
                          <w:rPr>
                            <w:rFonts w:ascii="Times New Roman"/>
                            <w:sz w:val="20"/>
                          </w:rPr>
                        </w:pPr>
                      </w:p>
                    </w:tc>
                  </w:tr>
                  <w:tr>
                    <w:trPr>
                      <w:trHeight w:val="321" w:hRule="atLeast"/>
                    </w:trPr>
                    <w:tc>
                      <w:tcPr>
                        <w:tcW w:w="8322" w:type="dxa"/>
                        <w:gridSpan w:val="4"/>
                      </w:tcPr>
                      <w:p>
                        <w:pPr>
                          <w:pStyle w:val="TableParagraph"/>
                          <w:rPr>
                            <w:rFonts w:ascii="Times New Roman"/>
                            <w:sz w:val="20"/>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val="restart"/>
                      </w:tcPr>
                      <w:p>
                        <w:pPr>
                          <w:pStyle w:val="TableParagraph"/>
                          <w:rPr>
                            <w:rFonts w:ascii="Times New Roman"/>
                            <w:sz w:val="20"/>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tcBorders>
                          <w:top w:val="nil"/>
                        </w:tcBorders>
                      </w:tcPr>
                      <w:p>
                        <w:pPr>
                          <w:rPr>
                            <w:sz w:val="2"/>
                            <w:szCs w:val="2"/>
                          </w:rPr>
                        </w:pPr>
                      </w:p>
                    </w:tc>
                  </w:tr>
                  <w:tr>
                    <w:trPr>
                      <w:trHeight w:val="321"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vMerge/>
                        <w:tcBorders>
                          <w:top w:val="nil"/>
                        </w:tcBorders>
                      </w:tcPr>
                      <w:p>
                        <w:pPr>
                          <w:rPr>
                            <w:sz w:val="2"/>
                            <w:szCs w:val="2"/>
                          </w:rPr>
                        </w:pPr>
                      </w:p>
                    </w:tc>
                  </w:tr>
                  <w:tr>
                    <w:trPr>
                      <w:trHeight w:val="326" w:hRule="atLeast"/>
                    </w:trPr>
                    <w:tc>
                      <w:tcPr>
                        <w:tcW w:w="895" w:type="dxa"/>
                      </w:tcPr>
                      <w:p>
                        <w:pPr>
                          <w:pStyle w:val="TableParagraph"/>
                          <w:rPr>
                            <w:rFonts w:ascii="Times New Roman"/>
                            <w:sz w:val="20"/>
                          </w:rPr>
                        </w:pPr>
                      </w:p>
                    </w:tc>
                    <w:tc>
                      <w:tcPr>
                        <w:tcW w:w="2409" w:type="dxa"/>
                      </w:tcPr>
                      <w:p>
                        <w:pPr>
                          <w:pStyle w:val="TableParagraph"/>
                          <w:rPr>
                            <w:rFonts w:ascii="Times New Roman"/>
                            <w:sz w:val="20"/>
                          </w:rPr>
                        </w:pPr>
                      </w:p>
                    </w:tc>
                    <w:tc>
                      <w:tcPr>
                        <w:tcW w:w="1694" w:type="dxa"/>
                      </w:tcPr>
                      <w:p>
                        <w:pPr>
                          <w:pStyle w:val="TableParagraph"/>
                          <w:rPr>
                            <w:rFonts w:ascii="Times New Roman"/>
                            <w:sz w:val="20"/>
                          </w:rPr>
                        </w:pPr>
                      </w:p>
                    </w:tc>
                    <w:tc>
                      <w:tcPr>
                        <w:tcW w:w="3324" w:type="dxa"/>
                      </w:tcPr>
                      <w:p>
                        <w:pPr>
                          <w:pStyle w:val="TableParagraph"/>
                          <w:rPr>
                            <w:rFonts w:ascii="Times New Roman"/>
                            <w:sz w:val="20"/>
                          </w:rPr>
                        </w:pPr>
                      </w:p>
                    </w:tc>
                  </w:tr>
                </w:tbl>
                <w:p>
                  <w:pPr>
                    <w:pStyle w:val="BodyText"/>
                  </w:pPr>
                </w:p>
              </w:txbxContent>
            </v:textbox>
            <w10:wrap type="none"/>
          </v:shape>
        </w:pict>
      </w: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
        <w:gridCol w:w="1037"/>
        <w:gridCol w:w="346"/>
        <w:gridCol w:w="1948"/>
        <w:gridCol w:w="1695"/>
        <w:gridCol w:w="117"/>
        <w:gridCol w:w="1341"/>
        <w:gridCol w:w="1963"/>
      </w:tblGrid>
      <w:tr>
        <w:trPr>
          <w:trHeight w:val="299" w:hRule="atLeast"/>
        </w:trPr>
        <w:tc>
          <w:tcPr>
            <w:tcW w:w="595" w:type="dxa"/>
            <w:vMerge w:val="restart"/>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8" w:lineRule="auto" w:before="171"/>
              <w:ind w:left="57" w:right="37"/>
              <w:jc w:val="both"/>
              <w:rPr>
                <w:sz w:val="24"/>
              </w:rPr>
            </w:pPr>
            <w:r>
              <w:rPr>
                <w:sz w:val="24"/>
              </w:rPr>
              <w:t>与项目有关的原有环境污染问题</w:t>
            </w:r>
          </w:p>
        </w:tc>
        <w:tc>
          <w:tcPr>
            <w:tcW w:w="1037" w:type="dxa"/>
            <w:tcBorders>
              <w:top w:val="thickThinMediumGap" w:sz="6" w:space="0" w:color="000000"/>
              <w:left w:val="single" w:sz="4" w:space="0" w:color="000000"/>
              <w:bottom w:val="single" w:sz="4" w:space="0" w:color="000000"/>
              <w:right w:val="single" w:sz="4" w:space="0" w:color="000000"/>
            </w:tcBorders>
          </w:tcPr>
          <w:p>
            <w:pPr>
              <w:pStyle w:val="TableParagraph"/>
              <w:spacing w:before="34"/>
              <w:ind w:right="360"/>
              <w:jc w:val="right"/>
              <w:rPr>
                <w:rFonts w:ascii="Times New Roman"/>
                <w:sz w:val="21"/>
              </w:rPr>
            </w:pPr>
            <w:r>
              <w:rPr>
                <w:rFonts w:ascii="Times New Roman"/>
                <w:sz w:val="21"/>
              </w:rPr>
              <w:t>23</w:t>
            </w:r>
          </w:p>
        </w:tc>
        <w:tc>
          <w:tcPr>
            <w:tcW w:w="2294" w:type="dxa"/>
            <w:gridSpan w:val="2"/>
            <w:tcBorders>
              <w:top w:val="thickThinMediumGap" w:sz="6" w:space="0" w:color="000000"/>
              <w:left w:val="single" w:sz="4" w:space="0" w:color="000000"/>
              <w:bottom w:val="single" w:sz="4" w:space="0" w:color="000000"/>
              <w:right w:val="single" w:sz="4" w:space="0" w:color="000000"/>
            </w:tcBorders>
          </w:tcPr>
          <w:p>
            <w:pPr>
              <w:pStyle w:val="TableParagraph"/>
              <w:spacing w:line="259" w:lineRule="exact" w:before="20"/>
              <w:ind w:left="821" w:right="792"/>
              <w:jc w:val="center"/>
              <w:rPr>
                <w:sz w:val="21"/>
              </w:rPr>
            </w:pPr>
            <w:r>
              <w:rPr>
                <w:sz w:val="21"/>
              </w:rPr>
              <w:t>切胶机</w:t>
            </w:r>
          </w:p>
        </w:tc>
        <w:tc>
          <w:tcPr>
            <w:tcW w:w="1695" w:type="dxa"/>
            <w:tcBorders>
              <w:top w:val="thickThinMediumGap" w:sz="6" w:space="0" w:color="000000"/>
              <w:left w:val="single" w:sz="4" w:space="0" w:color="000000"/>
              <w:bottom w:val="single" w:sz="4" w:space="0" w:color="000000"/>
              <w:right w:val="single" w:sz="4" w:space="0" w:color="000000"/>
            </w:tcBorders>
          </w:tcPr>
          <w:p>
            <w:pPr>
              <w:pStyle w:val="TableParagraph"/>
              <w:spacing w:before="32"/>
              <w:ind w:left="30"/>
              <w:jc w:val="center"/>
              <w:rPr>
                <w:rFonts w:ascii="Times New Roman"/>
                <w:sz w:val="21"/>
              </w:rPr>
            </w:pPr>
            <w:r>
              <w:rPr>
                <w:rFonts w:ascii="Times New Roman"/>
                <w:w w:val="100"/>
                <w:sz w:val="21"/>
              </w:rPr>
              <w:t>/</w:t>
            </w:r>
          </w:p>
        </w:tc>
        <w:tc>
          <w:tcPr>
            <w:tcW w:w="1458" w:type="dxa"/>
            <w:gridSpan w:val="2"/>
            <w:tcBorders>
              <w:top w:val="thickThinMediumGap" w:sz="6" w:space="0" w:color="000000"/>
              <w:left w:val="single" w:sz="4" w:space="0" w:color="000000"/>
              <w:bottom w:val="single" w:sz="4" w:space="0" w:color="000000"/>
              <w:right w:val="single" w:sz="4" w:space="0" w:color="000000"/>
            </w:tcBorders>
          </w:tcPr>
          <w:p>
            <w:pPr>
              <w:pStyle w:val="TableParagraph"/>
              <w:spacing w:before="32"/>
              <w:ind w:left="29"/>
              <w:jc w:val="center"/>
              <w:rPr>
                <w:rFonts w:ascii="Times New Roman"/>
                <w:sz w:val="21"/>
              </w:rPr>
            </w:pPr>
            <w:r>
              <w:rPr>
                <w:rFonts w:ascii="Times New Roman"/>
                <w:w w:val="100"/>
                <w:sz w:val="21"/>
              </w:rPr>
              <w:t>2</w:t>
            </w:r>
          </w:p>
        </w:tc>
        <w:tc>
          <w:tcPr>
            <w:tcW w:w="1963" w:type="dxa"/>
            <w:tcBorders>
              <w:top w:val="thickThinMediumGap" w:sz="6" w:space="0" w:color="000000"/>
              <w:left w:val="single" w:sz="4" w:space="0" w:color="000000"/>
              <w:bottom w:val="single" w:sz="4" w:space="0" w:color="000000"/>
            </w:tcBorders>
          </w:tcPr>
          <w:p>
            <w:pPr>
              <w:pStyle w:val="TableParagraph"/>
              <w:spacing w:line="268" w:lineRule="exact"/>
              <w:ind w:left="216" w:right="235"/>
              <w:jc w:val="center"/>
              <w:rPr>
                <w:rFonts w:ascii="Times New Roman" w:eastAsia="Times New Roman"/>
                <w:sz w:val="21"/>
              </w:rPr>
            </w:pPr>
            <w:r>
              <w:rPr>
                <w:rFonts w:ascii="Times New Roman" w:eastAsia="Times New Roman"/>
                <w:sz w:val="21"/>
              </w:rPr>
              <w:t>XK008</w:t>
            </w:r>
            <w:r>
              <w:rPr>
                <w:sz w:val="21"/>
              </w:rPr>
              <w:t>、</w:t>
            </w:r>
            <w:r>
              <w:rPr>
                <w:rFonts w:ascii="Times New Roman" w:eastAsia="Times New Roman"/>
                <w:sz w:val="21"/>
              </w:rPr>
              <w:t>XK009</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right="360"/>
              <w:jc w:val="right"/>
              <w:rPr>
                <w:rFonts w:ascii="Times New Roman"/>
                <w:sz w:val="21"/>
              </w:rPr>
            </w:pPr>
            <w:r>
              <w:rPr>
                <w:rFonts w:ascii="Times New Roman"/>
                <w:sz w:val="21"/>
              </w:rPr>
              <w:t>24</w:t>
            </w:r>
          </w:p>
        </w:tc>
        <w:tc>
          <w:tcPr>
            <w:tcW w:w="22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2"/>
              <w:jc w:val="center"/>
              <w:rPr>
                <w:sz w:val="21"/>
              </w:rPr>
            </w:pPr>
            <w:r>
              <w:rPr>
                <w:sz w:val="21"/>
              </w:rPr>
              <w:t>修边机</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24"/>
              <w:ind w:left="30"/>
              <w:jc w:val="center"/>
              <w:rPr>
                <w:rFonts w:ascii="Times New Roman"/>
                <w:sz w:val="21"/>
              </w:rPr>
            </w:pPr>
            <w:r>
              <w:rPr>
                <w:rFonts w:ascii="Times New Roman"/>
                <w:w w:val="100"/>
                <w:sz w:val="21"/>
              </w:rPr>
              <w:t>/</w:t>
            </w:r>
          </w:p>
        </w:tc>
        <w:tc>
          <w:tcPr>
            <w:tcW w:w="14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4"/>
              <w:ind w:left="29"/>
              <w:jc w:val="center"/>
              <w:rPr>
                <w:rFonts w:ascii="Times New Roman"/>
                <w:sz w:val="21"/>
              </w:rPr>
            </w:pPr>
            <w:r>
              <w:rPr>
                <w:rFonts w:ascii="Times New Roman"/>
                <w:w w:val="100"/>
                <w:sz w:val="21"/>
              </w:rPr>
              <w:t>2</w:t>
            </w:r>
          </w:p>
        </w:tc>
        <w:tc>
          <w:tcPr>
            <w:tcW w:w="1963" w:type="dxa"/>
            <w:tcBorders>
              <w:top w:val="single" w:sz="4" w:space="0" w:color="000000"/>
              <w:left w:val="single" w:sz="4" w:space="0" w:color="000000"/>
              <w:bottom w:val="single" w:sz="4" w:space="0" w:color="000000"/>
            </w:tcBorders>
          </w:tcPr>
          <w:p>
            <w:pPr>
              <w:pStyle w:val="TableParagraph"/>
              <w:spacing w:line="260" w:lineRule="exact"/>
              <w:ind w:left="213" w:right="237"/>
              <w:jc w:val="center"/>
              <w:rPr>
                <w:rFonts w:ascii="Times New Roman" w:eastAsia="Times New Roman"/>
                <w:sz w:val="21"/>
              </w:rPr>
            </w:pPr>
            <w:r>
              <w:rPr>
                <w:rFonts w:ascii="Times New Roman" w:eastAsia="Times New Roman"/>
                <w:sz w:val="21"/>
              </w:rPr>
              <w:t>XK010</w:t>
            </w:r>
            <w:r>
              <w:rPr>
                <w:sz w:val="21"/>
              </w:rPr>
              <w:t>、</w:t>
            </w:r>
            <w:r>
              <w:rPr>
                <w:rFonts w:ascii="Times New Roman" w:eastAsia="Times New Roman"/>
                <w:sz w:val="21"/>
              </w:rPr>
              <w:t>XK011</w:t>
            </w:r>
          </w:p>
        </w:tc>
      </w:tr>
      <w:tr>
        <w:trPr>
          <w:trHeight w:val="291"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right="360"/>
              <w:jc w:val="right"/>
              <w:rPr>
                <w:rFonts w:ascii="Times New Roman"/>
                <w:sz w:val="21"/>
              </w:rPr>
            </w:pPr>
            <w:r>
              <w:rPr>
                <w:rFonts w:ascii="Times New Roman"/>
                <w:sz w:val="21"/>
              </w:rPr>
              <w:t>25</w:t>
            </w:r>
          </w:p>
        </w:tc>
        <w:tc>
          <w:tcPr>
            <w:tcW w:w="22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21" w:right="792"/>
              <w:jc w:val="center"/>
              <w:rPr>
                <w:sz w:val="21"/>
              </w:rPr>
            </w:pPr>
            <w:r>
              <w:rPr>
                <w:sz w:val="21"/>
              </w:rPr>
              <w:t>风车机</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26"/>
              <w:ind w:left="30"/>
              <w:jc w:val="center"/>
              <w:rPr>
                <w:rFonts w:ascii="Times New Roman"/>
                <w:sz w:val="21"/>
              </w:rPr>
            </w:pPr>
            <w:r>
              <w:rPr>
                <w:rFonts w:ascii="Times New Roman"/>
                <w:w w:val="100"/>
                <w:sz w:val="21"/>
              </w:rPr>
              <w:t>/</w:t>
            </w:r>
          </w:p>
        </w:tc>
        <w:tc>
          <w:tcPr>
            <w:tcW w:w="14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30"/>
              <w:jc w:val="center"/>
              <w:rPr>
                <w:rFonts w:ascii="Times New Roman"/>
                <w:sz w:val="21"/>
              </w:rPr>
            </w:pPr>
            <w:r>
              <w:rPr>
                <w:rFonts w:ascii="Times New Roman"/>
                <w:w w:val="100"/>
                <w:sz w:val="21"/>
              </w:rPr>
              <w:t>1</w:t>
            </w:r>
          </w:p>
        </w:tc>
        <w:tc>
          <w:tcPr>
            <w:tcW w:w="1963" w:type="dxa"/>
            <w:tcBorders>
              <w:top w:val="single" w:sz="4" w:space="0" w:color="000000"/>
              <w:left w:val="single" w:sz="4" w:space="0" w:color="000000"/>
              <w:bottom w:val="single" w:sz="4" w:space="0" w:color="000000"/>
            </w:tcBorders>
          </w:tcPr>
          <w:p>
            <w:pPr>
              <w:pStyle w:val="TableParagraph"/>
              <w:spacing w:line="232" w:lineRule="exact"/>
              <w:ind w:left="216" w:right="234"/>
              <w:jc w:val="center"/>
              <w:rPr>
                <w:rFonts w:ascii="Times New Roman"/>
                <w:sz w:val="21"/>
              </w:rPr>
            </w:pPr>
            <w:r>
              <w:rPr>
                <w:rFonts w:ascii="Times New Roman"/>
                <w:sz w:val="21"/>
              </w:rPr>
              <w:t>XK012</w:t>
            </w:r>
          </w:p>
        </w:tc>
      </w:tr>
      <w:tr>
        <w:trPr>
          <w:trHeight w:val="294" w:hRule="atLeast"/>
        </w:trPr>
        <w:tc>
          <w:tcPr>
            <w:tcW w:w="595" w:type="dxa"/>
            <w:vMerge/>
            <w:tcBorders>
              <w:top w:val="nil"/>
              <w:right w:val="single" w:sz="4" w:space="0" w:color="000000"/>
            </w:tcBorders>
          </w:tcPr>
          <w:p>
            <w:pPr>
              <w:rPr>
                <w:sz w:val="2"/>
                <w:szCs w:val="2"/>
              </w:rPr>
            </w:pP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26"/>
              <w:ind w:right="360"/>
              <w:jc w:val="right"/>
              <w:rPr>
                <w:rFonts w:ascii="Times New Roman"/>
                <w:sz w:val="21"/>
              </w:rPr>
            </w:pPr>
            <w:r>
              <w:rPr>
                <w:rFonts w:ascii="Times New Roman"/>
                <w:sz w:val="21"/>
              </w:rPr>
              <w:t>26</w:t>
            </w:r>
          </w:p>
        </w:tc>
        <w:tc>
          <w:tcPr>
            <w:tcW w:w="22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61" w:lineRule="exact" w:before="12"/>
              <w:ind w:left="821" w:right="792"/>
              <w:jc w:val="center"/>
              <w:rPr>
                <w:sz w:val="21"/>
              </w:rPr>
            </w:pPr>
            <w:r>
              <w:rPr>
                <w:sz w:val="21"/>
              </w:rPr>
              <w:t>气泵</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26"/>
              <w:ind w:left="30"/>
              <w:jc w:val="center"/>
              <w:rPr>
                <w:rFonts w:ascii="Times New Roman"/>
                <w:sz w:val="21"/>
              </w:rPr>
            </w:pPr>
            <w:r>
              <w:rPr>
                <w:rFonts w:ascii="Times New Roman"/>
                <w:w w:val="100"/>
                <w:sz w:val="21"/>
              </w:rPr>
              <w:t>/</w:t>
            </w:r>
          </w:p>
        </w:tc>
        <w:tc>
          <w:tcPr>
            <w:tcW w:w="14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6"/>
              <w:ind w:left="30"/>
              <w:jc w:val="center"/>
              <w:rPr>
                <w:rFonts w:ascii="Times New Roman"/>
                <w:sz w:val="21"/>
              </w:rPr>
            </w:pPr>
            <w:r>
              <w:rPr>
                <w:rFonts w:ascii="Times New Roman"/>
                <w:w w:val="100"/>
                <w:sz w:val="21"/>
              </w:rPr>
              <w:t>1</w:t>
            </w:r>
          </w:p>
        </w:tc>
        <w:tc>
          <w:tcPr>
            <w:tcW w:w="1963" w:type="dxa"/>
            <w:tcBorders>
              <w:top w:val="single" w:sz="4" w:space="0" w:color="000000"/>
              <w:left w:val="single" w:sz="4" w:space="0" w:color="000000"/>
              <w:bottom w:val="single" w:sz="4" w:space="0" w:color="000000"/>
            </w:tcBorders>
          </w:tcPr>
          <w:p>
            <w:pPr>
              <w:pStyle w:val="TableParagraph"/>
              <w:spacing w:line="232" w:lineRule="exact"/>
              <w:ind w:left="216" w:right="234"/>
              <w:jc w:val="center"/>
              <w:rPr>
                <w:rFonts w:ascii="Times New Roman"/>
                <w:sz w:val="21"/>
              </w:rPr>
            </w:pPr>
            <w:r>
              <w:rPr>
                <w:rFonts w:ascii="Times New Roman"/>
                <w:sz w:val="21"/>
              </w:rPr>
              <w:t>XK013</w:t>
            </w:r>
          </w:p>
        </w:tc>
      </w:tr>
      <w:tr>
        <w:trPr>
          <w:trHeight w:val="6022" w:hRule="atLeast"/>
        </w:trPr>
        <w:tc>
          <w:tcPr>
            <w:tcW w:w="595" w:type="dxa"/>
            <w:vMerge/>
            <w:tcBorders>
              <w:top w:val="nil"/>
              <w:right w:val="single" w:sz="4" w:space="0" w:color="000000"/>
            </w:tcBorders>
          </w:tcPr>
          <w:p>
            <w:pPr>
              <w:rPr>
                <w:sz w:val="2"/>
                <w:szCs w:val="2"/>
              </w:rPr>
            </w:pPr>
          </w:p>
        </w:tc>
        <w:tc>
          <w:tcPr>
            <w:tcW w:w="8447" w:type="dxa"/>
            <w:gridSpan w:val="7"/>
            <w:tcBorders>
              <w:top w:val="single" w:sz="4" w:space="0" w:color="000000"/>
              <w:left w:val="single" w:sz="4" w:space="0" w:color="000000"/>
              <w:bottom w:val="single" w:sz="6" w:space="0" w:color="000000"/>
            </w:tcBorders>
          </w:tcPr>
          <w:p>
            <w:pPr>
              <w:pStyle w:val="TableParagraph"/>
              <w:spacing w:before="132"/>
              <w:ind w:left="2580" w:right="2601"/>
              <w:jc w:val="center"/>
              <w:rPr>
                <w:b/>
                <w:sz w:val="21"/>
              </w:rPr>
            </w:pPr>
            <w:r>
              <w:rPr>
                <w:b/>
                <w:sz w:val="21"/>
              </w:rPr>
              <w:t>表</w:t>
            </w:r>
            <w:r>
              <w:rPr>
                <w:rFonts w:ascii="Times New Roman" w:eastAsia="Times New Roman"/>
                <w:b/>
                <w:sz w:val="21"/>
              </w:rPr>
              <w:t>2-10</w:t>
            </w:r>
            <w:r>
              <w:rPr>
                <w:rFonts w:ascii="Times New Roman" w:eastAsia="Times New Roman"/>
                <w:b/>
                <w:spacing w:val="50"/>
                <w:sz w:val="21"/>
              </w:rPr>
              <w:t> </w:t>
            </w:r>
            <w:r>
              <w:rPr>
                <w:b/>
                <w:spacing w:val="-2"/>
                <w:sz w:val="21"/>
              </w:rPr>
              <w:t>原有企业主要原辅材料清单</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3"/>
              </w:rPr>
            </w:pPr>
          </w:p>
          <w:p>
            <w:pPr>
              <w:pStyle w:val="TableParagraph"/>
              <w:spacing w:line="269" w:lineRule="exact"/>
              <w:ind w:left="2580" w:right="2598"/>
              <w:jc w:val="center"/>
              <w:rPr>
                <w:b/>
                <w:sz w:val="21"/>
              </w:rPr>
            </w:pPr>
            <w:r>
              <w:rPr>
                <w:b/>
                <w:sz w:val="21"/>
              </w:rPr>
              <w:t>表</w:t>
            </w:r>
            <w:r>
              <w:rPr>
                <w:rFonts w:ascii="Times New Roman" w:eastAsia="Times New Roman"/>
                <w:b/>
                <w:sz w:val="21"/>
              </w:rPr>
              <w:t>2-11</w:t>
            </w:r>
            <w:r>
              <w:rPr>
                <w:rFonts w:ascii="Times New Roman" w:eastAsia="Times New Roman"/>
                <w:b/>
                <w:spacing w:val="50"/>
                <w:sz w:val="21"/>
              </w:rPr>
              <w:t> </w:t>
            </w:r>
            <w:r>
              <w:rPr>
                <w:b/>
                <w:spacing w:val="-1"/>
                <w:sz w:val="21"/>
              </w:rPr>
              <w:t>原有企业污染源强汇总</w:t>
            </w:r>
          </w:p>
        </w:tc>
      </w:tr>
      <w:tr>
        <w:trPr>
          <w:trHeight w:val="257" w:hRule="atLeast"/>
        </w:trPr>
        <w:tc>
          <w:tcPr>
            <w:tcW w:w="595" w:type="dxa"/>
            <w:vMerge/>
            <w:tcBorders>
              <w:top w:val="nil"/>
              <w:right w:val="single" w:sz="4" w:space="0" w:color="000000"/>
            </w:tcBorders>
          </w:tcPr>
          <w:p>
            <w:pPr>
              <w:rPr>
                <w:sz w:val="2"/>
                <w:szCs w:val="2"/>
              </w:rPr>
            </w:pPr>
          </w:p>
        </w:tc>
        <w:tc>
          <w:tcPr>
            <w:tcW w:w="5143" w:type="dxa"/>
            <w:gridSpan w:val="5"/>
            <w:tcBorders>
              <w:top w:val="single" w:sz="6" w:space="0" w:color="000000"/>
              <w:left w:val="single" w:sz="4" w:space="0" w:color="000000"/>
              <w:bottom w:val="single" w:sz="6" w:space="0" w:color="000000"/>
              <w:right w:val="single" w:sz="6" w:space="0" w:color="000000"/>
            </w:tcBorders>
          </w:tcPr>
          <w:p>
            <w:pPr>
              <w:pStyle w:val="TableParagraph"/>
              <w:spacing w:line="238" w:lineRule="exact"/>
              <w:ind w:left="2067" w:right="1973"/>
              <w:jc w:val="center"/>
              <w:rPr>
                <w:sz w:val="21"/>
              </w:rPr>
            </w:pPr>
            <w:r>
              <w:rPr>
                <w:sz w:val="21"/>
              </w:rPr>
              <w:t>污染物名称</w:t>
            </w:r>
          </w:p>
        </w:tc>
        <w:tc>
          <w:tcPr>
            <w:tcW w:w="3304" w:type="dxa"/>
            <w:gridSpan w:val="2"/>
            <w:tcBorders>
              <w:top w:val="single" w:sz="6" w:space="0" w:color="000000"/>
              <w:left w:val="single" w:sz="6" w:space="0" w:color="000000"/>
              <w:bottom w:val="single" w:sz="6" w:space="0" w:color="000000"/>
            </w:tcBorders>
          </w:tcPr>
          <w:p>
            <w:pPr>
              <w:pStyle w:val="TableParagraph"/>
              <w:spacing w:line="238" w:lineRule="exact"/>
              <w:ind w:left="996"/>
              <w:rPr>
                <w:sz w:val="21"/>
              </w:rPr>
            </w:pPr>
            <w:r>
              <w:rPr>
                <w:sz w:val="21"/>
              </w:rPr>
              <w:t>排放量（</w:t>
            </w:r>
            <w:r>
              <w:rPr>
                <w:rFonts w:ascii="Times New Roman" w:eastAsia="Times New Roman"/>
                <w:sz w:val="21"/>
              </w:rPr>
              <w:t>t/a</w:t>
            </w:r>
            <w:r>
              <w:rPr>
                <w:sz w:val="21"/>
              </w:rPr>
              <w:t>）</w:t>
            </w:r>
          </w:p>
        </w:tc>
      </w:tr>
      <w:tr>
        <w:trPr>
          <w:trHeight w:val="257" w:hRule="atLeast"/>
        </w:trPr>
        <w:tc>
          <w:tcPr>
            <w:tcW w:w="595" w:type="dxa"/>
            <w:vMerge/>
            <w:tcBorders>
              <w:top w:val="nil"/>
              <w:right w:val="single" w:sz="4" w:space="0" w:color="000000"/>
            </w:tcBorders>
          </w:tcPr>
          <w:p>
            <w:pPr>
              <w:rPr>
                <w:sz w:val="2"/>
                <w:szCs w:val="2"/>
              </w:rPr>
            </w:pPr>
          </w:p>
        </w:tc>
        <w:tc>
          <w:tcPr>
            <w:tcW w:w="8447" w:type="dxa"/>
            <w:gridSpan w:val="7"/>
            <w:tcBorders>
              <w:top w:val="single" w:sz="6" w:space="0" w:color="000000"/>
              <w:left w:val="single" w:sz="4" w:space="0" w:color="000000"/>
              <w:bottom w:val="single" w:sz="6" w:space="0" w:color="000000"/>
            </w:tcBorders>
          </w:tcPr>
          <w:p>
            <w:pPr>
              <w:pStyle w:val="TableParagraph"/>
              <w:spacing w:line="238" w:lineRule="exact"/>
              <w:ind w:left="2580" w:right="2540"/>
              <w:jc w:val="center"/>
              <w:rPr>
                <w:b/>
                <w:sz w:val="21"/>
              </w:rPr>
            </w:pPr>
            <w:r>
              <w:rPr>
                <w:b/>
                <w:sz w:val="21"/>
              </w:rPr>
              <w:t>玉环邦杰橡塑制品厂</w:t>
            </w:r>
          </w:p>
        </w:tc>
      </w:tr>
      <w:tr>
        <w:trPr>
          <w:trHeight w:val="255" w:hRule="atLeast"/>
        </w:trPr>
        <w:tc>
          <w:tcPr>
            <w:tcW w:w="595" w:type="dxa"/>
            <w:vMerge/>
            <w:tcBorders>
              <w:top w:val="nil"/>
              <w:right w:val="single" w:sz="4" w:space="0" w:color="000000"/>
            </w:tcBorders>
          </w:tcPr>
          <w:p>
            <w:pPr>
              <w:rPr>
                <w:sz w:val="2"/>
                <w:szCs w:val="2"/>
              </w:rPr>
            </w:pPr>
          </w:p>
        </w:tc>
        <w:tc>
          <w:tcPr>
            <w:tcW w:w="1383" w:type="dxa"/>
            <w:gridSpan w:val="2"/>
            <w:vMerge w:val="restart"/>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523"/>
              <w:rPr>
                <w:sz w:val="21"/>
              </w:rPr>
            </w:pPr>
            <w:r>
              <w:rPr>
                <w:sz w:val="21"/>
              </w:rPr>
              <w:t>废气</w:t>
            </w:r>
          </w:p>
        </w:tc>
        <w:tc>
          <w:tcPr>
            <w:tcW w:w="1948"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558"/>
              <w:rPr>
                <w:sz w:val="21"/>
              </w:rPr>
            </w:pPr>
            <w:r>
              <w:rPr>
                <w:sz w:val="21"/>
              </w:rPr>
              <w:t>硫化废气</w:t>
            </w: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386"/>
              <w:rPr>
                <w:sz w:val="21"/>
              </w:rPr>
            </w:pPr>
            <w:r>
              <w:rPr>
                <w:sz w:val="21"/>
              </w:rPr>
              <w:t>非甲烷总烃</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7"/>
              <w:ind w:left="1268" w:right="1290"/>
              <w:jc w:val="center"/>
              <w:rPr>
                <w:rFonts w:ascii="Times New Roman"/>
                <w:sz w:val="21"/>
              </w:rPr>
            </w:pPr>
            <w:r>
              <w:rPr>
                <w:rFonts w:ascii="Times New Roman"/>
                <w:sz w:val="21"/>
              </w:rPr>
              <w:t>0.011</w:t>
            </w:r>
          </w:p>
        </w:tc>
      </w:tr>
      <w:tr>
        <w:trPr>
          <w:trHeight w:val="226"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257" w:right="228"/>
              <w:jc w:val="center"/>
              <w:rPr>
                <w:rFonts w:ascii="Times New Roman"/>
                <w:sz w:val="14"/>
              </w:rPr>
            </w:pPr>
            <w:r>
              <w:rPr>
                <w:rFonts w:ascii="Times New Roman"/>
                <w:position w:val="2"/>
                <w:sz w:val="21"/>
              </w:rPr>
              <w:t>CS</w:t>
            </w:r>
            <w:r>
              <w:rPr>
                <w:rFonts w:ascii="Times New Roman"/>
                <w:sz w:val="14"/>
              </w:rPr>
              <w:t>2</w:t>
            </w:r>
          </w:p>
        </w:tc>
        <w:tc>
          <w:tcPr>
            <w:tcW w:w="3304" w:type="dxa"/>
            <w:gridSpan w:val="2"/>
            <w:tcBorders>
              <w:top w:val="single" w:sz="6" w:space="0" w:color="000000"/>
              <w:left w:val="single" w:sz="6" w:space="0" w:color="000000"/>
              <w:bottom w:val="single" w:sz="6" w:space="0" w:color="000000"/>
            </w:tcBorders>
          </w:tcPr>
          <w:p>
            <w:pPr>
              <w:pStyle w:val="TableParagraph"/>
              <w:spacing w:line="207" w:lineRule="exact"/>
              <w:ind w:left="1266" w:right="1290"/>
              <w:jc w:val="center"/>
              <w:rPr>
                <w:rFonts w:ascii="Times New Roman"/>
                <w:sz w:val="21"/>
              </w:rPr>
            </w:pPr>
            <w:r>
              <w:rPr>
                <w:rFonts w:ascii="Times New Roman"/>
                <w:sz w:val="21"/>
              </w:rPr>
              <w:t>0.144</w:t>
            </w:r>
          </w:p>
        </w:tc>
      </w:tr>
      <w:tr>
        <w:trPr>
          <w:trHeight w:val="226"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257" w:right="225"/>
              <w:jc w:val="center"/>
              <w:rPr>
                <w:rFonts w:ascii="Times New Roman"/>
                <w:sz w:val="21"/>
              </w:rPr>
            </w:pPr>
            <w:r>
              <w:rPr>
                <w:rFonts w:ascii="Times New Roman"/>
                <w:sz w:val="21"/>
              </w:rPr>
              <w:t>VOCs</w:t>
            </w:r>
          </w:p>
        </w:tc>
        <w:tc>
          <w:tcPr>
            <w:tcW w:w="3304" w:type="dxa"/>
            <w:gridSpan w:val="2"/>
            <w:tcBorders>
              <w:top w:val="single" w:sz="6" w:space="0" w:color="000000"/>
              <w:left w:val="single" w:sz="6" w:space="0" w:color="000000"/>
              <w:bottom w:val="single" w:sz="6" w:space="0" w:color="000000"/>
            </w:tcBorders>
          </w:tcPr>
          <w:p>
            <w:pPr>
              <w:pStyle w:val="TableParagraph"/>
              <w:spacing w:line="207" w:lineRule="exact"/>
              <w:ind w:left="1266" w:right="1290"/>
              <w:jc w:val="center"/>
              <w:rPr>
                <w:rFonts w:ascii="Times New Roman"/>
                <w:sz w:val="21"/>
              </w:rPr>
            </w:pPr>
            <w:r>
              <w:rPr>
                <w:rFonts w:ascii="Times New Roman"/>
                <w:sz w:val="21"/>
              </w:rPr>
              <w:t>0.342</w:t>
            </w:r>
          </w:p>
        </w:tc>
      </w:tr>
      <w:tr>
        <w:trPr>
          <w:trHeight w:val="257"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492"/>
              <w:rPr>
                <w:sz w:val="21"/>
              </w:rPr>
            </w:pPr>
            <w:r>
              <w:rPr>
                <w:sz w:val="21"/>
              </w:rPr>
              <w:t>臭气浓度</w:t>
            </w:r>
          </w:p>
        </w:tc>
        <w:tc>
          <w:tcPr>
            <w:tcW w:w="3304" w:type="dxa"/>
            <w:gridSpan w:val="2"/>
            <w:tcBorders>
              <w:top w:val="single" w:sz="6" w:space="0" w:color="000000"/>
              <w:left w:val="single" w:sz="6" w:space="0" w:color="000000"/>
              <w:bottom w:val="single" w:sz="6" w:space="0" w:color="000000"/>
            </w:tcBorders>
          </w:tcPr>
          <w:p>
            <w:pPr>
              <w:pStyle w:val="TableParagraph"/>
              <w:spacing w:line="238" w:lineRule="exact"/>
              <w:ind w:left="890"/>
              <w:rPr>
                <w:sz w:val="21"/>
              </w:rPr>
            </w:pPr>
            <w:r>
              <w:rPr>
                <w:rFonts w:ascii="Times New Roman" w:eastAsia="Times New Roman"/>
                <w:sz w:val="21"/>
              </w:rPr>
              <w:t>4000</w:t>
            </w:r>
            <w:r>
              <w:rPr>
                <w:sz w:val="21"/>
              </w:rPr>
              <w:t>（无量纲）</w:t>
            </w:r>
          </w:p>
        </w:tc>
      </w:tr>
      <w:tr>
        <w:trPr>
          <w:trHeight w:val="258" w:hRule="atLeast"/>
        </w:trPr>
        <w:tc>
          <w:tcPr>
            <w:tcW w:w="595" w:type="dxa"/>
            <w:vMerge/>
            <w:tcBorders>
              <w:top w:val="nil"/>
              <w:right w:val="single" w:sz="4" w:space="0" w:color="000000"/>
            </w:tcBorders>
          </w:tcPr>
          <w:p>
            <w:pPr>
              <w:rPr>
                <w:sz w:val="2"/>
                <w:szCs w:val="2"/>
              </w:rPr>
            </w:pPr>
          </w:p>
        </w:tc>
        <w:tc>
          <w:tcPr>
            <w:tcW w:w="1383" w:type="dxa"/>
            <w:gridSpan w:val="2"/>
            <w:vMerge w:val="restart"/>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3"/>
              </w:rPr>
            </w:pPr>
          </w:p>
          <w:p>
            <w:pPr>
              <w:pStyle w:val="TableParagraph"/>
              <w:ind w:left="523"/>
              <w:rPr>
                <w:sz w:val="21"/>
              </w:rPr>
            </w:pPr>
            <w:r>
              <w:rPr>
                <w:sz w:val="21"/>
              </w:rPr>
              <w:t>废水</w:t>
            </w:r>
          </w:p>
        </w:tc>
        <w:tc>
          <w:tcPr>
            <w:tcW w:w="1948"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3"/>
              </w:rPr>
            </w:pPr>
          </w:p>
          <w:p>
            <w:pPr>
              <w:pStyle w:val="TableParagraph"/>
              <w:ind w:left="558"/>
              <w:rPr>
                <w:sz w:val="21"/>
              </w:rPr>
            </w:pPr>
            <w:r>
              <w:rPr>
                <w:sz w:val="21"/>
              </w:rPr>
              <w:t>生活污水</w:t>
            </w: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597"/>
              <w:rPr>
                <w:sz w:val="21"/>
              </w:rPr>
            </w:pPr>
            <w:r>
              <w:rPr>
                <w:sz w:val="21"/>
              </w:rPr>
              <w:t>废水量</w:t>
            </w:r>
          </w:p>
        </w:tc>
        <w:tc>
          <w:tcPr>
            <w:tcW w:w="3304" w:type="dxa"/>
            <w:gridSpan w:val="2"/>
            <w:tcBorders>
              <w:top w:val="single" w:sz="6" w:space="0" w:color="000000"/>
              <w:left w:val="single" w:sz="6" w:space="0" w:color="000000"/>
              <w:bottom w:val="single" w:sz="6" w:space="0" w:color="000000"/>
            </w:tcBorders>
          </w:tcPr>
          <w:p>
            <w:pPr>
              <w:pStyle w:val="TableParagraph"/>
              <w:spacing w:line="231" w:lineRule="exact" w:before="7"/>
              <w:ind w:left="1266" w:right="1290"/>
              <w:jc w:val="center"/>
              <w:rPr>
                <w:rFonts w:ascii="Times New Roman"/>
                <w:sz w:val="21"/>
              </w:rPr>
            </w:pPr>
            <w:r>
              <w:rPr>
                <w:rFonts w:ascii="Times New Roman"/>
                <w:sz w:val="21"/>
              </w:rPr>
              <w:t>204</w:t>
            </w:r>
          </w:p>
        </w:tc>
      </w:tr>
      <w:tr>
        <w:trPr>
          <w:trHeight w:val="224"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04" w:lineRule="exact"/>
              <w:ind w:left="257" w:right="228"/>
              <w:jc w:val="center"/>
              <w:rPr>
                <w:rFonts w:ascii="Times New Roman"/>
                <w:sz w:val="21"/>
              </w:rPr>
            </w:pPr>
            <w:r>
              <w:rPr>
                <w:rFonts w:ascii="Times New Roman"/>
                <w:sz w:val="21"/>
              </w:rPr>
              <w:t>COD</w:t>
            </w:r>
          </w:p>
        </w:tc>
        <w:tc>
          <w:tcPr>
            <w:tcW w:w="3304" w:type="dxa"/>
            <w:gridSpan w:val="2"/>
            <w:tcBorders>
              <w:top w:val="single" w:sz="6" w:space="0" w:color="000000"/>
              <w:left w:val="single" w:sz="6" w:space="0" w:color="000000"/>
              <w:bottom w:val="single" w:sz="6" w:space="0" w:color="000000"/>
            </w:tcBorders>
          </w:tcPr>
          <w:p>
            <w:pPr>
              <w:pStyle w:val="TableParagraph"/>
              <w:spacing w:line="204" w:lineRule="exact"/>
              <w:ind w:left="1266" w:right="1290"/>
              <w:jc w:val="center"/>
              <w:rPr>
                <w:rFonts w:ascii="Times New Roman"/>
                <w:sz w:val="21"/>
              </w:rPr>
            </w:pPr>
            <w:r>
              <w:rPr>
                <w:rFonts w:ascii="Times New Roman"/>
                <w:sz w:val="21"/>
              </w:rPr>
              <w:t>0.006</w:t>
            </w:r>
          </w:p>
        </w:tc>
      </w:tr>
      <w:tr>
        <w:trPr>
          <w:trHeight w:val="258"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257" w:right="225"/>
              <w:jc w:val="center"/>
              <w:rPr>
                <w:sz w:val="21"/>
              </w:rPr>
            </w:pPr>
            <w:r>
              <w:rPr>
                <w:sz w:val="21"/>
              </w:rPr>
              <w:t>氨氮</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9"/>
              <w:ind w:left="1266" w:right="1290"/>
              <w:jc w:val="center"/>
              <w:rPr>
                <w:rFonts w:ascii="Times New Roman"/>
                <w:sz w:val="21"/>
              </w:rPr>
            </w:pPr>
            <w:r>
              <w:rPr>
                <w:rFonts w:ascii="Times New Roman"/>
                <w:sz w:val="21"/>
              </w:rPr>
              <w:t>0.0003</w:t>
            </w:r>
          </w:p>
        </w:tc>
      </w:tr>
      <w:tr>
        <w:trPr>
          <w:trHeight w:val="257" w:hRule="atLeast"/>
        </w:trPr>
        <w:tc>
          <w:tcPr>
            <w:tcW w:w="595" w:type="dxa"/>
            <w:vMerge/>
            <w:tcBorders>
              <w:top w:val="nil"/>
              <w:right w:val="single" w:sz="4" w:space="0" w:color="000000"/>
            </w:tcBorders>
          </w:tcPr>
          <w:p>
            <w:pPr>
              <w:rPr>
                <w:sz w:val="2"/>
                <w:szCs w:val="2"/>
              </w:rPr>
            </w:pPr>
          </w:p>
        </w:tc>
        <w:tc>
          <w:tcPr>
            <w:tcW w:w="1383" w:type="dxa"/>
            <w:gridSpan w:val="2"/>
            <w:vMerge w:val="restart"/>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p>
            <w:pPr>
              <w:pStyle w:val="TableParagraph"/>
              <w:spacing w:before="5"/>
              <w:rPr>
                <w:rFonts w:ascii="Times New Roman"/>
                <w:sz w:val="29"/>
              </w:rPr>
            </w:pPr>
          </w:p>
          <w:p>
            <w:pPr>
              <w:pStyle w:val="TableParagraph"/>
              <w:spacing w:before="1"/>
              <w:ind w:left="523"/>
              <w:rPr>
                <w:sz w:val="21"/>
              </w:rPr>
            </w:pPr>
            <w:r>
              <w:rPr>
                <w:sz w:val="21"/>
              </w:rPr>
              <w:t>固废</w:t>
            </w:r>
          </w:p>
        </w:tc>
        <w:tc>
          <w:tcPr>
            <w:tcW w:w="3760"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834"/>
              <w:rPr>
                <w:sz w:val="21"/>
              </w:rPr>
            </w:pPr>
            <w:r>
              <w:rPr>
                <w:sz w:val="21"/>
              </w:rPr>
              <w:t>橡胶边角料及不合格品</w:t>
            </w:r>
          </w:p>
        </w:tc>
        <w:tc>
          <w:tcPr>
            <w:tcW w:w="3304" w:type="dxa"/>
            <w:gridSpan w:val="2"/>
            <w:tcBorders>
              <w:top w:val="single" w:sz="6" w:space="0" w:color="000000"/>
              <w:left w:val="single" w:sz="6" w:space="0" w:color="000000"/>
              <w:bottom w:val="single" w:sz="6" w:space="0" w:color="000000"/>
            </w:tcBorders>
          </w:tcPr>
          <w:p>
            <w:pPr>
              <w:pStyle w:val="TableParagraph"/>
              <w:spacing w:line="231" w:lineRule="exact" w:before="7"/>
              <w:ind w:left="1266" w:right="1290"/>
              <w:jc w:val="center"/>
              <w:rPr>
                <w:rFonts w:ascii="Times New Roman"/>
                <w:sz w:val="21"/>
              </w:rPr>
            </w:pPr>
            <w:r>
              <w:rPr>
                <w:rFonts w:ascii="Times New Roman"/>
                <w:sz w:val="21"/>
              </w:rPr>
              <w:t>26</w:t>
            </w:r>
          </w:p>
        </w:tc>
      </w:tr>
      <w:tr>
        <w:trPr>
          <w:trHeight w:val="258"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3760"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3"/>
              <w:jc w:val="center"/>
              <w:rPr>
                <w:sz w:val="21"/>
              </w:rPr>
            </w:pPr>
            <w:r>
              <w:rPr>
                <w:sz w:val="21"/>
              </w:rPr>
              <w:t>废包装材料</w:t>
            </w:r>
          </w:p>
        </w:tc>
        <w:tc>
          <w:tcPr>
            <w:tcW w:w="3304" w:type="dxa"/>
            <w:gridSpan w:val="2"/>
            <w:tcBorders>
              <w:top w:val="single" w:sz="6" w:space="0" w:color="000000"/>
              <w:left w:val="single" w:sz="6" w:space="0" w:color="000000"/>
              <w:bottom w:val="single" w:sz="6" w:space="0" w:color="000000"/>
            </w:tcBorders>
          </w:tcPr>
          <w:p>
            <w:pPr>
              <w:pStyle w:val="TableParagraph"/>
              <w:spacing w:line="231" w:lineRule="exact" w:before="7"/>
              <w:ind w:left="1266" w:right="1290"/>
              <w:jc w:val="center"/>
              <w:rPr>
                <w:rFonts w:ascii="Times New Roman"/>
                <w:sz w:val="21"/>
              </w:rPr>
            </w:pPr>
            <w:r>
              <w:rPr>
                <w:rFonts w:ascii="Times New Roman"/>
                <w:sz w:val="21"/>
              </w:rPr>
              <w:t>0.6</w:t>
            </w:r>
          </w:p>
        </w:tc>
      </w:tr>
      <w:tr>
        <w:trPr>
          <w:trHeight w:val="255"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3760" w:type="dxa"/>
            <w:gridSpan w:val="3"/>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1339" w:right="1313"/>
              <w:jc w:val="center"/>
              <w:rPr>
                <w:sz w:val="21"/>
              </w:rPr>
            </w:pPr>
            <w:r>
              <w:rPr>
                <w:sz w:val="21"/>
              </w:rPr>
              <w:t>废油桶</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7"/>
              <w:ind w:left="1266" w:right="1290"/>
              <w:jc w:val="center"/>
              <w:rPr>
                <w:rFonts w:ascii="Times New Roman"/>
                <w:sz w:val="21"/>
              </w:rPr>
            </w:pPr>
            <w:r>
              <w:rPr>
                <w:rFonts w:ascii="Times New Roman"/>
                <w:sz w:val="21"/>
              </w:rPr>
              <w:t>0.002</w:t>
            </w:r>
          </w:p>
        </w:tc>
      </w:tr>
      <w:tr>
        <w:trPr>
          <w:trHeight w:val="257"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3760"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3"/>
              <w:jc w:val="center"/>
              <w:rPr>
                <w:sz w:val="21"/>
              </w:rPr>
            </w:pPr>
            <w:r>
              <w:rPr>
                <w:sz w:val="21"/>
              </w:rPr>
              <w:t>废液压油</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9"/>
              <w:ind w:left="1266" w:right="1290"/>
              <w:jc w:val="center"/>
              <w:rPr>
                <w:rFonts w:ascii="Times New Roman"/>
                <w:sz w:val="21"/>
              </w:rPr>
            </w:pPr>
            <w:r>
              <w:rPr>
                <w:rFonts w:ascii="Times New Roman"/>
                <w:sz w:val="21"/>
              </w:rPr>
              <w:t>0.051</w:t>
            </w:r>
          </w:p>
        </w:tc>
      </w:tr>
      <w:tr>
        <w:trPr>
          <w:trHeight w:val="258"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3760"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3"/>
              <w:jc w:val="center"/>
              <w:rPr>
                <w:sz w:val="21"/>
              </w:rPr>
            </w:pPr>
            <w:r>
              <w:rPr>
                <w:sz w:val="21"/>
              </w:rPr>
              <w:t>生活垃圾</w:t>
            </w:r>
          </w:p>
        </w:tc>
        <w:tc>
          <w:tcPr>
            <w:tcW w:w="3304" w:type="dxa"/>
            <w:gridSpan w:val="2"/>
            <w:tcBorders>
              <w:top w:val="single" w:sz="6" w:space="0" w:color="000000"/>
              <w:left w:val="single" w:sz="6" w:space="0" w:color="000000"/>
              <w:bottom w:val="single" w:sz="6" w:space="0" w:color="000000"/>
            </w:tcBorders>
          </w:tcPr>
          <w:p>
            <w:pPr>
              <w:pStyle w:val="TableParagraph"/>
              <w:spacing w:line="231" w:lineRule="exact" w:before="7"/>
              <w:ind w:left="1266" w:right="1290"/>
              <w:jc w:val="center"/>
              <w:rPr>
                <w:rFonts w:ascii="Times New Roman"/>
                <w:sz w:val="21"/>
              </w:rPr>
            </w:pPr>
            <w:r>
              <w:rPr>
                <w:rFonts w:ascii="Times New Roman"/>
                <w:sz w:val="21"/>
              </w:rPr>
              <w:t>1.5</w:t>
            </w:r>
          </w:p>
        </w:tc>
      </w:tr>
      <w:tr>
        <w:trPr>
          <w:trHeight w:val="255" w:hRule="atLeast"/>
        </w:trPr>
        <w:tc>
          <w:tcPr>
            <w:tcW w:w="595" w:type="dxa"/>
            <w:vMerge/>
            <w:tcBorders>
              <w:top w:val="nil"/>
              <w:right w:val="single" w:sz="4" w:space="0" w:color="000000"/>
            </w:tcBorders>
          </w:tcPr>
          <w:p>
            <w:pPr>
              <w:rPr>
                <w:sz w:val="2"/>
                <w:szCs w:val="2"/>
              </w:rPr>
            </w:pPr>
          </w:p>
        </w:tc>
        <w:tc>
          <w:tcPr>
            <w:tcW w:w="8447" w:type="dxa"/>
            <w:gridSpan w:val="7"/>
            <w:tcBorders>
              <w:top w:val="single" w:sz="6" w:space="0" w:color="000000"/>
              <w:left w:val="single" w:sz="4" w:space="0" w:color="000000"/>
              <w:bottom w:val="single" w:sz="6" w:space="0" w:color="000000"/>
            </w:tcBorders>
          </w:tcPr>
          <w:p>
            <w:pPr>
              <w:pStyle w:val="TableParagraph"/>
              <w:spacing w:line="236" w:lineRule="exact"/>
              <w:ind w:left="2580" w:right="2540"/>
              <w:jc w:val="center"/>
              <w:rPr>
                <w:b/>
                <w:sz w:val="21"/>
              </w:rPr>
            </w:pPr>
            <w:r>
              <w:rPr>
                <w:b/>
                <w:sz w:val="21"/>
              </w:rPr>
              <w:t>玉环鑫源橡胶制品厂</w:t>
            </w:r>
          </w:p>
        </w:tc>
      </w:tr>
      <w:tr>
        <w:trPr>
          <w:trHeight w:val="258" w:hRule="atLeast"/>
        </w:trPr>
        <w:tc>
          <w:tcPr>
            <w:tcW w:w="595" w:type="dxa"/>
            <w:vMerge/>
            <w:tcBorders>
              <w:top w:val="nil"/>
              <w:right w:val="single" w:sz="4" w:space="0" w:color="000000"/>
            </w:tcBorders>
          </w:tcPr>
          <w:p>
            <w:pPr>
              <w:rPr>
                <w:sz w:val="2"/>
                <w:szCs w:val="2"/>
              </w:rPr>
            </w:pPr>
          </w:p>
        </w:tc>
        <w:tc>
          <w:tcPr>
            <w:tcW w:w="1383" w:type="dxa"/>
            <w:gridSpan w:val="2"/>
            <w:vMerge w:val="restart"/>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523"/>
              <w:rPr>
                <w:sz w:val="21"/>
              </w:rPr>
            </w:pPr>
            <w:r>
              <w:rPr>
                <w:sz w:val="21"/>
              </w:rPr>
              <w:t>废气</w:t>
            </w:r>
          </w:p>
        </w:tc>
        <w:tc>
          <w:tcPr>
            <w:tcW w:w="1948"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558"/>
              <w:rPr>
                <w:sz w:val="21"/>
              </w:rPr>
            </w:pPr>
            <w:r>
              <w:rPr>
                <w:sz w:val="21"/>
              </w:rPr>
              <w:t>硫化废气</w:t>
            </w: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86"/>
              <w:rPr>
                <w:sz w:val="21"/>
              </w:rPr>
            </w:pPr>
            <w:r>
              <w:rPr>
                <w:sz w:val="21"/>
              </w:rPr>
              <w:t>非甲烷总烃</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9"/>
              <w:ind w:left="1266" w:right="1290"/>
              <w:jc w:val="center"/>
              <w:rPr>
                <w:rFonts w:ascii="Times New Roman"/>
                <w:sz w:val="21"/>
              </w:rPr>
            </w:pPr>
            <w:r>
              <w:rPr>
                <w:rFonts w:ascii="Times New Roman"/>
                <w:sz w:val="21"/>
              </w:rPr>
              <w:t>0.006</w:t>
            </w:r>
          </w:p>
        </w:tc>
      </w:tr>
      <w:tr>
        <w:trPr>
          <w:trHeight w:val="226"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257" w:right="228"/>
              <w:jc w:val="center"/>
              <w:rPr>
                <w:rFonts w:ascii="Times New Roman"/>
                <w:sz w:val="14"/>
              </w:rPr>
            </w:pPr>
            <w:r>
              <w:rPr>
                <w:rFonts w:ascii="Times New Roman"/>
                <w:position w:val="2"/>
                <w:sz w:val="21"/>
              </w:rPr>
              <w:t>CS</w:t>
            </w:r>
            <w:r>
              <w:rPr>
                <w:rFonts w:ascii="Times New Roman"/>
                <w:sz w:val="14"/>
              </w:rPr>
              <w:t>2</w:t>
            </w:r>
          </w:p>
        </w:tc>
        <w:tc>
          <w:tcPr>
            <w:tcW w:w="3304" w:type="dxa"/>
            <w:gridSpan w:val="2"/>
            <w:tcBorders>
              <w:top w:val="single" w:sz="6" w:space="0" w:color="000000"/>
              <w:left w:val="single" w:sz="6" w:space="0" w:color="000000"/>
              <w:bottom w:val="single" w:sz="6" w:space="0" w:color="000000"/>
            </w:tcBorders>
          </w:tcPr>
          <w:p>
            <w:pPr>
              <w:pStyle w:val="TableParagraph"/>
              <w:spacing w:line="207" w:lineRule="exact"/>
              <w:ind w:left="1266" w:right="1290"/>
              <w:jc w:val="center"/>
              <w:rPr>
                <w:rFonts w:ascii="Times New Roman"/>
                <w:sz w:val="21"/>
              </w:rPr>
            </w:pPr>
            <w:r>
              <w:rPr>
                <w:rFonts w:ascii="Times New Roman"/>
                <w:sz w:val="21"/>
              </w:rPr>
              <w:t>0.091</w:t>
            </w:r>
          </w:p>
        </w:tc>
      </w:tr>
      <w:tr>
        <w:trPr>
          <w:trHeight w:val="226"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257" w:right="225"/>
              <w:jc w:val="center"/>
              <w:rPr>
                <w:rFonts w:ascii="Times New Roman"/>
                <w:sz w:val="21"/>
              </w:rPr>
            </w:pPr>
            <w:r>
              <w:rPr>
                <w:rFonts w:ascii="Times New Roman"/>
                <w:sz w:val="21"/>
              </w:rPr>
              <w:t>VOCs</w:t>
            </w:r>
          </w:p>
        </w:tc>
        <w:tc>
          <w:tcPr>
            <w:tcW w:w="3304" w:type="dxa"/>
            <w:gridSpan w:val="2"/>
            <w:tcBorders>
              <w:top w:val="single" w:sz="6" w:space="0" w:color="000000"/>
              <w:left w:val="single" w:sz="6" w:space="0" w:color="000000"/>
              <w:bottom w:val="single" w:sz="6" w:space="0" w:color="000000"/>
            </w:tcBorders>
          </w:tcPr>
          <w:p>
            <w:pPr>
              <w:pStyle w:val="TableParagraph"/>
              <w:spacing w:line="207" w:lineRule="exact"/>
              <w:ind w:left="1266" w:right="1290"/>
              <w:jc w:val="center"/>
              <w:rPr>
                <w:rFonts w:ascii="Times New Roman"/>
                <w:sz w:val="21"/>
              </w:rPr>
            </w:pPr>
            <w:r>
              <w:rPr>
                <w:rFonts w:ascii="Times New Roman"/>
                <w:sz w:val="21"/>
              </w:rPr>
              <w:t>0.200</w:t>
            </w:r>
          </w:p>
        </w:tc>
      </w:tr>
      <w:tr>
        <w:trPr>
          <w:trHeight w:val="257"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492"/>
              <w:rPr>
                <w:sz w:val="21"/>
              </w:rPr>
            </w:pPr>
            <w:r>
              <w:rPr>
                <w:sz w:val="21"/>
              </w:rPr>
              <w:t>臭气浓度</w:t>
            </w:r>
          </w:p>
        </w:tc>
        <w:tc>
          <w:tcPr>
            <w:tcW w:w="3304" w:type="dxa"/>
            <w:gridSpan w:val="2"/>
            <w:tcBorders>
              <w:top w:val="single" w:sz="6" w:space="0" w:color="000000"/>
              <w:left w:val="single" w:sz="6" w:space="0" w:color="000000"/>
              <w:bottom w:val="single" w:sz="6" w:space="0" w:color="000000"/>
            </w:tcBorders>
          </w:tcPr>
          <w:p>
            <w:pPr>
              <w:pStyle w:val="TableParagraph"/>
              <w:spacing w:line="238" w:lineRule="exact"/>
              <w:ind w:left="890"/>
              <w:rPr>
                <w:sz w:val="21"/>
              </w:rPr>
            </w:pPr>
            <w:r>
              <w:rPr>
                <w:rFonts w:ascii="Times New Roman" w:eastAsia="Times New Roman"/>
                <w:sz w:val="21"/>
              </w:rPr>
              <w:t>4000</w:t>
            </w:r>
            <w:r>
              <w:rPr>
                <w:sz w:val="21"/>
              </w:rPr>
              <w:t>（无量纲）</w:t>
            </w:r>
          </w:p>
        </w:tc>
      </w:tr>
      <w:tr>
        <w:trPr>
          <w:trHeight w:val="255" w:hRule="atLeast"/>
        </w:trPr>
        <w:tc>
          <w:tcPr>
            <w:tcW w:w="595" w:type="dxa"/>
            <w:vMerge/>
            <w:tcBorders>
              <w:top w:val="nil"/>
              <w:right w:val="single" w:sz="4" w:space="0" w:color="000000"/>
            </w:tcBorders>
          </w:tcPr>
          <w:p>
            <w:pPr>
              <w:rPr>
                <w:sz w:val="2"/>
                <w:szCs w:val="2"/>
              </w:rPr>
            </w:pPr>
          </w:p>
        </w:tc>
        <w:tc>
          <w:tcPr>
            <w:tcW w:w="1383" w:type="dxa"/>
            <w:gridSpan w:val="2"/>
            <w:vMerge w:val="restart"/>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3"/>
              </w:rPr>
            </w:pPr>
          </w:p>
          <w:p>
            <w:pPr>
              <w:pStyle w:val="TableParagraph"/>
              <w:ind w:left="523"/>
              <w:rPr>
                <w:sz w:val="21"/>
              </w:rPr>
            </w:pPr>
            <w:r>
              <w:rPr>
                <w:sz w:val="21"/>
              </w:rPr>
              <w:t>废水</w:t>
            </w:r>
          </w:p>
        </w:tc>
        <w:tc>
          <w:tcPr>
            <w:tcW w:w="1948"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3"/>
              </w:rPr>
            </w:pPr>
          </w:p>
          <w:p>
            <w:pPr>
              <w:pStyle w:val="TableParagraph"/>
              <w:ind w:left="558"/>
              <w:rPr>
                <w:sz w:val="21"/>
              </w:rPr>
            </w:pPr>
            <w:r>
              <w:rPr>
                <w:sz w:val="21"/>
              </w:rPr>
              <w:t>生活污水</w:t>
            </w: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597"/>
              <w:rPr>
                <w:sz w:val="21"/>
              </w:rPr>
            </w:pPr>
            <w:r>
              <w:rPr>
                <w:sz w:val="21"/>
              </w:rPr>
              <w:t>废水量</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7"/>
              <w:ind w:left="1266" w:right="1290"/>
              <w:jc w:val="center"/>
              <w:rPr>
                <w:rFonts w:ascii="Times New Roman"/>
                <w:sz w:val="21"/>
              </w:rPr>
            </w:pPr>
            <w:r>
              <w:rPr>
                <w:rFonts w:ascii="Times New Roman"/>
                <w:sz w:val="21"/>
              </w:rPr>
              <w:t>102</w:t>
            </w:r>
          </w:p>
        </w:tc>
      </w:tr>
      <w:tr>
        <w:trPr>
          <w:trHeight w:val="226"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257" w:right="228"/>
              <w:jc w:val="center"/>
              <w:rPr>
                <w:rFonts w:ascii="Times New Roman"/>
                <w:sz w:val="21"/>
              </w:rPr>
            </w:pPr>
            <w:r>
              <w:rPr>
                <w:rFonts w:ascii="Times New Roman"/>
                <w:sz w:val="21"/>
              </w:rPr>
              <w:t>COD</w:t>
            </w:r>
          </w:p>
        </w:tc>
        <w:tc>
          <w:tcPr>
            <w:tcW w:w="3304" w:type="dxa"/>
            <w:gridSpan w:val="2"/>
            <w:tcBorders>
              <w:top w:val="single" w:sz="6" w:space="0" w:color="000000"/>
              <w:left w:val="single" w:sz="6" w:space="0" w:color="000000"/>
              <w:bottom w:val="single" w:sz="6" w:space="0" w:color="000000"/>
            </w:tcBorders>
          </w:tcPr>
          <w:p>
            <w:pPr>
              <w:pStyle w:val="TableParagraph"/>
              <w:spacing w:line="207" w:lineRule="exact"/>
              <w:ind w:left="1266" w:right="1290"/>
              <w:jc w:val="center"/>
              <w:rPr>
                <w:rFonts w:ascii="Times New Roman"/>
                <w:sz w:val="21"/>
              </w:rPr>
            </w:pPr>
            <w:r>
              <w:rPr>
                <w:rFonts w:ascii="Times New Roman"/>
                <w:sz w:val="21"/>
              </w:rPr>
              <w:t>0.003</w:t>
            </w:r>
          </w:p>
        </w:tc>
      </w:tr>
      <w:tr>
        <w:trPr>
          <w:trHeight w:val="257" w:hRule="atLeast"/>
        </w:trPr>
        <w:tc>
          <w:tcPr>
            <w:tcW w:w="595" w:type="dxa"/>
            <w:vMerge/>
            <w:tcBorders>
              <w:top w:val="nil"/>
              <w:right w:val="single" w:sz="4" w:space="0" w:color="000000"/>
            </w:tcBorders>
          </w:tcPr>
          <w:p>
            <w:pPr>
              <w:rPr>
                <w:sz w:val="2"/>
                <w:szCs w:val="2"/>
              </w:rPr>
            </w:pPr>
          </w:p>
        </w:tc>
        <w:tc>
          <w:tcPr>
            <w:tcW w:w="1383" w:type="dxa"/>
            <w:gridSpan w:val="2"/>
            <w:vMerge/>
            <w:tcBorders>
              <w:top w:val="nil"/>
              <w:left w:val="single" w:sz="4" w:space="0" w:color="000000"/>
              <w:bottom w:val="single" w:sz="6" w:space="0" w:color="000000"/>
              <w:right w:val="single" w:sz="6" w:space="0" w:color="000000"/>
            </w:tcBorders>
          </w:tcPr>
          <w:p>
            <w:pPr>
              <w:rPr>
                <w:sz w:val="2"/>
                <w:szCs w:val="2"/>
              </w:rPr>
            </w:pPr>
          </w:p>
        </w:tc>
        <w:tc>
          <w:tcPr>
            <w:tcW w:w="1948" w:type="dxa"/>
            <w:vMerge/>
            <w:tcBorders>
              <w:top w:val="nil"/>
              <w:left w:val="single" w:sz="6" w:space="0" w:color="000000"/>
              <w:bottom w:val="single" w:sz="6" w:space="0" w:color="000000"/>
              <w:right w:val="single" w:sz="6" w:space="0" w:color="000000"/>
            </w:tcBorders>
          </w:tcPr>
          <w:p>
            <w:pPr>
              <w:rPr>
                <w:sz w:val="2"/>
                <w:szCs w:val="2"/>
              </w:rPr>
            </w:pPr>
          </w:p>
        </w:tc>
        <w:tc>
          <w:tcPr>
            <w:tcW w:w="181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257" w:right="225"/>
              <w:jc w:val="center"/>
              <w:rPr>
                <w:sz w:val="21"/>
              </w:rPr>
            </w:pPr>
            <w:r>
              <w:rPr>
                <w:sz w:val="21"/>
              </w:rPr>
              <w:t>氨氮</w:t>
            </w:r>
          </w:p>
        </w:tc>
        <w:tc>
          <w:tcPr>
            <w:tcW w:w="3304" w:type="dxa"/>
            <w:gridSpan w:val="2"/>
            <w:tcBorders>
              <w:top w:val="single" w:sz="6" w:space="0" w:color="000000"/>
              <w:left w:val="single" w:sz="6" w:space="0" w:color="000000"/>
              <w:bottom w:val="single" w:sz="6" w:space="0" w:color="000000"/>
            </w:tcBorders>
          </w:tcPr>
          <w:p>
            <w:pPr>
              <w:pStyle w:val="TableParagraph"/>
              <w:spacing w:line="228" w:lineRule="exact" w:before="9"/>
              <w:ind w:left="1268" w:right="1290"/>
              <w:jc w:val="center"/>
              <w:rPr>
                <w:rFonts w:ascii="Times New Roman"/>
                <w:sz w:val="21"/>
              </w:rPr>
            </w:pPr>
            <w:r>
              <w:rPr>
                <w:rFonts w:ascii="Times New Roman"/>
                <w:sz w:val="21"/>
              </w:rPr>
              <w:t>0.00015</w:t>
            </w:r>
          </w:p>
        </w:tc>
      </w:tr>
      <w:tr>
        <w:trPr>
          <w:trHeight w:val="263" w:hRule="atLeast"/>
        </w:trPr>
        <w:tc>
          <w:tcPr>
            <w:tcW w:w="595" w:type="dxa"/>
            <w:vMerge/>
            <w:tcBorders>
              <w:top w:val="nil"/>
              <w:right w:val="single" w:sz="4" w:space="0" w:color="000000"/>
            </w:tcBorders>
          </w:tcPr>
          <w:p>
            <w:pPr>
              <w:rPr>
                <w:sz w:val="2"/>
                <w:szCs w:val="2"/>
              </w:rPr>
            </w:pPr>
          </w:p>
        </w:tc>
        <w:tc>
          <w:tcPr>
            <w:tcW w:w="1383" w:type="dxa"/>
            <w:gridSpan w:val="2"/>
            <w:tcBorders>
              <w:top w:val="single" w:sz="6" w:space="0" w:color="000000"/>
              <w:left w:val="single" w:sz="4" w:space="0" w:color="000000"/>
              <w:bottom w:val="single" w:sz="18" w:space="0" w:color="000000"/>
              <w:right w:val="single" w:sz="6" w:space="0" w:color="000000"/>
            </w:tcBorders>
          </w:tcPr>
          <w:p>
            <w:pPr>
              <w:pStyle w:val="TableParagraph"/>
              <w:spacing w:line="244" w:lineRule="exact"/>
              <w:ind w:left="523"/>
              <w:rPr>
                <w:sz w:val="21"/>
              </w:rPr>
            </w:pPr>
            <w:r>
              <w:rPr>
                <w:sz w:val="21"/>
              </w:rPr>
              <w:t>固废</w:t>
            </w:r>
          </w:p>
        </w:tc>
        <w:tc>
          <w:tcPr>
            <w:tcW w:w="3760" w:type="dxa"/>
            <w:gridSpan w:val="3"/>
            <w:tcBorders>
              <w:top w:val="single" w:sz="6" w:space="0" w:color="000000"/>
              <w:left w:val="single" w:sz="6" w:space="0" w:color="000000"/>
              <w:bottom w:val="single" w:sz="18" w:space="0" w:color="000000"/>
              <w:right w:val="single" w:sz="6" w:space="0" w:color="000000"/>
            </w:tcBorders>
          </w:tcPr>
          <w:p>
            <w:pPr>
              <w:pStyle w:val="TableParagraph"/>
              <w:spacing w:line="244" w:lineRule="exact"/>
              <w:ind w:left="834"/>
              <w:rPr>
                <w:sz w:val="21"/>
              </w:rPr>
            </w:pPr>
            <w:r>
              <w:rPr>
                <w:sz w:val="21"/>
              </w:rPr>
              <w:t>橡胶边角料及不合格品</w:t>
            </w:r>
          </w:p>
        </w:tc>
        <w:tc>
          <w:tcPr>
            <w:tcW w:w="3304" w:type="dxa"/>
            <w:gridSpan w:val="2"/>
            <w:tcBorders>
              <w:top w:val="single" w:sz="6" w:space="0" w:color="000000"/>
              <w:left w:val="single" w:sz="6" w:space="0" w:color="000000"/>
              <w:bottom w:val="single" w:sz="18" w:space="0" w:color="000000"/>
            </w:tcBorders>
          </w:tcPr>
          <w:p>
            <w:pPr>
              <w:pStyle w:val="TableParagraph"/>
              <w:spacing w:line="236" w:lineRule="exact" w:before="7"/>
              <w:ind w:left="1266" w:right="1290"/>
              <w:jc w:val="center"/>
              <w:rPr>
                <w:rFonts w:ascii="Times New Roman"/>
                <w:sz w:val="21"/>
              </w:rPr>
            </w:pPr>
            <w:r>
              <w:rPr>
                <w:rFonts w:ascii="Times New Roman"/>
                <w:sz w:val="21"/>
              </w:rPr>
              <w:t>17</w:t>
            </w:r>
          </w:p>
        </w:tc>
      </w:tr>
    </w:tbl>
    <w:p>
      <w:pPr>
        <w:spacing w:after="0" w:line="236" w:lineRule="exact"/>
        <w:jc w:val="center"/>
        <w:rPr>
          <w:rFonts w:ascii="Times New Roman"/>
          <w:sz w:val="21"/>
        </w:rPr>
        <w:sectPr>
          <w:pgSz w:w="11910" w:h="16840"/>
          <w:pgMar w:header="874" w:footer="1081" w:top="1240" w:bottom="1280" w:left="1160" w:right="1220"/>
        </w:sectPr>
      </w:pPr>
    </w:p>
    <w:p>
      <w:pPr>
        <w:pStyle w:val="BodyText"/>
        <w:spacing w:before="7"/>
        <w:rPr>
          <w:rFonts w:ascii="Times New Roman"/>
          <w:sz w:val="4"/>
        </w:rPr>
      </w:pP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9"/>
        <w:gridCol w:w="588"/>
        <w:gridCol w:w="761"/>
        <w:gridCol w:w="850"/>
        <w:gridCol w:w="1100"/>
        <w:gridCol w:w="606"/>
        <w:gridCol w:w="1208"/>
        <w:gridCol w:w="634"/>
        <w:gridCol w:w="2643"/>
      </w:tblGrid>
      <w:tr>
        <w:trPr>
          <w:trHeight w:val="266" w:hRule="atLeast"/>
        </w:trPr>
        <w:tc>
          <w:tcPr>
            <w:tcW w:w="629" w:type="dxa"/>
            <w:vMerge w:val="restart"/>
            <w:tcBorders>
              <w:right w:val="thickThinMediumGap" w:sz="3"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8" w:lineRule="auto" w:before="168"/>
              <w:ind w:left="57" w:right="61"/>
              <w:jc w:val="both"/>
              <w:rPr>
                <w:sz w:val="24"/>
              </w:rPr>
            </w:pPr>
            <w:r>
              <w:rPr>
                <w:sz w:val="24"/>
              </w:rPr>
              <w:t>与项目有关的原有环境污染问题</w:t>
            </w:r>
          </w:p>
        </w:tc>
        <w:tc>
          <w:tcPr>
            <w:tcW w:w="1349" w:type="dxa"/>
            <w:gridSpan w:val="2"/>
            <w:vMerge w:val="restart"/>
            <w:tcBorders>
              <w:top w:val="thickThinMediumGap" w:sz="6" w:space="0" w:color="000000"/>
              <w:left w:val="thinThickMediumGap" w:sz="3" w:space="0" w:color="000000"/>
              <w:bottom w:val="single" w:sz="6" w:space="0" w:color="000000"/>
              <w:right w:val="single" w:sz="6" w:space="0" w:color="000000"/>
            </w:tcBorders>
          </w:tcPr>
          <w:p>
            <w:pPr>
              <w:pStyle w:val="TableParagraph"/>
              <w:rPr>
                <w:rFonts w:ascii="Times New Roman"/>
                <w:sz w:val="20"/>
              </w:rPr>
            </w:pPr>
          </w:p>
        </w:tc>
        <w:tc>
          <w:tcPr>
            <w:tcW w:w="3764" w:type="dxa"/>
            <w:gridSpan w:val="4"/>
            <w:tcBorders>
              <w:top w:val="thickThinMediumGap" w:sz="6" w:space="0" w:color="000000"/>
              <w:left w:val="single" w:sz="6" w:space="0" w:color="000000"/>
              <w:bottom w:val="single" w:sz="6" w:space="0" w:color="000000"/>
              <w:right w:val="single" w:sz="6" w:space="0" w:color="000000"/>
            </w:tcBorders>
          </w:tcPr>
          <w:p>
            <w:pPr>
              <w:pStyle w:val="TableParagraph"/>
              <w:spacing w:line="245" w:lineRule="exact" w:before="1"/>
              <w:ind w:left="1341" w:right="1317"/>
              <w:jc w:val="center"/>
              <w:rPr>
                <w:sz w:val="21"/>
              </w:rPr>
            </w:pPr>
            <w:r>
              <w:rPr>
                <w:sz w:val="21"/>
              </w:rPr>
              <w:t>废包装材料</w:t>
            </w:r>
          </w:p>
        </w:tc>
        <w:tc>
          <w:tcPr>
            <w:tcW w:w="3277" w:type="dxa"/>
            <w:gridSpan w:val="2"/>
            <w:tcBorders>
              <w:top w:val="thickThinMediumGap" w:sz="6" w:space="0" w:color="000000"/>
              <w:left w:val="single" w:sz="6" w:space="0" w:color="000000"/>
              <w:bottom w:val="single" w:sz="6" w:space="0" w:color="000000"/>
              <w:right w:val="thickThinMediumGap" w:sz="6" w:space="0" w:color="000000"/>
            </w:tcBorders>
          </w:tcPr>
          <w:p>
            <w:pPr>
              <w:pStyle w:val="TableParagraph"/>
              <w:spacing w:line="231" w:lineRule="exact" w:before="15"/>
              <w:ind w:left="1261" w:right="1261"/>
              <w:jc w:val="center"/>
              <w:rPr>
                <w:rFonts w:ascii="Times New Roman"/>
                <w:sz w:val="21"/>
              </w:rPr>
            </w:pPr>
            <w:r>
              <w:rPr>
                <w:rFonts w:ascii="Times New Roman"/>
                <w:sz w:val="21"/>
              </w:rPr>
              <w:t>0.2</w:t>
            </w:r>
          </w:p>
        </w:tc>
      </w:tr>
      <w:tr>
        <w:trPr>
          <w:trHeight w:val="255"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1339" w:right="1317"/>
              <w:jc w:val="center"/>
              <w:rPr>
                <w:sz w:val="21"/>
              </w:rPr>
            </w:pPr>
            <w:r>
              <w:rPr>
                <w:sz w:val="21"/>
              </w:rPr>
              <w:t>废油桶</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7"/>
              <w:ind w:left="1261" w:right="1261"/>
              <w:jc w:val="center"/>
              <w:rPr>
                <w:rFonts w:ascii="Times New Roman"/>
                <w:sz w:val="21"/>
              </w:rPr>
            </w:pPr>
            <w:r>
              <w:rPr>
                <w:rFonts w:ascii="Times New Roman"/>
                <w:sz w:val="21"/>
              </w:rPr>
              <w:t>0.002</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7"/>
              <w:jc w:val="center"/>
              <w:rPr>
                <w:sz w:val="21"/>
              </w:rPr>
            </w:pPr>
            <w:r>
              <w:rPr>
                <w:sz w:val="21"/>
              </w:rPr>
              <w:t>废液压油</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9"/>
              <w:ind w:left="1261" w:right="1261"/>
              <w:jc w:val="center"/>
              <w:rPr>
                <w:rFonts w:ascii="Times New Roman"/>
                <w:sz w:val="21"/>
              </w:rPr>
            </w:pPr>
            <w:r>
              <w:rPr>
                <w:rFonts w:ascii="Times New Roman"/>
                <w:sz w:val="21"/>
              </w:rPr>
              <w:t>0.051</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7"/>
              <w:jc w:val="center"/>
              <w:rPr>
                <w:sz w:val="21"/>
              </w:rPr>
            </w:pPr>
            <w:r>
              <w:rPr>
                <w:sz w:val="21"/>
              </w:rPr>
              <w:t>生活垃圾</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1" w:lineRule="exact" w:before="7"/>
              <w:ind w:left="1261" w:right="1261"/>
              <w:jc w:val="center"/>
              <w:rPr>
                <w:rFonts w:ascii="Times New Roman"/>
                <w:sz w:val="21"/>
              </w:rPr>
            </w:pPr>
            <w:r>
              <w:rPr>
                <w:rFonts w:ascii="Times New Roman"/>
                <w:sz w:val="21"/>
              </w:rPr>
              <w:t>0.75</w:t>
            </w:r>
          </w:p>
        </w:tc>
      </w:tr>
      <w:tr>
        <w:trPr>
          <w:trHeight w:val="255" w:hRule="atLeast"/>
        </w:trPr>
        <w:tc>
          <w:tcPr>
            <w:tcW w:w="629" w:type="dxa"/>
            <w:vMerge/>
            <w:tcBorders>
              <w:top w:val="nil"/>
              <w:right w:val="thickThinMediumGap" w:sz="3" w:space="0" w:color="000000"/>
            </w:tcBorders>
          </w:tcPr>
          <w:p>
            <w:pPr>
              <w:rPr>
                <w:sz w:val="2"/>
                <w:szCs w:val="2"/>
              </w:rPr>
            </w:pPr>
          </w:p>
        </w:tc>
        <w:tc>
          <w:tcPr>
            <w:tcW w:w="8390" w:type="dxa"/>
            <w:gridSpan w:val="8"/>
            <w:tcBorders>
              <w:top w:val="single" w:sz="6" w:space="0" w:color="000000"/>
              <w:left w:val="thinThickMediumGap" w:sz="3" w:space="0" w:color="000000"/>
              <w:bottom w:val="single" w:sz="6" w:space="0" w:color="000000"/>
              <w:right w:val="thickThinMediumGap" w:sz="6" w:space="0" w:color="000000"/>
            </w:tcBorders>
          </w:tcPr>
          <w:p>
            <w:pPr>
              <w:pStyle w:val="TableParagraph"/>
              <w:spacing w:line="236" w:lineRule="exact"/>
              <w:ind w:left="2912" w:right="2884"/>
              <w:jc w:val="center"/>
              <w:rPr>
                <w:sz w:val="21"/>
              </w:rPr>
            </w:pPr>
            <w:r>
              <w:rPr>
                <w:sz w:val="21"/>
              </w:rPr>
              <w:t>玉环市清港星科橡塑制品厂</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val="restart"/>
            <w:tcBorders>
              <w:top w:val="single" w:sz="6" w:space="0" w:color="000000"/>
              <w:left w:val="thinThickMediumGap" w:sz="3"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482"/>
              <w:rPr>
                <w:sz w:val="21"/>
              </w:rPr>
            </w:pPr>
            <w:r>
              <w:rPr>
                <w:sz w:val="21"/>
              </w:rPr>
              <w:t>废气</w:t>
            </w:r>
          </w:p>
        </w:tc>
        <w:tc>
          <w:tcPr>
            <w:tcW w:w="1950"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558"/>
              <w:rPr>
                <w:sz w:val="21"/>
              </w:rPr>
            </w:pPr>
            <w:r>
              <w:rPr>
                <w:sz w:val="21"/>
              </w:rPr>
              <w:t>硫化废气</w:t>
            </w: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84"/>
              <w:rPr>
                <w:sz w:val="21"/>
              </w:rPr>
            </w:pPr>
            <w:r>
              <w:rPr>
                <w:sz w:val="21"/>
              </w:rPr>
              <w:t>非甲烷总烃</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9"/>
              <w:ind w:left="1261" w:right="1261"/>
              <w:jc w:val="center"/>
              <w:rPr>
                <w:rFonts w:ascii="Times New Roman"/>
                <w:sz w:val="21"/>
              </w:rPr>
            </w:pPr>
            <w:r>
              <w:rPr>
                <w:rFonts w:ascii="Times New Roman"/>
                <w:sz w:val="21"/>
              </w:rPr>
              <w:t>0.006</w:t>
            </w:r>
          </w:p>
        </w:tc>
      </w:tr>
      <w:tr>
        <w:trPr>
          <w:trHeight w:val="22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626" w:right="603"/>
              <w:jc w:val="center"/>
              <w:rPr>
                <w:rFonts w:ascii="Times New Roman"/>
                <w:sz w:val="14"/>
              </w:rPr>
            </w:pPr>
            <w:r>
              <w:rPr>
                <w:rFonts w:ascii="Times New Roman"/>
                <w:position w:val="2"/>
                <w:sz w:val="21"/>
              </w:rPr>
              <w:t>CS</w:t>
            </w:r>
            <w:r>
              <w:rPr>
                <w:rFonts w:ascii="Times New Roman"/>
                <w:sz w:val="14"/>
              </w:rPr>
              <w:t>2</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07" w:lineRule="exact"/>
              <w:ind w:left="1261" w:right="1261"/>
              <w:jc w:val="center"/>
              <w:rPr>
                <w:rFonts w:ascii="Times New Roman"/>
                <w:sz w:val="21"/>
              </w:rPr>
            </w:pPr>
            <w:r>
              <w:rPr>
                <w:rFonts w:ascii="Times New Roman"/>
                <w:sz w:val="21"/>
              </w:rPr>
              <w:t>0.093</w:t>
            </w:r>
          </w:p>
        </w:tc>
      </w:tr>
      <w:tr>
        <w:trPr>
          <w:trHeight w:val="22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629" w:right="603"/>
              <w:jc w:val="center"/>
              <w:rPr>
                <w:rFonts w:ascii="Times New Roman"/>
                <w:sz w:val="21"/>
              </w:rPr>
            </w:pPr>
            <w:r>
              <w:rPr>
                <w:rFonts w:ascii="Times New Roman"/>
                <w:sz w:val="21"/>
              </w:rPr>
              <w:t>VOCs</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07" w:lineRule="exact"/>
              <w:ind w:left="1261" w:right="1261"/>
              <w:jc w:val="center"/>
              <w:rPr>
                <w:rFonts w:ascii="Times New Roman"/>
                <w:sz w:val="21"/>
              </w:rPr>
            </w:pPr>
            <w:r>
              <w:rPr>
                <w:rFonts w:ascii="Times New Roman"/>
                <w:sz w:val="21"/>
              </w:rPr>
              <w:t>0.201</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490"/>
              <w:rPr>
                <w:sz w:val="21"/>
              </w:rPr>
            </w:pPr>
            <w:r>
              <w:rPr>
                <w:sz w:val="21"/>
              </w:rPr>
              <w:t>臭气浓度</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8" w:lineRule="exact"/>
              <w:ind w:left="886"/>
              <w:rPr>
                <w:sz w:val="21"/>
              </w:rPr>
            </w:pPr>
            <w:r>
              <w:rPr>
                <w:rFonts w:ascii="Times New Roman" w:eastAsia="Times New Roman"/>
                <w:sz w:val="21"/>
              </w:rPr>
              <w:t>4000</w:t>
            </w:r>
            <w:r>
              <w:rPr>
                <w:sz w:val="21"/>
              </w:rPr>
              <w:t>（无量纲）</w:t>
            </w:r>
          </w:p>
        </w:tc>
      </w:tr>
      <w:tr>
        <w:trPr>
          <w:trHeight w:val="255" w:hRule="atLeast"/>
        </w:trPr>
        <w:tc>
          <w:tcPr>
            <w:tcW w:w="629" w:type="dxa"/>
            <w:vMerge/>
            <w:tcBorders>
              <w:top w:val="nil"/>
              <w:right w:val="thickThinMediumGap" w:sz="3" w:space="0" w:color="000000"/>
            </w:tcBorders>
          </w:tcPr>
          <w:p>
            <w:pPr>
              <w:rPr>
                <w:sz w:val="2"/>
                <w:szCs w:val="2"/>
              </w:rPr>
            </w:pPr>
          </w:p>
        </w:tc>
        <w:tc>
          <w:tcPr>
            <w:tcW w:w="1349" w:type="dxa"/>
            <w:gridSpan w:val="2"/>
            <w:vMerge w:val="restart"/>
            <w:tcBorders>
              <w:top w:val="single" w:sz="6" w:space="0" w:color="000000"/>
              <w:left w:val="thinThickMediumGap" w:sz="3" w:space="0" w:color="000000"/>
              <w:bottom w:val="single" w:sz="6" w:space="0" w:color="000000"/>
              <w:right w:val="single" w:sz="6" w:space="0" w:color="000000"/>
            </w:tcBorders>
          </w:tcPr>
          <w:p>
            <w:pPr>
              <w:pStyle w:val="TableParagraph"/>
              <w:rPr>
                <w:rFonts w:ascii="Times New Roman"/>
                <w:sz w:val="23"/>
              </w:rPr>
            </w:pPr>
          </w:p>
          <w:p>
            <w:pPr>
              <w:pStyle w:val="TableParagraph"/>
              <w:ind w:left="482"/>
              <w:rPr>
                <w:sz w:val="21"/>
              </w:rPr>
            </w:pPr>
            <w:r>
              <w:rPr>
                <w:sz w:val="21"/>
              </w:rPr>
              <w:t>废水</w:t>
            </w:r>
          </w:p>
        </w:tc>
        <w:tc>
          <w:tcPr>
            <w:tcW w:w="1950"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3"/>
              </w:rPr>
            </w:pPr>
          </w:p>
          <w:p>
            <w:pPr>
              <w:pStyle w:val="TableParagraph"/>
              <w:ind w:left="558"/>
              <w:rPr>
                <w:sz w:val="21"/>
              </w:rPr>
            </w:pPr>
            <w:r>
              <w:rPr>
                <w:sz w:val="21"/>
              </w:rPr>
              <w:t>生活污水</w:t>
            </w: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595"/>
              <w:rPr>
                <w:sz w:val="21"/>
              </w:rPr>
            </w:pPr>
            <w:r>
              <w:rPr>
                <w:sz w:val="21"/>
              </w:rPr>
              <w:t>废水量</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7"/>
              <w:ind w:left="1261" w:right="1261"/>
              <w:jc w:val="center"/>
              <w:rPr>
                <w:rFonts w:ascii="Times New Roman"/>
                <w:sz w:val="21"/>
              </w:rPr>
            </w:pPr>
            <w:r>
              <w:rPr>
                <w:rFonts w:ascii="Times New Roman"/>
                <w:sz w:val="21"/>
              </w:rPr>
              <w:t>102</w:t>
            </w:r>
          </w:p>
        </w:tc>
      </w:tr>
      <w:tr>
        <w:trPr>
          <w:trHeight w:val="22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626" w:right="603"/>
              <w:jc w:val="center"/>
              <w:rPr>
                <w:rFonts w:ascii="Times New Roman"/>
                <w:sz w:val="21"/>
              </w:rPr>
            </w:pPr>
            <w:r>
              <w:rPr>
                <w:rFonts w:ascii="Times New Roman"/>
                <w:sz w:val="21"/>
              </w:rPr>
              <w:t>COD</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07" w:lineRule="exact"/>
              <w:ind w:left="1261" w:right="1261"/>
              <w:jc w:val="center"/>
              <w:rPr>
                <w:rFonts w:ascii="Times New Roman"/>
                <w:sz w:val="21"/>
              </w:rPr>
            </w:pPr>
            <w:r>
              <w:rPr>
                <w:rFonts w:ascii="Times New Roman"/>
                <w:sz w:val="21"/>
              </w:rPr>
              <w:t>0.003</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629" w:right="603"/>
              <w:jc w:val="center"/>
              <w:rPr>
                <w:sz w:val="21"/>
              </w:rPr>
            </w:pPr>
            <w:r>
              <w:rPr>
                <w:sz w:val="21"/>
              </w:rPr>
              <w:t>氨氮</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9"/>
              <w:ind w:left="1262" w:right="1261"/>
              <w:jc w:val="center"/>
              <w:rPr>
                <w:rFonts w:ascii="Times New Roman"/>
                <w:sz w:val="21"/>
              </w:rPr>
            </w:pPr>
            <w:r>
              <w:rPr>
                <w:rFonts w:ascii="Times New Roman"/>
                <w:sz w:val="21"/>
              </w:rPr>
              <w:t>0.00015</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val="restart"/>
            <w:tcBorders>
              <w:top w:val="single" w:sz="6" w:space="0" w:color="000000"/>
              <w:left w:val="thinThickMediumGap" w:sz="3" w:space="0" w:color="000000"/>
              <w:bottom w:val="single" w:sz="6" w:space="0" w:color="000000"/>
              <w:right w:val="single" w:sz="6" w:space="0" w:color="000000"/>
            </w:tcBorders>
          </w:tcPr>
          <w:p>
            <w:pPr>
              <w:pStyle w:val="TableParagraph"/>
              <w:rPr>
                <w:rFonts w:ascii="Times New Roman"/>
                <w:sz w:val="20"/>
              </w:rPr>
            </w:pPr>
          </w:p>
          <w:p>
            <w:pPr>
              <w:pStyle w:val="TableParagraph"/>
              <w:spacing w:before="7"/>
              <w:rPr>
                <w:rFonts w:ascii="Times New Roman"/>
                <w:sz w:val="17"/>
              </w:rPr>
            </w:pPr>
          </w:p>
          <w:p>
            <w:pPr>
              <w:pStyle w:val="TableParagraph"/>
              <w:ind w:left="147" w:right="89"/>
              <w:jc w:val="center"/>
              <w:rPr>
                <w:sz w:val="21"/>
              </w:rPr>
            </w:pPr>
            <w:r>
              <w:rPr>
                <w:sz w:val="21"/>
              </w:rPr>
              <w:t>固废</w:t>
            </w:r>
          </w:p>
          <w:p>
            <w:pPr>
              <w:pStyle w:val="TableParagraph"/>
              <w:spacing w:before="2"/>
              <w:ind w:left="147" w:right="92"/>
              <w:jc w:val="center"/>
              <w:rPr>
                <w:sz w:val="21"/>
              </w:rPr>
            </w:pPr>
            <w:r>
              <w:rPr>
                <w:sz w:val="21"/>
              </w:rPr>
              <w:t>（产生量）</w:t>
            </w: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834"/>
              <w:rPr>
                <w:sz w:val="21"/>
              </w:rPr>
            </w:pPr>
            <w:r>
              <w:rPr>
                <w:sz w:val="21"/>
              </w:rPr>
              <w:t>橡胶边角料及不合格品</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1" w:lineRule="exact" w:before="7"/>
              <w:ind w:left="1261" w:right="1261"/>
              <w:jc w:val="center"/>
              <w:rPr>
                <w:rFonts w:ascii="Times New Roman"/>
                <w:sz w:val="21"/>
              </w:rPr>
            </w:pPr>
            <w:r>
              <w:rPr>
                <w:rFonts w:ascii="Times New Roman"/>
                <w:sz w:val="21"/>
              </w:rPr>
              <w:t>17</w:t>
            </w:r>
          </w:p>
        </w:tc>
      </w:tr>
      <w:tr>
        <w:trPr>
          <w:trHeight w:val="255"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1341" w:right="1317"/>
              <w:jc w:val="center"/>
              <w:rPr>
                <w:sz w:val="21"/>
              </w:rPr>
            </w:pPr>
            <w:r>
              <w:rPr>
                <w:sz w:val="21"/>
              </w:rPr>
              <w:t>废包装材料</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7"/>
              <w:ind w:left="1261" w:right="1261"/>
              <w:jc w:val="center"/>
              <w:rPr>
                <w:rFonts w:ascii="Times New Roman"/>
                <w:sz w:val="21"/>
              </w:rPr>
            </w:pPr>
            <w:r>
              <w:rPr>
                <w:rFonts w:ascii="Times New Roman"/>
                <w:sz w:val="21"/>
              </w:rPr>
              <w:t>0.2</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39" w:right="1317"/>
              <w:jc w:val="center"/>
              <w:rPr>
                <w:sz w:val="21"/>
              </w:rPr>
            </w:pPr>
            <w:r>
              <w:rPr>
                <w:sz w:val="21"/>
              </w:rPr>
              <w:t>废油桶</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9"/>
              <w:ind w:left="1261" w:right="1261"/>
              <w:jc w:val="center"/>
              <w:rPr>
                <w:rFonts w:ascii="Times New Roman"/>
                <w:sz w:val="21"/>
              </w:rPr>
            </w:pPr>
            <w:r>
              <w:rPr>
                <w:rFonts w:ascii="Times New Roman"/>
                <w:sz w:val="21"/>
              </w:rPr>
              <w:t>0.002</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7"/>
              <w:jc w:val="center"/>
              <w:rPr>
                <w:sz w:val="21"/>
              </w:rPr>
            </w:pPr>
            <w:r>
              <w:rPr>
                <w:sz w:val="21"/>
              </w:rPr>
              <w:t>废液压油</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1" w:lineRule="exact" w:before="7"/>
              <w:ind w:left="1261" w:right="1261"/>
              <w:jc w:val="center"/>
              <w:rPr>
                <w:rFonts w:ascii="Times New Roman"/>
                <w:sz w:val="21"/>
              </w:rPr>
            </w:pPr>
            <w:r>
              <w:rPr>
                <w:rFonts w:ascii="Times New Roman"/>
                <w:sz w:val="21"/>
              </w:rPr>
              <w:t>0.051</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7"/>
              <w:jc w:val="center"/>
              <w:rPr>
                <w:sz w:val="21"/>
              </w:rPr>
            </w:pPr>
            <w:r>
              <w:rPr>
                <w:sz w:val="21"/>
              </w:rPr>
              <w:t>生活垃圾</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1" w:lineRule="exact" w:before="7"/>
              <w:ind w:left="1261" w:right="1261"/>
              <w:jc w:val="center"/>
              <w:rPr>
                <w:rFonts w:ascii="Times New Roman"/>
                <w:sz w:val="21"/>
              </w:rPr>
            </w:pPr>
            <w:r>
              <w:rPr>
                <w:rFonts w:ascii="Times New Roman"/>
                <w:sz w:val="21"/>
              </w:rPr>
              <w:t>0.75</w:t>
            </w:r>
          </w:p>
        </w:tc>
      </w:tr>
      <w:tr>
        <w:trPr>
          <w:trHeight w:val="255" w:hRule="atLeast"/>
        </w:trPr>
        <w:tc>
          <w:tcPr>
            <w:tcW w:w="629" w:type="dxa"/>
            <w:vMerge/>
            <w:tcBorders>
              <w:top w:val="nil"/>
              <w:right w:val="thickThinMediumGap" w:sz="3" w:space="0" w:color="000000"/>
            </w:tcBorders>
          </w:tcPr>
          <w:p>
            <w:pPr>
              <w:rPr>
                <w:sz w:val="2"/>
                <w:szCs w:val="2"/>
              </w:rPr>
            </w:pPr>
          </w:p>
        </w:tc>
        <w:tc>
          <w:tcPr>
            <w:tcW w:w="8390" w:type="dxa"/>
            <w:gridSpan w:val="8"/>
            <w:tcBorders>
              <w:top w:val="single" w:sz="6" w:space="0" w:color="000000"/>
              <w:left w:val="thinThickMediumGap" w:sz="3" w:space="0" w:color="000000"/>
              <w:bottom w:val="single" w:sz="6" w:space="0" w:color="000000"/>
              <w:right w:val="thickThinMediumGap" w:sz="6" w:space="0" w:color="000000"/>
            </w:tcBorders>
          </w:tcPr>
          <w:p>
            <w:pPr>
              <w:pStyle w:val="TableParagraph"/>
              <w:spacing w:line="236" w:lineRule="exact"/>
              <w:ind w:left="2912" w:right="2882"/>
              <w:jc w:val="center"/>
              <w:rPr>
                <w:sz w:val="21"/>
              </w:rPr>
            </w:pPr>
            <w:r>
              <w:rPr>
                <w:sz w:val="21"/>
              </w:rPr>
              <w:t>合计</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val="restart"/>
            <w:tcBorders>
              <w:top w:val="single" w:sz="6" w:space="0" w:color="000000"/>
              <w:left w:val="thinThickMediumGap" w:sz="3"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482"/>
              <w:rPr>
                <w:sz w:val="21"/>
              </w:rPr>
            </w:pPr>
            <w:r>
              <w:rPr>
                <w:sz w:val="21"/>
              </w:rPr>
              <w:t>废气</w:t>
            </w:r>
          </w:p>
        </w:tc>
        <w:tc>
          <w:tcPr>
            <w:tcW w:w="1950"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164"/>
              <w:ind w:left="558"/>
              <w:rPr>
                <w:sz w:val="21"/>
              </w:rPr>
            </w:pPr>
            <w:r>
              <w:rPr>
                <w:sz w:val="21"/>
              </w:rPr>
              <w:t>硫化废气</w:t>
            </w: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84"/>
              <w:rPr>
                <w:sz w:val="21"/>
              </w:rPr>
            </w:pPr>
            <w:r>
              <w:rPr>
                <w:sz w:val="21"/>
              </w:rPr>
              <w:t>非甲烷总烃</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9"/>
              <w:ind w:left="1261" w:right="1261"/>
              <w:jc w:val="center"/>
              <w:rPr>
                <w:rFonts w:ascii="Times New Roman"/>
                <w:sz w:val="21"/>
              </w:rPr>
            </w:pPr>
            <w:r>
              <w:rPr>
                <w:rFonts w:ascii="Times New Roman"/>
                <w:sz w:val="21"/>
              </w:rPr>
              <w:t>0.023</w:t>
            </w:r>
          </w:p>
        </w:tc>
      </w:tr>
      <w:tr>
        <w:trPr>
          <w:trHeight w:val="22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626" w:right="603"/>
              <w:jc w:val="center"/>
              <w:rPr>
                <w:rFonts w:ascii="Times New Roman"/>
                <w:sz w:val="14"/>
              </w:rPr>
            </w:pPr>
            <w:r>
              <w:rPr>
                <w:rFonts w:ascii="Times New Roman"/>
                <w:position w:val="2"/>
                <w:sz w:val="21"/>
              </w:rPr>
              <w:t>CS</w:t>
            </w:r>
            <w:r>
              <w:rPr>
                <w:rFonts w:ascii="Times New Roman"/>
                <w:sz w:val="14"/>
              </w:rPr>
              <w:t>2</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07" w:lineRule="exact"/>
              <w:ind w:left="1261" w:right="1261"/>
              <w:jc w:val="center"/>
              <w:rPr>
                <w:rFonts w:ascii="Times New Roman"/>
                <w:sz w:val="21"/>
              </w:rPr>
            </w:pPr>
            <w:r>
              <w:rPr>
                <w:rFonts w:ascii="Times New Roman"/>
                <w:sz w:val="21"/>
              </w:rPr>
              <w:t>0.328</w:t>
            </w:r>
          </w:p>
        </w:tc>
      </w:tr>
      <w:tr>
        <w:trPr>
          <w:trHeight w:val="22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07" w:lineRule="exact"/>
              <w:ind w:left="629" w:right="603"/>
              <w:jc w:val="center"/>
              <w:rPr>
                <w:rFonts w:ascii="Times New Roman"/>
                <w:sz w:val="21"/>
              </w:rPr>
            </w:pPr>
            <w:r>
              <w:rPr>
                <w:rFonts w:ascii="Times New Roman"/>
                <w:sz w:val="21"/>
              </w:rPr>
              <w:t>VOCs</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07" w:lineRule="exact"/>
              <w:ind w:left="1261" w:right="1261"/>
              <w:jc w:val="center"/>
              <w:rPr>
                <w:rFonts w:ascii="Times New Roman"/>
                <w:sz w:val="21"/>
              </w:rPr>
            </w:pPr>
            <w:r>
              <w:rPr>
                <w:rFonts w:ascii="Times New Roman"/>
                <w:sz w:val="21"/>
              </w:rPr>
              <w:t>0.743</w:t>
            </w:r>
          </w:p>
        </w:tc>
      </w:tr>
      <w:tr>
        <w:trPr>
          <w:trHeight w:val="258"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490"/>
              <w:rPr>
                <w:sz w:val="21"/>
              </w:rPr>
            </w:pPr>
            <w:r>
              <w:rPr>
                <w:sz w:val="21"/>
              </w:rPr>
              <w:t>臭气浓度</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8" w:lineRule="exact"/>
              <w:ind w:left="886"/>
              <w:rPr>
                <w:sz w:val="21"/>
              </w:rPr>
            </w:pPr>
            <w:r>
              <w:rPr>
                <w:rFonts w:ascii="Times New Roman" w:eastAsia="Times New Roman"/>
                <w:sz w:val="21"/>
              </w:rPr>
              <w:t>4000</w:t>
            </w:r>
            <w:r>
              <w:rPr>
                <w:sz w:val="21"/>
              </w:rPr>
              <w:t>（无量纲）</w:t>
            </w:r>
          </w:p>
        </w:tc>
      </w:tr>
      <w:tr>
        <w:trPr>
          <w:trHeight w:val="255" w:hRule="atLeast"/>
        </w:trPr>
        <w:tc>
          <w:tcPr>
            <w:tcW w:w="629" w:type="dxa"/>
            <w:vMerge/>
            <w:tcBorders>
              <w:top w:val="nil"/>
              <w:right w:val="thickThinMediumGap" w:sz="3" w:space="0" w:color="000000"/>
            </w:tcBorders>
          </w:tcPr>
          <w:p>
            <w:pPr>
              <w:rPr>
                <w:sz w:val="2"/>
                <w:szCs w:val="2"/>
              </w:rPr>
            </w:pPr>
          </w:p>
        </w:tc>
        <w:tc>
          <w:tcPr>
            <w:tcW w:w="1349" w:type="dxa"/>
            <w:gridSpan w:val="2"/>
            <w:vMerge w:val="restart"/>
            <w:tcBorders>
              <w:top w:val="single" w:sz="6" w:space="0" w:color="000000"/>
              <w:left w:val="thinThickMediumGap" w:sz="3" w:space="0" w:color="000000"/>
              <w:bottom w:val="single" w:sz="6" w:space="0" w:color="000000"/>
              <w:right w:val="single" w:sz="6" w:space="0" w:color="000000"/>
            </w:tcBorders>
          </w:tcPr>
          <w:p>
            <w:pPr>
              <w:pStyle w:val="TableParagraph"/>
              <w:spacing w:before="9"/>
              <w:rPr>
                <w:rFonts w:ascii="Times New Roman"/>
                <w:sz w:val="27"/>
              </w:rPr>
            </w:pPr>
          </w:p>
          <w:p>
            <w:pPr>
              <w:pStyle w:val="TableParagraph"/>
              <w:ind w:left="482"/>
              <w:rPr>
                <w:sz w:val="21"/>
              </w:rPr>
            </w:pPr>
            <w:r>
              <w:rPr>
                <w:sz w:val="21"/>
              </w:rPr>
              <w:t>废水</w:t>
            </w:r>
          </w:p>
        </w:tc>
        <w:tc>
          <w:tcPr>
            <w:tcW w:w="1950"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9"/>
              <w:rPr>
                <w:rFonts w:ascii="Times New Roman"/>
                <w:sz w:val="27"/>
              </w:rPr>
            </w:pPr>
          </w:p>
          <w:p>
            <w:pPr>
              <w:pStyle w:val="TableParagraph"/>
              <w:ind w:left="558"/>
              <w:rPr>
                <w:sz w:val="21"/>
              </w:rPr>
            </w:pPr>
            <w:r>
              <w:rPr>
                <w:sz w:val="21"/>
              </w:rPr>
              <w:t>生活污水</w:t>
            </w: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595"/>
              <w:rPr>
                <w:sz w:val="21"/>
              </w:rPr>
            </w:pPr>
            <w:r>
              <w:rPr>
                <w:sz w:val="21"/>
              </w:rPr>
              <w:t>废水量</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7"/>
              <w:ind w:left="1261" w:right="1261"/>
              <w:jc w:val="center"/>
              <w:rPr>
                <w:rFonts w:ascii="Times New Roman"/>
                <w:sz w:val="21"/>
              </w:rPr>
            </w:pPr>
            <w:r>
              <w:rPr>
                <w:rFonts w:ascii="Times New Roman"/>
                <w:sz w:val="21"/>
              </w:rPr>
              <w:t>408</w:t>
            </w:r>
          </w:p>
        </w:tc>
      </w:tr>
      <w:tr>
        <w:trPr>
          <w:trHeight w:val="29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626" w:right="603"/>
              <w:jc w:val="center"/>
              <w:rPr>
                <w:rFonts w:ascii="Times New Roman"/>
                <w:sz w:val="21"/>
              </w:rPr>
            </w:pPr>
            <w:r>
              <w:rPr>
                <w:rFonts w:ascii="Times New Roman"/>
                <w:sz w:val="21"/>
              </w:rPr>
              <w:t>COD</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before="29"/>
              <w:ind w:left="1261" w:right="1261"/>
              <w:jc w:val="center"/>
              <w:rPr>
                <w:rFonts w:ascii="Times New Roman"/>
                <w:sz w:val="21"/>
              </w:rPr>
            </w:pPr>
            <w:r>
              <w:rPr>
                <w:rFonts w:ascii="Times New Roman"/>
                <w:sz w:val="21"/>
              </w:rPr>
              <w:t>0.012</w:t>
            </w:r>
          </w:p>
        </w:tc>
      </w:tr>
      <w:tr>
        <w:trPr>
          <w:trHeight w:val="298"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1950" w:type="dxa"/>
            <w:gridSpan w:val="2"/>
            <w:vMerge/>
            <w:tcBorders>
              <w:top w:val="nil"/>
              <w:left w:val="single" w:sz="6" w:space="0" w:color="000000"/>
              <w:bottom w:val="single" w:sz="6" w:space="0" w:color="000000"/>
              <w:right w:val="single" w:sz="6" w:space="0" w:color="000000"/>
            </w:tcBorders>
          </w:tcPr>
          <w:p>
            <w:pPr>
              <w:rPr>
                <w:sz w:val="2"/>
                <w:szCs w:val="2"/>
              </w:rPr>
            </w:pPr>
          </w:p>
        </w:tc>
        <w:tc>
          <w:tcPr>
            <w:tcW w:w="1814"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before="15"/>
              <w:ind w:left="629" w:right="603"/>
              <w:jc w:val="center"/>
              <w:rPr>
                <w:sz w:val="21"/>
              </w:rPr>
            </w:pPr>
            <w:r>
              <w:rPr>
                <w:sz w:val="21"/>
              </w:rPr>
              <w:t>氨氮</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before="31"/>
              <w:ind w:left="1261" w:right="1261"/>
              <w:jc w:val="center"/>
              <w:rPr>
                <w:rFonts w:ascii="Times New Roman"/>
                <w:sz w:val="21"/>
              </w:rPr>
            </w:pPr>
            <w:r>
              <w:rPr>
                <w:rFonts w:ascii="Times New Roman"/>
                <w:sz w:val="21"/>
              </w:rPr>
              <w:t>0.0006</w:t>
            </w:r>
          </w:p>
        </w:tc>
      </w:tr>
      <w:tr>
        <w:trPr>
          <w:trHeight w:val="296" w:hRule="atLeast"/>
        </w:trPr>
        <w:tc>
          <w:tcPr>
            <w:tcW w:w="629" w:type="dxa"/>
            <w:vMerge/>
            <w:tcBorders>
              <w:top w:val="nil"/>
              <w:right w:val="thickThinMediumGap" w:sz="3" w:space="0" w:color="000000"/>
            </w:tcBorders>
          </w:tcPr>
          <w:p>
            <w:pPr>
              <w:rPr>
                <w:sz w:val="2"/>
                <w:szCs w:val="2"/>
              </w:rPr>
            </w:pPr>
          </w:p>
        </w:tc>
        <w:tc>
          <w:tcPr>
            <w:tcW w:w="1349" w:type="dxa"/>
            <w:gridSpan w:val="2"/>
            <w:vMerge w:val="restart"/>
            <w:tcBorders>
              <w:top w:val="single" w:sz="6" w:space="0" w:color="000000"/>
              <w:left w:val="thinThickMediumGap" w:sz="3" w:space="0" w:color="000000"/>
              <w:bottom w:val="single" w:sz="6" w:space="0" w:color="000000"/>
              <w:right w:val="single" w:sz="6" w:space="0" w:color="000000"/>
            </w:tcBorders>
          </w:tcPr>
          <w:p>
            <w:pPr>
              <w:pStyle w:val="TableParagraph"/>
              <w:rPr>
                <w:rFonts w:ascii="Times New Roman"/>
                <w:sz w:val="20"/>
              </w:rPr>
            </w:pPr>
          </w:p>
          <w:p>
            <w:pPr>
              <w:pStyle w:val="TableParagraph"/>
              <w:spacing w:before="11"/>
              <w:rPr>
                <w:rFonts w:ascii="Times New Roman"/>
                <w:sz w:val="20"/>
              </w:rPr>
            </w:pPr>
          </w:p>
          <w:p>
            <w:pPr>
              <w:pStyle w:val="TableParagraph"/>
              <w:ind w:left="147" w:right="89"/>
              <w:jc w:val="center"/>
              <w:rPr>
                <w:sz w:val="21"/>
              </w:rPr>
            </w:pPr>
            <w:r>
              <w:rPr>
                <w:sz w:val="21"/>
              </w:rPr>
              <w:t>固废</w:t>
            </w:r>
          </w:p>
          <w:p>
            <w:pPr>
              <w:pStyle w:val="TableParagraph"/>
              <w:spacing w:before="4"/>
              <w:ind w:left="147" w:right="92"/>
              <w:jc w:val="center"/>
              <w:rPr>
                <w:sz w:val="21"/>
              </w:rPr>
            </w:pPr>
            <w:r>
              <w:rPr>
                <w:sz w:val="21"/>
              </w:rPr>
              <w:t>（产生量）</w:t>
            </w: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64" w:lineRule="exact" w:before="12"/>
              <w:ind w:left="834"/>
              <w:rPr>
                <w:sz w:val="21"/>
              </w:rPr>
            </w:pPr>
            <w:r>
              <w:rPr>
                <w:sz w:val="21"/>
              </w:rPr>
              <w:t>橡胶边角料及不合格品</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before="28"/>
              <w:ind w:left="1261" w:right="1261"/>
              <w:jc w:val="center"/>
              <w:rPr>
                <w:rFonts w:ascii="Times New Roman"/>
                <w:sz w:val="21"/>
              </w:rPr>
            </w:pPr>
            <w:r>
              <w:rPr>
                <w:rFonts w:ascii="Times New Roman"/>
                <w:sz w:val="21"/>
              </w:rPr>
              <w:t>60</w:t>
            </w:r>
          </w:p>
        </w:tc>
      </w:tr>
      <w:tr>
        <w:trPr>
          <w:trHeight w:val="296"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64" w:lineRule="exact" w:before="12"/>
              <w:ind w:left="1341" w:right="1317"/>
              <w:jc w:val="center"/>
              <w:rPr>
                <w:sz w:val="21"/>
              </w:rPr>
            </w:pPr>
            <w:r>
              <w:rPr>
                <w:sz w:val="21"/>
              </w:rPr>
              <w:t>废包装材料</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before="29"/>
              <w:ind w:left="1261" w:right="1261"/>
              <w:jc w:val="center"/>
              <w:rPr>
                <w:rFonts w:ascii="Times New Roman"/>
                <w:sz w:val="21"/>
              </w:rPr>
            </w:pPr>
            <w:r>
              <w:rPr>
                <w:rFonts w:ascii="Times New Roman"/>
                <w:sz w:val="21"/>
              </w:rPr>
              <w:t>0.1</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39" w:right="1317"/>
              <w:jc w:val="center"/>
              <w:rPr>
                <w:sz w:val="21"/>
              </w:rPr>
            </w:pPr>
            <w:r>
              <w:rPr>
                <w:sz w:val="21"/>
              </w:rPr>
              <w:t>废油桶</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28" w:lineRule="exact" w:before="9"/>
              <w:ind w:left="1261" w:right="1261"/>
              <w:jc w:val="center"/>
              <w:rPr>
                <w:rFonts w:ascii="Times New Roman"/>
                <w:sz w:val="21"/>
              </w:rPr>
            </w:pPr>
            <w:r>
              <w:rPr>
                <w:rFonts w:ascii="Times New Roman"/>
                <w:sz w:val="21"/>
              </w:rPr>
              <w:t>0.006</w:t>
            </w:r>
          </w:p>
        </w:tc>
      </w:tr>
      <w:tr>
        <w:trPr>
          <w:trHeight w:val="257"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7"/>
              <w:jc w:val="center"/>
              <w:rPr>
                <w:sz w:val="21"/>
              </w:rPr>
            </w:pPr>
            <w:r>
              <w:rPr>
                <w:sz w:val="21"/>
              </w:rPr>
              <w:t>废液压油</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1" w:lineRule="exact" w:before="7"/>
              <w:ind w:left="1261" w:right="1261"/>
              <w:jc w:val="center"/>
              <w:rPr>
                <w:rFonts w:ascii="Times New Roman"/>
                <w:sz w:val="21"/>
              </w:rPr>
            </w:pPr>
            <w:r>
              <w:rPr>
                <w:rFonts w:ascii="Times New Roman"/>
                <w:sz w:val="21"/>
              </w:rPr>
              <w:t>0.153</w:t>
            </w:r>
          </w:p>
        </w:tc>
      </w:tr>
      <w:tr>
        <w:trPr>
          <w:trHeight w:val="258" w:hRule="atLeast"/>
        </w:trPr>
        <w:tc>
          <w:tcPr>
            <w:tcW w:w="629" w:type="dxa"/>
            <w:vMerge/>
            <w:tcBorders>
              <w:top w:val="nil"/>
              <w:right w:val="thickThinMediumGap" w:sz="3" w:space="0" w:color="000000"/>
            </w:tcBorders>
          </w:tcPr>
          <w:p>
            <w:pPr>
              <w:rPr>
                <w:sz w:val="2"/>
                <w:szCs w:val="2"/>
              </w:rPr>
            </w:pPr>
          </w:p>
        </w:tc>
        <w:tc>
          <w:tcPr>
            <w:tcW w:w="1349" w:type="dxa"/>
            <w:gridSpan w:val="2"/>
            <w:vMerge/>
            <w:tcBorders>
              <w:top w:val="nil"/>
              <w:left w:val="thinThickMediumGap" w:sz="3" w:space="0" w:color="000000"/>
              <w:bottom w:val="single" w:sz="6" w:space="0" w:color="000000"/>
              <w:right w:val="single" w:sz="6" w:space="0" w:color="000000"/>
            </w:tcBorders>
          </w:tcPr>
          <w:p>
            <w:pPr>
              <w:rPr>
                <w:sz w:val="2"/>
                <w:szCs w:val="2"/>
              </w:rPr>
            </w:pPr>
          </w:p>
        </w:tc>
        <w:tc>
          <w:tcPr>
            <w:tcW w:w="3764" w:type="dxa"/>
            <w:gridSpan w:val="4"/>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41" w:right="1317"/>
              <w:jc w:val="center"/>
              <w:rPr>
                <w:sz w:val="21"/>
              </w:rPr>
            </w:pPr>
            <w:r>
              <w:rPr>
                <w:sz w:val="21"/>
              </w:rPr>
              <w:t>生活垃圾</w:t>
            </w:r>
          </w:p>
        </w:tc>
        <w:tc>
          <w:tcPr>
            <w:tcW w:w="3277" w:type="dxa"/>
            <w:gridSpan w:val="2"/>
            <w:tcBorders>
              <w:top w:val="single" w:sz="6" w:space="0" w:color="000000"/>
              <w:left w:val="single" w:sz="6" w:space="0" w:color="000000"/>
              <w:bottom w:val="single" w:sz="6" w:space="0" w:color="000000"/>
              <w:right w:val="thickThinMediumGap" w:sz="6" w:space="0" w:color="000000"/>
            </w:tcBorders>
          </w:tcPr>
          <w:p>
            <w:pPr>
              <w:pStyle w:val="TableParagraph"/>
              <w:spacing w:line="231" w:lineRule="exact" w:before="7"/>
              <w:jc w:val="center"/>
              <w:rPr>
                <w:rFonts w:ascii="Times New Roman"/>
                <w:sz w:val="21"/>
              </w:rPr>
            </w:pPr>
            <w:r>
              <w:rPr>
                <w:rFonts w:ascii="Times New Roman"/>
                <w:w w:val="100"/>
                <w:sz w:val="21"/>
              </w:rPr>
              <w:t>3</w:t>
            </w:r>
          </w:p>
        </w:tc>
      </w:tr>
      <w:tr>
        <w:trPr>
          <w:trHeight w:val="2621" w:hRule="atLeast"/>
        </w:trPr>
        <w:tc>
          <w:tcPr>
            <w:tcW w:w="629" w:type="dxa"/>
            <w:vMerge/>
            <w:tcBorders>
              <w:top w:val="nil"/>
              <w:right w:val="thickThinMediumGap" w:sz="3" w:space="0" w:color="000000"/>
            </w:tcBorders>
          </w:tcPr>
          <w:p>
            <w:pPr>
              <w:rPr>
                <w:sz w:val="2"/>
                <w:szCs w:val="2"/>
              </w:rPr>
            </w:pPr>
          </w:p>
        </w:tc>
        <w:tc>
          <w:tcPr>
            <w:tcW w:w="8390" w:type="dxa"/>
            <w:gridSpan w:val="8"/>
            <w:tcBorders>
              <w:top w:val="single" w:sz="6" w:space="0" w:color="000000"/>
              <w:left w:val="single" w:sz="4" w:space="0" w:color="000000"/>
              <w:bottom w:val="single" w:sz="4" w:space="0" w:color="000000"/>
            </w:tcBorders>
          </w:tcPr>
          <w:p>
            <w:pPr>
              <w:pStyle w:val="TableParagraph"/>
              <w:spacing w:line="393" w:lineRule="auto" w:before="135"/>
              <w:ind w:left="33" w:firstLine="420"/>
              <w:jc w:val="both"/>
              <w:rPr>
                <w:sz w:val="21"/>
              </w:rPr>
            </w:pPr>
            <w:r>
              <w:rPr>
                <w:spacing w:val="-8"/>
                <w:sz w:val="21"/>
              </w:rPr>
              <w:t>计算说明：废气按产污系数及用胶量进行计算；玉环邦杰橡塑制品厂生活污水、玉环市</w:t>
            </w:r>
            <w:r>
              <w:rPr>
                <w:spacing w:val="-5"/>
                <w:sz w:val="21"/>
              </w:rPr>
              <w:t>鑫源橡胶制品厂生活污水和玉环市清港星科橡塑制品厂生活污水可以纳管进入玉环市干江</w:t>
            </w:r>
            <w:r>
              <w:rPr>
                <w:spacing w:val="-10"/>
                <w:sz w:val="21"/>
              </w:rPr>
              <w:t>污水处理厂处理，按污水处理厂排放标准进行计算；固体废物按原辅料用量及产品合格率等</w:t>
            </w:r>
            <w:r>
              <w:rPr>
                <w:spacing w:val="-1"/>
                <w:sz w:val="21"/>
              </w:rPr>
              <w:t>进行计算。</w:t>
            </w:r>
          </w:p>
          <w:p>
            <w:pPr>
              <w:pStyle w:val="TableParagraph"/>
              <w:spacing w:line="272" w:lineRule="exact"/>
              <w:ind w:left="513"/>
              <w:rPr>
                <w:sz w:val="24"/>
              </w:rPr>
            </w:pPr>
            <w:r>
              <w:rPr>
                <w:sz w:val="24"/>
              </w:rPr>
              <w:t>整合前企业存在的环境问题及整改措施见下表。</w:t>
            </w:r>
          </w:p>
          <w:p>
            <w:pPr>
              <w:pStyle w:val="TableParagraph"/>
              <w:spacing w:line="269" w:lineRule="exact" w:before="161"/>
              <w:ind w:left="1813"/>
              <w:rPr>
                <w:b/>
                <w:sz w:val="21"/>
              </w:rPr>
            </w:pPr>
            <w:r>
              <w:rPr>
                <w:b/>
                <w:sz w:val="21"/>
              </w:rPr>
              <w:t>表</w:t>
            </w:r>
            <w:r>
              <w:rPr>
                <w:rFonts w:ascii="Times New Roman" w:eastAsia="Times New Roman"/>
                <w:b/>
                <w:sz w:val="21"/>
              </w:rPr>
              <w:t>2-12 </w:t>
            </w:r>
            <w:r>
              <w:rPr>
                <w:b/>
                <w:spacing w:val="-2"/>
                <w:sz w:val="21"/>
              </w:rPr>
              <w:t>整合前企业存在的环保问题及整改措施汇总</w:t>
            </w:r>
          </w:p>
        </w:tc>
      </w:tr>
      <w:tr>
        <w:trPr>
          <w:trHeight w:val="939" w:hRule="atLeast"/>
        </w:trPr>
        <w:tc>
          <w:tcPr>
            <w:tcW w:w="629" w:type="dxa"/>
            <w:vMerge/>
            <w:tcBorders>
              <w:top w:val="nil"/>
              <w:right w:val="thickThinMediumGap" w:sz="3" w:space="0" w:color="000000"/>
            </w:tcBorders>
          </w:tcPr>
          <w:p>
            <w:pPr>
              <w:rPr>
                <w:sz w:val="2"/>
                <w:szCs w:val="2"/>
              </w:rPr>
            </w:pPr>
          </w:p>
        </w:tc>
        <w:tc>
          <w:tcPr>
            <w:tcW w:w="588" w:type="dxa"/>
            <w:tcBorders>
              <w:top w:val="single" w:sz="4" w:space="0" w:color="000000"/>
              <w:left w:val="double" w:sz="1" w:space="0" w:color="000000"/>
              <w:bottom w:val="single" w:sz="4" w:space="0" w:color="000000"/>
              <w:right w:val="single" w:sz="4" w:space="0" w:color="000000"/>
            </w:tcBorders>
          </w:tcPr>
          <w:p>
            <w:pPr>
              <w:pStyle w:val="TableParagraph"/>
              <w:rPr>
                <w:rFonts w:ascii="Times New Roman"/>
                <w:sz w:val="20"/>
              </w:rPr>
            </w:pPr>
          </w:p>
          <w:p>
            <w:pPr>
              <w:pStyle w:val="TableParagraph"/>
              <w:spacing w:before="126"/>
              <w:ind w:left="97"/>
              <w:rPr>
                <w:b/>
                <w:sz w:val="21"/>
              </w:rPr>
            </w:pPr>
            <w:r>
              <w:rPr>
                <w:b/>
                <w:sz w:val="21"/>
              </w:rPr>
              <w:t>项目</w:t>
            </w:r>
          </w:p>
        </w:tc>
        <w:tc>
          <w:tcPr>
            <w:tcW w:w="1611" w:type="dxa"/>
            <w:gridSpan w:val="2"/>
            <w:tcBorders>
              <w:top w:val="single" w:sz="4" w:space="0" w:color="000000"/>
              <w:left w:val="single" w:sz="4" w:space="0" w:color="000000"/>
              <w:bottom w:val="single" w:sz="4" w:space="0" w:color="000000"/>
              <w:right w:val="single" w:sz="4" w:space="0" w:color="000000"/>
            </w:tcBorders>
          </w:tcPr>
          <w:p>
            <w:pPr>
              <w:pStyle w:val="TableParagraph"/>
              <w:spacing w:line="285" w:lineRule="auto" w:before="36"/>
              <w:ind w:left="76" w:right="44"/>
              <w:jc w:val="center"/>
              <w:rPr>
                <w:b/>
                <w:sz w:val="21"/>
              </w:rPr>
            </w:pPr>
            <w:r>
              <w:rPr>
                <w:b/>
                <w:sz w:val="21"/>
              </w:rPr>
              <w:t>玉环邦杰橡塑制品厂现状环保问</w:t>
            </w:r>
          </w:p>
          <w:p>
            <w:pPr>
              <w:pStyle w:val="TableParagraph"/>
              <w:spacing w:line="242" w:lineRule="exact" w:before="1"/>
              <w:ind w:left="25"/>
              <w:jc w:val="center"/>
              <w:rPr>
                <w:b/>
                <w:sz w:val="21"/>
              </w:rPr>
            </w:pPr>
            <w:r>
              <w:rPr>
                <w:b/>
                <w:w w:val="100"/>
                <w:sz w:val="21"/>
              </w:rPr>
              <w:t>题</w:t>
            </w:r>
          </w:p>
        </w:tc>
        <w:tc>
          <w:tcPr>
            <w:tcW w:w="17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85" w:lineRule="auto" w:before="36"/>
              <w:ind w:left="121" w:right="94"/>
              <w:jc w:val="center"/>
              <w:rPr>
                <w:b/>
                <w:sz w:val="21"/>
              </w:rPr>
            </w:pPr>
            <w:r>
              <w:rPr>
                <w:b/>
                <w:sz w:val="21"/>
              </w:rPr>
              <w:t>玉环市鑫源橡胶制品厂现状环保</w:t>
            </w:r>
          </w:p>
          <w:p>
            <w:pPr>
              <w:pStyle w:val="TableParagraph"/>
              <w:spacing w:line="242" w:lineRule="exact" w:before="1"/>
              <w:ind w:left="114" w:right="94"/>
              <w:jc w:val="center"/>
              <w:rPr>
                <w:b/>
                <w:sz w:val="21"/>
              </w:rPr>
            </w:pPr>
            <w:r>
              <w:rPr>
                <w:b/>
                <w:sz w:val="21"/>
              </w:rPr>
              <w:t>问题</w:t>
            </w:r>
          </w:p>
        </w:tc>
        <w:tc>
          <w:tcPr>
            <w:tcW w:w="1842" w:type="dxa"/>
            <w:gridSpan w:val="2"/>
            <w:tcBorders>
              <w:top w:val="single" w:sz="4" w:space="0" w:color="000000"/>
              <w:left w:val="single" w:sz="4" w:space="0" w:color="000000"/>
              <w:bottom w:val="single" w:sz="4" w:space="0" w:color="000000"/>
              <w:right w:val="single" w:sz="4" w:space="0" w:color="000000"/>
            </w:tcBorders>
          </w:tcPr>
          <w:p>
            <w:pPr>
              <w:pStyle w:val="TableParagraph"/>
              <w:spacing w:line="285" w:lineRule="auto" w:before="36"/>
              <w:ind w:left="83" w:right="58"/>
              <w:jc w:val="center"/>
              <w:rPr>
                <w:b/>
                <w:sz w:val="21"/>
              </w:rPr>
            </w:pPr>
            <w:r>
              <w:rPr>
                <w:b/>
                <w:sz w:val="21"/>
              </w:rPr>
              <w:t>玉环市清港星科橡塑制品厂现状环保</w:t>
            </w:r>
          </w:p>
          <w:p>
            <w:pPr>
              <w:pStyle w:val="TableParagraph"/>
              <w:spacing w:line="242" w:lineRule="exact" w:before="1"/>
              <w:ind w:left="77" w:right="58"/>
              <w:jc w:val="center"/>
              <w:rPr>
                <w:b/>
                <w:sz w:val="21"/>
              </w:rPr>
            </w:pPr>
            <w:r>
              <w:rPr>
                <w:b/>
                <w:sz w:val="21"/>
              </w:rPr>
              <w:t>问题</w:t>
            </w:r>
          </w:p>
        </w:tc>
        <w:tc>
          <w:tcPr>
            <w:tcW w:w="2643" w:type="dxa"/>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spacing w:before="126"/>
              <w:ind w:left="29" w:right="23"/>
              <w:jc w:val="center"/>
              <w:rPr>
                <w:b/>
                <w:sz w:val="21"/>
              </w:rPr>
            </w:pPr>
            <w:r>
              <w:rPr>
                <w:b/>
                <w:sz w:val="21"/>
              </w:rPr>
              <w:t>整合后整改措施要求</w:t>
            </w:r>
          </w:p>
        </w:tc>
      </w:tr>
      <w:tr>
        <w:trPr>
          <w:trHeight w:val="620" w:hRule="atLeast"/>
        </w:trPr>
        <w:tc>
          <w:tcPr>
            <w:tcW w:w="629" w:type="dxa"/>
            <w:vMerge/>
            <w:tcBorders>
              <w:top w:val="nil"/>
              <w:right w:val="thickThinMediumGap" w:sz="3" w:space="0" w:color="000000"/>
            </w:tcBorders>
          </w:tcPr>
          <w:p>
            <w:pPr>
              <w:rPr>
                <w:sz w:val="2"/>
                <w:szCs w:val="2"/>
              </w:rPr>
            </w:pPr>
          </w:p>
        </w:tc>
        <w:tc>
          <w:tcPr>
            <w:tcW w:w="588" w:type="dxa"/>
            <w:tcBorders>
              <w:top w:val="single" w:sz="4" w:space="0" w:color="000000"/>
              <w:left w:val="double" w:sz="1" w:space="0" w:color="000000"/>
              <w:bottom w:val="single" w:sz="4" w:space="0" w:color="000000"/>
              <w:right w:val="single" w:sz="4" w:space="0" w:color="000000"/>
            </w:tcBorders>
          </w:tcPr>
          <w:p>
            <w:pPr>
              <w:pStyle w:val="TableParagraph"/>
              <w:spacing w:before="36"/>
              <w:ind w:left="97"/>
              <w:rPr>
                <w:sz w:val="21"/>
              </w:rPr>
            </w:pPr>
            <w:r>
              <w:rPr>
                <w:sz w:val="21"/>
              </w:rPr>
              <w:t>环保</w:t>
            </w:r>
          </w:p>
          <w:p>
            <w:pPr>
              <w:pStyle w:val="TableParagraph"/>
              <w:spacing w:line="245" w:lineRule="exact" w:before="50"/>
              <w:ind w:left="97"/>
              <w:rPr>
                <w:sz w:val="21"/>
              </w:rPr>
            </w:pPr>
            <w:r>
              <w:rPr>
                <w:sz w:val="21"/>
              </w:rPr>
              <w:t>手续</w:t>
            </w:r>
          </w:p>
        </w:tc>
        <w:tc>
          <w:tcPr>
            <w:tcW w:w="161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6"/>
              <w:ind w:left="60" w:right="30"/>
              <w:jc w:val="center"/>
              <w:rPr>
                <w:sz w:val="21"/>
              </w:rPr>
            </w:pPr>
            <w:r>
              <w:rPr>
                <w:sz w:val="21"/>
              </w:rPr>
              <w:t>无环评及竣工验</w:t>
            </w:r>
          </w:p>
          <w:p>
            <w:pPr>
              <w:pStyle w:val="TableParagraph"/>
              <w:spacing w:line="245" w:lineRule="exact" w:before="50"/>
              <w:ind w:left="74" w:right="44"/>
              <w:jc w:val="center"/>
              <w:rPr>
                <w:sz w:val="21"/>
              </w:rPr>
            </w:pPr>
            <w:r>
              <w:rPr>
                <w:sz w:val="21"/>
              </w:rPr>
              <w:t>收手续</w:t>
            </w:r>
          </w:p>
        </w:tc>
        <w:tc>
          <w:tcPr>
            <w:tcW w:w="170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6"/>
              <w:ind w:left="105" w:right="80"/>
              <w:jc w:val="center"/>
              <w:rPr>
                <w:sz w:val="21"/>
              </w:rPr>
            </w:pPr>
            <w:r>
              <w:rPr>
                <w:sz w:val="21"/>
              </w:rPr>
              <w:t>无环评及竣工验</w:t>
            </w:r>
          </w:p>
          <w:p>
            <w:pPr>
              <w:pStyle w:val="TableParagraph"/>
              <w:spacing w:line="245" w:lineRule="exact" w:before="50"/>
              <w:ind w:left="119" w:right="94"/>
              <w:jc w:val="center"/>
              <w:rPr>
                <w:sz w:val="21"/>
              </w:rPr>
            </w:pPr>
            <w:r>
              <w:rPr>
                <w:sz w:val="21"/>
              </w:rPr>
              <w:t>收手续</w:t>
            </w:r>
          </w:p>
        </w:tc>
        <w:tc>
          <w:tcPr>
            <w:tcW w:w="184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6"/>
              <w:ind w:left="66" w:right="45"/>
              <w:jc w:val="center"/>
              <w:rPr>
                <w:sz w:val="21"/>
              </w:rPr>
            </w:pPr>
            <w:r>
              <w:rPr>
                <w:sz w:val="21"/>
              </w:rPr>
              <w:t>无环评及竣工验收</w:t>
            </w:r>
          </w:p>
          <w:p>
            <w:pPr>
              <w:pStyle w:val="TableParagraph"/>
              <w:spacing w:line="245" w:lineRule="exact" w:before="50"/>
              <w:ind w:left="82" w:right="58"/>
              <w:jc w:val="center"/>
              <w:rPr>
                <w:sz w:val="21"/>
              </w:rPr>
            </w:pPr>
            <w:r>
              <w:rPr>
                <w:sz w:val="21"/>
              </w:rPr>
              <w:t>手续</w:t>
            </w:r>
          </w:p>
        </w:tc>
        <w:tc>
          <w:tcPr>
            <w:tcW w:w="2643" w:type="dxa"/>
            <w:tcBorders>
              <w:top w:val="single" w:sz="4" w:space="0" w:color="000000"/>
              <w:left w:val="single" w:sz="4" w:space="0" w:color="000000"/>
              <w:bottom w:val="single" w:sz="4" w:space="0" w:color="000000"/>
              <w:right w:val="thickThinMediumGap" w:sz="6" w:space="0" w:color="000000"/>
            </w:tcBorders>
          </w:tcPr>
          <w:p>
            <w:pPr>
              <w:pStyle w:val="TableParagraph"/>
              <w:spacing w:before="1"/>
              <w:rPr>
                <w:rFonts w:ascii="Times New Roman"/>
                <w:sz w:val="17"/>
              </w:rPr>
            </w:pPr>
          </w:p>
          <w:p>
            <w:pPr>
              <w:pStyle w:val="TableParagraph"/>
              <w:spacing w:before="1"/>
              <w:ind w:left="29" w:right="25"/>
              <w:jc w:val="center"/>
              <w:rPr>
                <w:sz w:val="21"/>
              </w:rPr>
            </w:pPr>
            <w:r>
              <w:rPr>
                <w:sz w:val="21"/>
              </w:rPr>
              <w:t>按要求进行环评、竣工验收</w:t>
            </w:r>
          </w:p>
        </w:tc>
      </w:tr>
      <w:tr>
        <w:trPr>
          <w:trHeight w:val="946" w:hRule="atLeast"/>
        </w:trPr>
        <w:tc>
          <w:tcPr>
            <w:tcW w:w="629" w:type="dxa"/>
            <w:vMerge/>
            <w:tcBorders>
              <w:top w:val="nil"/>
              <w:right w:val="thickThinMediumGap" w:sz="3" w:space="0" w:color="000000"/>
            </w:tcBorders>
          </w:tcPr>
          <w:p>
            <w:pPr>
              <w:rPr>
                <w:sz w:val="2"/>
                <w:szCs w:val="2"/>
              </w:rPr>
            </w:pPr>
          </w:p>
        </w:tc>
        <w:tc>
          <w:tcPr>
            <w:tcW w:w="588" w:type="dxa"/>
            <w:tcBorders>
              <w:top w:val="single" w:sz="4" w:space="0" w:color="000000"/>
              <w:left w:val="double" w:sz="1" w:space="0" w:color="000000"/>
              <w:bottom w:val="single" w:sz="18" w:space="0" w:color="000000"/>
              <w:right w:val="single" w:sz="4" w:space="0" w:color="000000"/>
            </w:tcBorders>
          </w:tcPr>
          <w:p>
            <w:pPr>
              <w:pStyle w:val="TableParagraph"/>
              <w:spacing w:before="1"/>
              <w:rPr>
                <w:rFonts w:ascii="Times New Roman"/>
                <w:sz w:val="17"/>
              </w:rPr>
            </w:pPr>
          </w:p>
          <w:p>
            <w:pPr>
              <w:pStyle w:val="TableParagraph"/>
              <w:spacing w:line="285" w:lineRule="auto" w:before="1"/>
              <w:ind w:left="97" w:right="47"/>
              <w:rPr>
                <w:sz w:val="21"/>
              </w:rPr>
            </w:pPr>
            <w:r>
              <w:rPr>
                <w:sz w:val="21"/>
              </w:rPr>
              <w:t>废气处理</w:t>
            </w:r>
          </w:p>
        </w:tc>
        <w:tc>
          <w:tcPr>
            <w:tcW w:w="1611" w:type="dxa"/>
            <w:gridSpan w:val="2"/>
            <w:tcBorders>
              <w:top w:val="single" w:sz="4" w:space="0" w:color="000000"/>
              <w:left w:val="single" w:sz="4" w:space="0" w:color="000000"/>
              <w:bottom w:val="single" w:sz="18" w:space="0" w:color="000000"/>
              <w:right w:val="single" w:sz="4" w:space="0" w:color="000000"/>
            </w:tcBorders>
          </w:tcPr>
          <w:p>
            <w:pPr>
              <w:pStyle w:val="TableParagraph"/>
              <w:spacing w:line="285" w:lineRule="auto" w:before="36"/>
              <w:ind w:left="78" w:right="46"/>
              <w:jc w:val="center"/>
              <w:rPr>
                <w:sz w:val="21"/>
              </w:rPr>
            </w:pPr>
            <w:r>
              <w:rPr>
                <w:spacing w:val="-2"/>
                <w:sz w:val="21"/>
              </w:rPr>
              <w:t>硫化废气未收 </w:t>
            </w:r>
            <w:r>
              <w:rPr>
                <w:spacing w:val="-5"/>
                <w:sz w:val="21"/>
              </w:rPr>
              <w:t>集，车间内无组</w:t>
            </w:r>
          </w:p>
          <w:p>
            <w:pPr>
              <w:pStyle w:val="TableParagraph"/>
              <w:spacing w:line="249" w:lineRule="exact" w:before="1"/>
              <w:ind w:left="74" w:right="44"/>
              <w:jc w:val="center"/>
              <w:rPr>
                <w:sz w:val="21"/>
              </w:rPr>
            </w:pPr>
            <w:r>
              <w:rPr>
                <w:sz w:val="21"/>
              </w:rPr>
              <w:t>织排放</w:t>
            </w:r>
          </w:p>
        </w:tc>
        <w:tc>
          <w:tcPr>
            <w:tcW w:w="1706" w:type="dxa"/>
            <w:gridSpan w:val="2"/>
            <w:tcBorders>
              <w:top w:val="single" w:sz="4" w:space="0" w:color="000000"/>
              <w:left w:val="single" w:sz="4" w:space="0" w:color="000000"/>
              <w:bottom w:val="single" w:sz="18" w:space="0" w:color="000000"/>
              <w:right w:val="single" w:sz="4" w:space="0" w:color="000000"/>
            </w:tcBorders>
          </w:tcPr>
          <w:p>
            <w:pPr>
              <w:pStyle w:val="TableParagraph"/>
              <w:spacing w:line="285" w:lineRule="auto" w:before="36"/>
              <w:ind w:left="123" w:right="96"/>
              <w:jc w:val="center"/>
              <w:rPr>
                <w:sz w:val="21"/>
              </w:rPr>
            </w:pPr>
            <w:r>
              <w:rPr>
                <w:spacing w:val="-2"/>
                <w:sz w:val="21"/>
              </w:rPr>
              <w:t>硫化废气未收 </w:t>
            </w:r>
            <w:r>
              <w:rPr>
                <w:spacing w:val="-5"/>
                <w:sz w:val="21"/>
              </w:rPr>
              <w:t>集，车间内无组</w:t>
            </w:r>
          </w:p>
          <w:p>
            <w:pPr>
              <w:pStyle w:val="TableParagraph"/>
              <w:spacing w:line="249" w:lineRule="exact" w:before="1"/>
              <w:ind w:left="119" w:right="94"/>
              <w:jc w:val="center"/>
              <w:rPr>
                <w:sz w:val="21"/>
              </w:rPr>
            </w:pPr>
            <w:r>
              <w:rPr>
                <w:sz w:val="21"/>
              </w:rPr>
              <w:t>织排放</w:t>
            </w:r>
          </w:p>
        </w:tc>
        <w:tc>
          <w:tcPr>
            <w:tcW w:w="1842" w:type="dxa"/>
            <w:gridSpan w:val="2"/>
            <w:tcBorders>
              <w:top w:val="single" w:sz="4" w:space="0" w:color="000000"/>
              <w:left w:val="single" w:sz="4" w:space="0" w:color="000000"/>
              <w:bottom w:val="single" w:sz="18" w:space="0" w:color="000000"/>
              <w:right w:val="single" w:sz="4" w:space="0" w:color="000000"/>
            </w:tcBorders>
          </w:tcPr>
          <w:p>
            <w:pPr>
              <w:pStyle w:val="TableParagraph"/>
              <w:spacing w:before="1"/>
              <w:rPr>
                <w:rFonts w:ascii="Times New Roman"/>
                <w:sz w:val="17"/>
              </w:rPr>
            </w:pPr>
          </w:p>
          <w:p>
            <w:pPr>
              <w:pStyle w:val="TableParagraph"/>
              <w:spacing w:line="285" w:lineRule="auto" w:before="1"/>
              <w:ind w:left="85" w:right="61"/>
              <w:rPr>
                <w:sz w:val="21"/>
              </w:rPr>
            </w:pPr>
            <w:r>
              <w:rPr>
                <w:sz w:val="21"/>
              </w:rPr>
              <w:t>硫化废气未收集， 车间内无组织排放</w:t>
            </w:r>
          </w:p>
        </w:tc>
        <w:tc>
          <w:tcPr>
            <w:tcW w:w="2643" w:type="dxa"/>
            <w:tcBorders>
              <w:top w:val="single" w:sz="4" w:space="0" w:color="000000"/>
              <w:left w:val="single" w:sz="4" w:space="0" w:color="000000"/>
              <w:bottom w:val="single" w:sz="18" w:space="0" w:color="000000"/>
              <w:right w:val="thickThinMediumGap" w:sz="6" w:space="0" w:color="000000"/>
            </w:tcBorders>
          </w:tcPr>
          <w:p>
            <w:pPr>
              <w:pStyle w:val="TableParagraph"/>
              <w:spacing w:before="1"/>
              <w:rPr>
                <w:rFonts w:ascii="Times New Roman"/>
                <w:sz w:val="17"/>
              </w:rPr>
            </w:pPr>
          </w:p>
          <w:p>
            <w:pPr>
              <w:pStyle w:val="TableParagraph"/>
              <w:spacing w:before="1"/>
              <w:ind w:left="48"/>
              <w:rPr>
                <w:sz w:val="21"/>
              </w:rPr>
            </w:pPr>
            <w:r>
              <w:rPr>
                <w:spacing w:val="-3"/>
                <w:sz w:val="21"/>
              </w:rPr>
              <w:t>硫化废气收集后经干式过滤</w:t>
            </w:r>
          </w:p>
          <w:p>
            <w:pPr>
              <w:pStyle w:val="TableParagraph"/>
              <w:spacing w:before="50"/>
              <w:ind w:left="36"/>
              <w:rPr>
                <w:sz w:val="21"/>
              </w:rPr>
            </w:pPr>
            <w:r>
              <w:rPr>
                <w:rFonts w:ascii="Times New Roman" w:eastAsia="Times New Roman"/>
                <w:sz w:val="21"/>
              </w:rPr>
              <w:t>+</w:t>
            </w:r>
            <w:r>
              <w:rPr>
                <w:spacing w:val="-3"/>
                <w:sz w:val="21"/>
              </w:rPr>
              <w:t>光催化氧化</w:t>
            </w:r>
            <w:r>
              <w:rPr>
                <w:rFonts w:ascii="Times New Roman" w:eastAsia="Times New Roman"/>
                <w:sz w:val="21"/>
              </w:rPr>
              <w:t>+</w:t>
            </w:r>
            <w:r>
              <w:rPr>
                <w:spacing w:val="-3"/>
                <w:sz w:val="21"/>
              </w:rPr>
              <w:t>活性炭吸附处</w:t>
            </w:r>
          </w:p>
        </w:tc>
      </w:tr>
    </w:tbl>
    <w:p>
      <w:pPr>
        <w:spacing w:after="0"/>
        <w:rPr>
          <w:sz w:val="21"/>
        </w:rPr>
        <w:sectPr>
          <w:pgSz w:w="11910" w:h="16840"/>
          <w:pgMar w:header="874" w:footer="1081" w:top="1240" w:bottom="1280" w:left="1160" w:right="1220"/>
        </w:sectPr>
      </w:pPr>
    </w:p>
    <w:p>
      <w:pPr>
        <w:pStyle w:val="BodyText"/>
        <w:spacing w:before="5"/>
        <w:rPr>
          <w:rFonts w:ascii="Times New Roman"/>
          <w:sz w:val="4"/>
        </w:rPr>
      </w:pP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
        <w:gridCol w:w="621"/>
        <w:gridCol w:w="1610"/>
        <w:gridCol w:w="1704"/>
        <w:gridCol w:w="1841"/>
        <w:gridCol w:w="2672"/>
      </w:tblGrid>
      <w:tr>
        <w:trPr>
          <w:trHeight w:val="628" w:hRule="atLeast"/>
        </w:trPr>
        <w:tc>
          <w:tcPr>
            <w:tcW w:w="595" w:type="dxa"/>
            <w:vMerge w:val="restart"/>
            <w:tcBorders>
              <w:right w:val="single" w:sz="4" w:space="0" w:color="000000"/>
            </w:tcBorders>
          </w:tcPr>
          <w:p>
            <w:pPr>
              <w:pStyle w:val="TableParagraph"/>
              <w:rPr>
                <w:rFonts w:ascii="Times New Roman"/>
                <w:sz w:val="20"/>
              </w:rPr>
            </w:pPr>
          </w:p>
        </w:tc>
        <w:tc>
          <w:tcPr>
            <w:tcW w:w="621"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10"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4"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41" w:type="dxa"/>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72" w:type="dxa"/>
            <w:tcBorders>
              <w:top w:val="thickThinMediumGap" w:sz="6" w:space="0" w:color="000000"/>
              <w:left w:val="single" w:sz="4" w:space="0" w:color="000000"/>
              <w:bottom w:val="single" w:sz="4" w:space="0" w:color="000000"/>
            </w:tcBorders>
          </w:tcPr>
          <w:p>
            <w:pPr>
              <w:pStyle w:val="TableParagraph"/>
              <w:spacing w:before="44"/>
              <w:ind w:left="53" w:right="70"/>
              <w:jc w:val="center"/>
              <w:rPr>
                <w:sz w:val="21"/>
              </w:rPr>
            </w:pPr>
            <w:r>
              <w:rPr>
                <w:sz w:val="21"/>
              </w:rPr>
              <w:t>理后通过 </w:t>
            </w:r>
            <w:r>
              <w:rPr>
                <w:rFonts w:ascii="Times New Roman" w:eastAsia="Times New Roman"/>
                <w:sz w:val="21"/>
              </w:rPr>
              <w:t>25 </w:t>
            </w:r>
            <w:r>
              <w:rPr>
                <w:sz w:val="21"/>
              </w:rPr>
              <w:t>米排气筒高空</w:t>
            </w:r>
          </w:p>
          <w:p>
            <w:pPr>
              <w:pStyle w:val="TableParagraph"/>
              <w:spacing w:line="245" w:lineRule="exact" w:before="50"/>
              <w:ind w:left="53" w:right="70"/>
              <w:jc w:val="center"/>
              <w:rPr>
                <w:sz w:val="21"/>
              </w:rPr>
            </w:pPr>
            <w:r>
              <w:rPr>
                <w:sz w:val="21"/>
              </w:rPr>
              <w:t>排放</w:t>
            </w:r>
          </w:p>
        </w:tc>
      </w:tr>
      <w:tr>
        <w:trPr>
          <w:trHeight w:val="2859" w:hRule="atLeast"/>
        </w:trPr>
        <w:tc>
          <w:tcPr>
            <w:tcW w:w="595" w:type="dxa"/>
            <w:vMerge/>
            <w:tcBorders>
              <w:top w:val="nil"/>
              <w:right w:val="single" w:sz="4" w:space="0" w:color="000000"/>
            </w:tcBorders>
          </w:tcPr>
          <w:p>
            <w:pPr>
              <w:rPr>
                <w:sz w:val="2"/>
                <w:szCs w:val="2"/>
              </w:rPr>
            </w:pPr>
          </w:p>
        </w:tc>
        <w:tc>
          <w:tcPr>
            <w:tcW w:w="6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0"/>
              </w:rPr>
            </w:pPr>
          </w:p>
          <w:p>
            <w:pPr>
              <w:pStyle w:val="TableParagraph"/>
              <w:spacing w:line="288" w:lineRule="auto"/>
              <w:ind w:left="141" w:right="46"/>
              <w:rPr>
                <w:sz w:val="21"/>
              </w:rPr>
            </w:pPr>
            <w:r>
              <w:rPr>
                <w:sz w:val="21"/>
              </w:rPr>
              <w:t>废水处理</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7"/>
              </w:rPr>
            </w:pPr>
          </w:p>
          <w:p>
            <w:pPr>
              <w:pStyle w:val="TableParagraph"/>
              <w:ind w:left="29"/>
              <w:jc w:val="center"/>
              <w:rPr>
                <w:rFonts w:ascii="Times New Roman"/>
                <w:sz w:val="21"/>
              </w:rPr>
            </w:pPr>
            <w:r>
              <w:rPr>
                <w:rFonts w:ascii="Times New Roman"/>
                <w:w w:val="100"/>
                <w:sz w:val="21"/>
              </w:rPr>
              <w:t>/</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7"/>
              </w:rPr>
            </w:pPr>
          </w:p>
          <w:p>
            <w:pPr>
              <w:pStyle w:val="TableParagraph"/>
              <w:ind w:left="27"/>
              <w:jc w:val="center"/>
              <w:rPr>
                <w:rFonts w:ascii="Times New Roman"/>
                <w:sz w:val="21"/>
              </w:rPr>
            </w:pPr>
            <w:r>
              <w:rPr>
                <w:rFonts w:ascii="Times New Roman"/>
                <w:w w:val="100"/>
                <w:sz w:val="21"/>
              </w:rPr>
              <w:t>/</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7"/>
              </w:rPr>
            </w:pPr>
          </w:p>
          <w:p>
            <w:pPr>
              <w:pStyle w:val="TableParagraph"/>
              <w:ind w:left="29"/>
              <w:jc w:val="center"/>
              <w:rPr>
                <w:rFonts w:ascii="Times New Roman"/>
                <w:sz w:val="21"/>
              </w:rPr>
            </w:pPr>
            <w:r>
              <w:rPr>
                <w:rFonts w:ascii="Times New Roman"/>
                <w:w w:val="100"/>
                <w:sz w:val="21"/>
              </w:rPr>
              <w:t>/</w:t>
            </w:r>
          </w:p>
        </w:tc>
        <w:tc>
          <w:tcPr>
            <w:tcW w:w="2672" w:type="dxa"/>
            <w:tcBorders>
              <w:top w:val="single" w:sz="4" w:space="0" w:color="000000"/>
              <w:left w:val="single" w:sz="4" w:space="0" w:color="000000"/>
              <w:bottom w:val="single" w:sz="4" w:space="0" w:color="000000"/>
            </w:tcBorders>
          </w:tcPr>
          <w:p>
            <w:pPr>
              <w:pStyle w:val="TableParagraph"/>
              <w:spacing w:line="285" w:lineRule="auto" w:before="36"/>
              <w:ind w:left="53" w:right="73" w:hanging="2"/>
              <w:jc w:val="center"/>
              <w:rPr>
                <w:sz w:val="21"/>
              </w:rPr>
            </w:pPr>
            <w:r>
              <w:rPr>
                <w:spacing w:val="-3"/>
                <w:sz w:val="21"/>
              </w:rPr>
              <w:t>搬迁至浙江三通塑业有限公</w:t>
            </w:r>
            <w:r>
              <w:rPr>
                <w:spacing w:val="-4"/>
                <w:sz w:val="21"/>
              </w:rPr>
              <w:t>司闲置厂房，生活污水经园区化粪池处理纳管进入玉环</w:t>
            </w:r>
            <w:r>
              <w:rPr>
                <w:spacing w:val="-3"/>
                <w:sz w:val="21"/>
              </w:rPr>
              <w:t>市干江污水处理厂集中处 </w:t>
            </w:r>
            <w:r>
              <w:rPr>
                <w:spacing w:val="-4"/>
                <w:sz w:val="21"/>
              </w:rPr>
              <w:t>理，出水水质达到《台州市城镇污水处理厂出水指标及</w:t>
            </w:r>
            <w:r>
              <w:rPr>
                <w:spacing w:val="-2"/>
                <w:sz w:val="21"/>
              </w:rPr>
              <w:t>标准限值表</w:t>
            </w:r>
            <w:r>
              <w:rPr>
                <w:sz w:val="21"/>
              </w:rPr>
              <w:t>（</w:t>
            </w:r>
            <w:r>
              <w:rPr>
                <w:spacing w:val="-2"/>
                <w:sz w:val="21"/>
              </w:rPr>
              <w:t>试行</w:t>
            </w:r>
            <w:r>
              <w:rPr>
                <w:spacing w:val="-3"/>
                <w:sz w:val="21"/>
              </w:rPr>
              <w:t>）</w:t>
            </w:r>
            <w:r>
              <w:rPr>
                <w:spacing w:val="-6"/>
                <w:sz w:val="21"/>
              </w:rPr>
              <w:t>》中的</w:t>
            </w:r>
            <w:r>
              <w:rPr>
                <w:spacing w:val="-1"/>
                <w:sz w:val="21"/>
              </w:rPr>
              <w:t>相关标准</w:t>
            </w:r>
            <w:r>
              <w:rPr>
                <w:spacing w:val="-3"/>
                <w:sz w:val="21"/>
              </w:rPr>
              <w:t>（准地表水Ⅳ类</w:t>
            </w:r>
            <w:r>
              <w:rPr>
                <w:spacing w:val="-14"/>
                <w:sz w:val="21"/>
              </w:rPr>
              <w:t>）</w:t>
            </w:r>
          </w:p>
          <w:p>
            <w:pPr>
              <w:pStyle w:val="TableParagraph"/>
              <w:spacing w:line="241" w:lineRule="exact"/>
              <w:ind w:left="53" w:right="67"/>
              <w:jc w:val="center"/>
              <w:rPr>
                <w:sz w:val="21"/>
              </w:rPr>
            </w:pPr>
            <w:r>
              <w:rPr>
                <w:sz w:val="21"/>
              </w:rPr>
              <w:t>后排放。</w:t>
            </w:r>
          </w:p>
        </w:tc>
      </w:tr>
      <w:tr>
        <w:trPr>
          <w:trHeight w:val="939" w:hRule="atLeast"/>
        </w:trPr>
        <w:tc>
          <w:tcPr>
            <w:tcW w:w="595" w:type="dxa"/>
            <w:vMerge/>
            <w:tcBorders>
              <w:top w:val="nil"/>
              <w:right w:val="single" w:sz="4" w:space="0" w:color="000000"/>
            </w:tcBorders>
          </w:tcPr>
          <w:p>
            <w:pPr>
              <w:rPr>
                <w:sz w:val="2"/>
                <w:szCs w:val="2"/>
              </w:rPr>
            </w:pPr>
          </w:p>
        </w:tc>
        <w:tc>
          <w:tcPr>
            <w:tcW w:w="6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p>
            <w:pPr>
              <w:pStyle w:val="TableParagraph"/>
              <w:spacing w:before="126"/>
              <w:ind w:right="46"/>
              <w:jc w:val="right"/>
              <w:rPr>
                <w:sz w:val="21"/>
              </w:rPr>
            </w:pPr>
            <w:r>
              <w:rPr>
                <w:sz w:val="21"/>
              </w:rPr>
              <w:t>固废</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85" w:lineRule="auto" w:before="36"/>
              <w:ind w:left="79" w:right="44"/>
              <w:jc w:val="center"/>
              <w:rPr>
                <w:sz w:val="21"/>
              </w:rPr>
            </w:pPr>
            <w:r>
              <w:rPr>
                <w:spacing w:val="-4"/>
                <w:sz w:val="21"/>
              </w:rPr>
              <w:t>厂区内未按危废管理要求设置危</w:t>
            </w:r>
          </w:p>
          <w:p>
            <w:pPr>
              <w:pStyle w:val="TableParagraph"/>
              <w:spacing w:line="242" w:lineRule="exact" w:before="1"/>
              <w:ind w:left="77" w:right="44"/>
              <w:jc w:val="center"/>
              <w:rPr>
                <w:sz w:val="21"/>
              </w:rPr>
            </w:pPr>
            <w:r>
              <w:rPr>
                <w:spacing w:val="-2"/>
                <w:sz w:val="21"/>
              </w:rPr>
              <w:t>废暂存场所。</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85" w:lineRule="auto" w:before="36"/>
              <w:ind w:left="125" w:right="92"/>
              <w:jc w:val="center"/>
              <w:rPr>
                <w:sz w:val="21"/>
              </w:rPr>
            </w:pPr>
            <w:r>
              <w:rPr>
                <w:spacing w:val="-4"/>
                <w:sz w:val="21"/>
              </w:rPr>
              <w:t>厂区内未按危废管理要求设置危</w:t>
            </w:r>
          </w:p>
          <w:p>
            <w:pPr>
              <w:pStyle w:val="TableParagraph"/>
              <w:spacing w:line="242" w:lineRule="exact" w:before="1"/>
              <w:ind w:left="123" w:right="92"/>
              <w:jc w:val="center"/>
              <w:rPr>
                <w:sz w:val="21"/>
              </w:rPr>
            </w:pPr>
            <w:r>
              <w:rPr>
                <w:spacing w:val="-2"/>
                <w:sz w:val="21"/>
              </w:rPr>
              <w:t>废暂存场所。</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285" w:lineRule="auto" w:before="36"/>
              <w:ind w:left="89" w:right="56"/>
              <w:jc w:val="center"/>
              <w:rPr>
                <w:sz w:val="21"/>
              </w:rPr>
            </w:pPr>
            <w:r>
              <w:rPr>
                <w:sz w:val="21"/>
              </w:rPr>
              <w:t>厂区内未按危废管理要求设置危废暂</w:t>
            </w:r>
          </w:p>
          <w:p>
            <w:pPr>
              <w:pStyle w:val="TableParagraph"/>
              <w:spacing w:line="242" w:lineRule="exact" w:before="1"/>
              <w:ind w:left="87" w:right="56"/>
              <w:jc w:val="center"/>
              <w:rPr>
                <w:sz w:val="21"/>
              </w:rPr>
            </w:pPr>
            <w:r>
              <w:rPr>
                <w:sz w:val="21"/>
              </w:rPr>
              <w:t>存场所。</w:t>
            </w:r>
          </w:p>
        </w:tc>
        <w:tc>
          <w:tcPr>
            <w:tcW w:w="2672" w:type="dxa"/>
            <w:tcBorders>
              <w:top w:val="single" w:sz="4" w:space="0" w:color="000000"/>
              <w:left w:val="single" w:sz="4" w:space="0" w:color="000000"/>
              <w:bottom w:val="single" w:sz="4" w:space="0" w:color="000000"/>
            </w:tcBorders>
          </w:tcPr>
          <w:p>
            <w:pPr>
              <w:pStyle w:val="TableParagraph"/>
              <w:spacing w:line="285" w:lineRule="auto" w:before="36"/>
              <w:ind w:left="53" w:right="75"/>
              <w:jc w:val="center"/>
              <w:rPr>
                <w:sz w:val="21"/>
              </w:rPr>
            </w:pPr>
            <w:r>
              <w:rPr>
                <w:sz w:val="21"/>
              </w:rPr>
              <w:t>要求建设单位按要求设置危废暂存间，做好相应危废管</w:t>
            </w:r>
          </w:p>
          <w:p>
            <w:pPr>
              <w:pStyle w:val="TableParagraph"/>
              <w:spacing w:line="242" w:lineRule="exact" w:before="1"/>
              <w:ind w:left="53" w:right="70"/>
              <w:jc w:val="center"/>
              <w:rPr>
                <w:sz w:val="21"/>
              </w:rPr>
            </w:pPr>
            <w:r>
              <w:rPr>
                <w:sz w:val="21"/>
              </w:rPr>
              <w:t>理、处置工作。</w:t>
            </w:r>
          </w:p>
        </w:tc>
      </w:tr>
      <w:tr>
        <w:trPr>
          <w:trHeight w:val="620" w:hRule="atLeast"/>
        </w:trPr>
        <w:tc>
          <w:tcPr>
            <w:tcW w:w="595" w:type="dxa"/>
            <w:vMerge/>
            <w:tcBorders>
              <w:top w:val="nil"/>
              <w:right w:val="single" w:sz="4" w:space="0" w:color="000000"/>
            </w:tcBorders>
          </w:tcPr>
          <w:p>
            <w:pPr>
              <w:rPr>
                <w:sz w:val="2"/>
                <w:szCs w:val="2"/>
              </w:rPr>
            </w:pPr>
          </w:p>
        </w:tc>
        <w:tc>
          <w:tcPr>
            <w:tcW w:w="62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sz w:val="17"/>
              </w:rPr>
            </w:pPr>
          </w:p>
          <w:p>
            <w:pPr>
              <w:pStyle w:val="TableParagraph"/>
              <w:spacing w:before="1"/>
              <w:ind w:right="46"/>
              <w:jc w:val="right"/>
              <w:rPr>
                <w:sz w:val="21"/>
              </w:rPr>
            </w:pPr>
            <w:r>
              <w:rPr>
                <w:sz w:val="21"/>
              </w:rPr>
              <w:t>噪声</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before="36"/>
              <w:ind w:left="61" w:right="28"/>
              <w:jc w:val="center"/>
              <w:rPr>
                <w:sz w:val="21"/>
              </w:rPr>
            </w:pPr>
            <w:r>
              <w:rPr>
                <w:sz w:val="21"/>
              </w:rPr>
              <w:t>没有相应的隔声</w:t>
            </w:r>
          </w:p>
          <w:p>
            <w:pPr>
              <w:pStyle w:val="TableParagraph"/>
              <w:spacing w:line="245" w:lineRule="exact" w:before="50"/>
              <w:ind w:left="77" w:right="44"/>
              <w:jc w:val="center"/>
              <w:rPr>
                <w:sz w:val="21"/>
              </w:rPr>
            </w:pPr>
            <w:r>
              <w:rPr>
                <w:sz w:val="21"/>
              </w:rPr>
              <w:t>措施。</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before="36"/>
              <w:ind w:left="107" w:right="76"/>
              <w:jc w:val="center"/>
              <w:rPr>
                <w:sz w:val="21"/>
              </w:rPr>
            </w:pPr>
            <w:r>
              <w:rPr>
                <w:sz w:val="21"/>
              </w:rPr>
              <w:t>没有相应的隔声</w:t>
            </w:r>
          </w:p>
          <w:p>
            <w:pPr>
              <w:pStyle w:val="TableParagraph"/>
              <w:spacing w:line="245" w:lineRule="exact" w:before="50"/>
              <w:ind w:left="123" w:right="92"/>
              <w:jc w:val="center"/>
              <w:rPr>
                <w:sz w:val="21"/>
              </w:rPr>
            </w:pPr>
            <w:r>
              <w:rPr>
                <w:sz w:val="21"/>
              </w:rPr>
              <w:t>措施。</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before="36"/>
              <w:ind w:left="70" w:right="40"/>
              <w:jc w:val="center"/>
              <w:rPr>
                <w:sz w:val="21"/>
              </w:rPr>
            </w:pPr>
            <w:r>
              <w:rPr>
                <w:sz w:val="21"/>
              </w:rPr>
              <w:t>没有相应的隔声措</w:t>
            </w:r>
          </w:p>
          <w:p>
            <w:pPr>
              <w:pStyle w:val="TableParagraph"/>
              <w:spacing w:line="245" w:lineRule="exact" w:before="50"/>
              <w:ind w:left="89" w:right="56"/>
              <w:jc w:val="center"/>
              <w:rPr>
                <w:sz w:val="21"/>
              </w:rPr>
            </w:pPr>
            <w:r>
              <w:rPr>
                <w:sz w:val="21"/>
              </w:rPr>
              <w:t>施。</w:t>
            </w:r>
          </w:p>
        </w:tc>
        <w:tc>
          <w:tcPr>
            <w:tcW w:w="2672" w:type="dxa"/>
            <w:tcBorders>
              <w:top w:val="single" w:sz="4" w:space="0" w:color="000000"/>
              <w:left w:val="single" w:sz="4" w:space="0" w:color="000000"/>
              <w:bottom w:val="single" w:sz="4" w:space="0" w:color="000000"/>
            </w:tcBorders>
          </w:tcPr>
          <w:p>
            <w:pPr>
              <w:pStyle w:val="TableParagraph"/>
              <w:spacing w:before="1"/>
              <w:rPr>
                <w:rFonts w:ascii="Times New Roman"/>
                <w:sz w:val="17"/>
              </w:rPr>
            </w:pPr>
          </w:p>
          <w:p>
            <w:pPr>
              <w:pStyle w:val="TableParagraph"/>
              <w:spacing w:before="1"/>
              <w:ind w:left="370"/>
              <w:rPr>
                <w:sz w:val="21"/>
              </w:rPr>
            </w:pPr>
            <w:r>
              <w:rPr>
                <w:sz w:val="21"/>
              </w:rPr>
              <w:t>做好减振降噪措施。</w:t>
            </w:r>
          </w:p>
        </w:tc>
      </w:tr>
      <w:tr>
        <w:trPr>
          <w:trHeight w:val="8384" w:hRule="atLeast"/>
        </w:trPr>
        <w:tc>
          <w:tcPr>
            <w:tcW w:w="595" w:type="dxa"/>
            <w:vMerge/>
            <w:tcBorders>
              <w:top w:val="nil"/>
              <w:right w:val="single" w:sz="4" w:space="0" w:color="000000"/>
            </w:tcBorders>
          </w:tcPr>
          <w:p>
            <w:pPr>
              <w:rPr>
                <w:sz w:val="2"/>
                <w:szCs w:val="2"/>
              </w:rPr>
            </w:pPr>
          </w:p>
        </w:tc>
        <w:tc>
          <w:tcPr>
            <w:tcW w:w="8448" w:type="dxa"/>
            <w:gridSpan w:val="5"/>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1910" w:h="16840"/>
          <w:pgMar w:header="874" w:footer="1081" w:top="1240" w:bottom="1280" w:left="1160" w:right="1220"/>
        </w:sectPr>
      </w:pPr>
    </w:p>
    <w:p>
      <w:pPr>
        <w:pStyle w:val="Heading1"/>
        <w:ind w:left="2540"/>
        <w:jc w:val="left"/>
      </w:pPr>
      <w:bookmarkStart w:name="三、区域环境保护目标及评价标准" w:id="8"/>
      <w:bookmarkEnd w:id="8"/>
      <w:r>
        <w:rPr/>
      </w:r>
      <w:bookmarkStart w:name="_bookmark2" w:id="9"/>
      <w:bookmarkEnd w:id="9"/>
      <w:r>
        <w:rPr/>
      </w:r>
      <w:r>
        <w:rPr/>
        <w:t>三、区域环境保护目标及评价标准</w:t>
      </w:r>
    </w:p>
    <w:p>
      <w:pPr>
        <w:pStyle w:val="BodyText"/>
        <w:spacing w:before="5"/>
        <w:rPr>
          <w:rFonts w:ascii="黑体"/>
          <w:sz w:val="16"/>
        </w:rPr>
      </w:pP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982"/>
        <w:gridCol w:w="3272"/>
        <w:gridCol w:w="1354"/>
        <w:gridCol w:w="1203"/>
        <w:gridCol w:w="901"/>
        <w:gridCol w:w="798"/>
      </w:tblGrid>
      <w:tr>
        <w:trPr>
          <w:trHeight w:val="3126" w:hRule="atLeast"/>
        </w:trPr>
        <w:tc>
          <w:tcPr>
            <w:tcW w:w="538" w:type="dxa"/>
            <w:tcBorders>
              <w:bottom w:val="nil"/>
              <w:right w:val="single" w:sz="4" w:space="0" w:color="000000"/>
            </w:tcBorders>
          </w:tcPr>
          <w:p>
            <w:pPr>
              <w:pStyle w:val="TableParagraph"/>
              <w:rPr>
                <w:rFonts w:ascii="Times New Roman"/>
                <w:sz w:val="22"/>
              </w:rPr>
            </w:pPr>
          </w:p>
        </w:tc>
        <w:tc>
          <w:tcPr>
            <w:tcW w:w="8510" w:type="dxa"/>
            <w:gridSpan w:val="6"/>
            <w:tcBorders>
              <w:left w:val="single" w:sz="4" w:space="0" w:color="000000"/>
              <w:bottom w:val="single" w:sz="4" w:space="0" w:color="000000"/>
            </w:tcBorders>
          </w:tcPr>
          <w:p>
            <w:pPr>
              <w:pStyle w:val="TableParagraph"/>
              <w:spacing w:before="158"/>
              <w:ind w:left="520"/>
              <w:rPr>
                <w:b/>
                <w:sz w:val="24"/>
              </w:rPr>
            </w:pPr>
            <w:r>
              <w:rPr>
                <w:rFonts w:ascii="Times New Roman" w:eastAsia="Times New Roman"/>
                <w:b/>
                <w:sz w:val="24"/>
              </w:rPr>
              <w:t>1</w:t>
            </w:r>
            <w:r>
              <w:rPr>
                <w:b/>
                <w:sz w:val="24"/>
              </w:rPr>
              <w:t>、大气环境</w:t>
            </w:r>
          </w:p>
          <w:p>
            <w:pPr>
              <w:pStyle w:val="TableParagraph"/>
              <w:spacing w:before="134"/>
              <w:ind w:left="517"/>
              <w:rPr>
                <w:sz w:val="24"/>
              </w:rPr>
            </w:pPr>
            <w:r>
              <w:rPr>
                <w:sz w:val="24"/>
              </w:rPr>
              <w:t>（</w:t>
            </w:r>
            <w:r>
              <w:rPr>
                <w:rFonts w:ascii="Times New Roman" w:eastAsia="Times New Roman"/>
                <w:sz w:val="24"/>
              </w:rPr>
              <w:t>1</w:t>
            </w:r>
            <w:r>
              <w:rPr>
                <w:sz w:val="24"/>
              </w:rPr>
              <w:t>）环境功能区</w:t>
            </w:r>
          </w:p>
          <w:p>
            <w:pPr>
              <w:pStyle w:val="TableParagraph"/>
              <w:spacing w:line="343" w:lineRule="auto" w:before="131"/>
              <w:ind w:left="37" w:right="-15" w:firstLine="480"/>
              <w:jc w:val="both"/>
              <w:rPr>
                <w:sz w:val="24"/>
              </w:rPr>
            </w:pPr>
            <w:r>
              <w:rPr>
                <w:sz w:val="24"/>
              </w:rPr>
              <w:t>根据当地环境空气功能区划，项目所在地环境空气为二类功能区，空气质量标准执行《环境空气质量标准》（</w:t>
            </w:r>
            <w:r>
              <w:rPr>
                <w:rFonts w:ascii="Times New Roman" w:eastAsia="Times New Roman"/>
                <w:sz w:val="24"/>
              </w:rPr>
              <w:t>GB3095-2012</w:t>
            </w:r>
            <w:r>
              <w:rPr>
                <w:sz w:val="24"/>
              </w:rPr>
              <w:t>）</w:t>
            </w:r>
            <w:r>
              <w:rPr>
                <w:spacing w:val="-11"/>
                <w:sz w:val="24"/>
              </w:rPr>
              <w:t>二级标准及 </w:t>
            </w:r>
            <w:r>
              <w:rPr>
                <w:rFonts w:ascii="Times New Roman" w:eastAsia="Times New Roman"/>
                <w:sz w:val="24"/>
              </w:rPr>
              <w:t>2018</w:t>
            </w:r>
            <w:r>
              <w:rPr>
                <w:rFonts w:ascii="Times New Roman" w:eastAsia="Times New Roman"/>
                <w:spacing w:val="-1"/>
                <w:sz w:val="24"/>
              </w:rPr>
              <w:t> </w:t>
            </w:r>
            <w:r>
              <w:rPr>
                <w:sz w:val="24"/>
              </w:rPr>
              <w:t>年修改单中的</w:t>
            </w:r>
            <w:r>
              <w:rPr>
                <w:spacing w:val="-3"/>
                <w:sz w:val="24"/>
              </w:rPr>
              <w:t>二级标准。根据《台州市生态环境质量报告书</w:t>
            </w:r>
            <w:r>
              <w:rPr>
                <w:sz w:val="24"/>
              </w:rPr>
              <w:t>（</w:t>
            </w:r>
            <w:r>
              <w:rPr>
                <w:rFonts w:ascii="Times New Roman" w:eastAsia="Times New Roman"/>
                <w:sz w:val="24"/>
              </w:rPr>
              <w:t>2021</w:t>
            </w:r>
            <w:r>
              <w:rPr>
                <w:rFonts w:ascii="Times New Roman" w:eastAsia="Times New Roman"/>
                <w:spacing w:val="2"/>
                <w:sz w:val="24"/>
              </w:rPr>
              <w:t> </w:t>
            </w:r>
            <w:r>
              <w:rPr>
                <w:sz w:val="24"/>
              </w:rPr>
              <w:t>年</w:t>
            </w:r>
            <w:r>
              <w:rPr>
                <w:spacing w:val="-3"/>
                <w:sz w:val="24"/>
              </w:rPr>
              <w:t>）》相关数据，项目所在</w:t>
            </w:r>
            <w:r>
              <w:rPr>
                <w:spacing w:val="-6"/>
                <w:sz w:val="24"/>
              </w:rPr>
              <w:t>地玉环市的环境空气基本污染物环境质量现状情况见表 </w:t>
            </w:r>
            <w:r>
              <w:rPr>
                <w:rFonts w:ascii="Times New Roman" w:eastAsia="Times New Roman"/>
                <w:sz w:val="24"/>
              </w:rPr>
              <w:t>3-1</w:t>
            </w:r>
            <w:r>
              <w:rPr>
                <w:sz w:val="24"/>
              </w:rPr>
              <w:t>。</w:t>
            </w:r>
          </w:p>
          <w:p>
            <w:pPr>
              <w:pStyle w:val="TableParagraph"/>
              <w:spacing w:before="31"/>
              <w:ind w:left="2147"/>
              <w:rPr>
                <w:b/>
                <w:sz w:val="21"/>
              </w:rPr>
            </w:pPr>
            <w:r>
              <w:rPr>
                <w:b/>
                <w:sz w:val="21"/>
              </w:rPr>
              <w:t>表</w:t>
            </w:r>
            <w:r>
              <w:rPr>
                <w:rFonts w:ascii="Times New Roman" w:eastAsia="Times New Roman"/>
                <w:b/>
                <w:sz w:val="21"/>
              </w:rPr>
              <w:t>3-1</w:t>
            </w:r>
            <w:r>
              <w:rPr>
                <w:rFonts w:ascii="Times New Roman" w:eastAsia="Times New Roman"/>
                <w:b/>
                <w:spacing w:val="1"/>
                <w:sz w:val="21"/>
              </w:rPr>
              <w:t>  </w:t>
            </w:r>
            <w:r>
              <w:rPr>
                <w:rFonts w:ascii="Times New Roman" w:eastAsia="Times New Roman"/>
                <w:b/>
                <w:sz w:val="21"/>
              </w:rPr>
              <w:t>2021 </w:t>
            </w:r>
            <w:r>
              <w:rPr>
                <w:b/>
                <w:spacing w:val="-1"/>
                <w:sz w:val="21"/>
              </w:rPr>
              <w:t>年玉环市环境空气质量现状评价表</w:t>
            </w:r>
          </w:p>
        </w:tc>
      </w:tr>
      <w:tr>
        <w:trPr>
          <w:trHeight w:val="649" w:hRule="atLeast"/>
        </w:trPr>
        <w:tc>
          <w:tcPr>
            <w:tcW w:w="538" w:type="dxa"/>
            <w:tcBorders>
              <w:top w:val="nil"/>
              <w:bottom w:val="nil"/>
              <w:right w:val="double" w:sz="1" w:space="0" w:color="000000"/>
            </w:tcBorders>
          </w:tcPr>
          <w:p>
            <w:pPr>
              <w:pStyle w:val="TableParagraph"/>
              <w:rPr>
                <w:rFonts w:ascii="Times New Roman"/>
                <w:sz w:val="22"/>
              </w:rPr>
            </w:pPr>
          </w:p>
        </w:tc>
        <w:tc>
          <w:tcPr>
            <w:tcW w:w="982" w:type="dxa"/>
            <w:tcBorders>
              <w:top w:val="single" w:sz="4" w:space="0" w:color="000000"/>
              <w:left w:val="double" w:sz="1" w:space="0" w:color="000000"/>
              <w:bottom w:val="single" w:sz="4" w:space="0" w:color="000000"/>
              <w:right w:val="single" w:sz="4" w:space="0" w:color="000000"/>
            </w:tcBorders>
          </w:tcPr>
          <w:p>
            <w:pPr>
              <w:pStyle w:val="TableParagraph"/>
              <w:rPr>
                <w:rFonts w:ascii="黑体"/>
                <w:sz w:val="15"/>
              </w:rPr>
            </w:pPr>
          </w:p>
          <w:p>
            <w:pPr>
              <w:pStyle w:val="TableParagraph"/>
              <w:spacing w:before="1"/>
              <w:ind w:left="188"/>
              <w:rPr>
                <w:sz w:val="21"/>
              </w:rPr>
            </w:pPr>
            <w:r>
              <w:rPr>
                <w:sz w:val="21"/>
              </w:rPr>
              <w:t>污染物</w:t>
            </w:r>
          </w:p>
        </w:tc>
        <w:tc>
          <w:tcPr>
            <w:tcW w:w="3272" w:type="dxa"/>
            <w:tcBorders>
              <w:top w:val="single" w:sz="4" w:space="0" w:color="000000"/>
              <w:left w:val="single" w:sz="4" w:space="0" w:color="000000"/>
              <w:bottom w:val="single" w:sz="4" w:space="0" w:color="000000"/>
              <w:right w:val="single" w:sz="4" w:space="0" w:color="000000"/>
            </w:tcBorders>
          </w:tcPr>
          <w:p>
            <w:pPr>
              <w:pStyle w:val="TableParagraph"/>
              <w:rPr>
                <w:rFonts w:ascii="黑体"/>
                <w:sz w:val="15"/>
              </w:rPr>
            </w:pPr>
          </w:p>
          <w:p>
            <w:pPr>
              <w:pStyle w:val="TableParagraph"/>
              <w:spacing w:before="1"/>
              <w:ind w:left="96" w:right="79"/>
              <w:jc w:val="center"/>
              <w:rPr>
                <w:sz w:val="21"/>
              </w:rPr>
            </w:pPr>
            <w:r>
              <w:rPr>
                <w:sz w:val="21"/>
              </w:rPr>
              <w:t>年评价指标</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29"/>
              <w:ind w:left="262"/>
              <w:rPr>
                <w:sz w:val="21"/>
              </w:rPr>
            </w:pPr>
            <w:r>
              <w:rPr>
                <w:sz w:val="21"/>
              </w:rPr>
              <w:t>现状浓度</w:t>
            </w:r>
          </w:p>
          <w:p>
            <w:pPr>
              <w:pStyle w:val="TableParagraph"/>
              <w:spacing w:before="67"/>
              <w:ind w:left="327"/>
              <w:rPr>
                <w:rFonts w:ascii="Times New Roman" w:hAnsi="Times New Roman"/>
                <w:sz w:val="21"/>
              </w:rPr>
            </w:pPr>
            <w:r>
              <w:rPr>
                <w:rFonts w:ascii="Times New Roman" w:hAnsi="Times New Roman"/>
                <w:sz w:val="21"/>
              </w:rPr>
              <w:t>/(μg/m</w:t>
            </w:r>
            <w:r>
              <w:rPr>
                <w:rFonts w:ascii="Times New Roman" w:hAnsi="Times New Roman"/>
                <w:position w:val="7"/>
                <w:sz w:val="14"/>
              </w:rPr>
              <w:t>3</w:t>
            </w:r>
            <w:r>
              <w:rPr>
                <w:rFonts w:ascii="Times New Roman" w:hAnsi="Times New Roman"/>
                <w:sz w:val="21"/>
              </w:rPr>
              <w:t>)</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30"/>
              <w:ind w:left="290"/>
              <w:rPr>
                <w:sz w:val="21"/>
              </w:rPr>
            </w:pPr>
            <w:r>
              <w:rPr>
                <w:sz w:val="21"/>
              </w:rPr>
              <w:t>标准值</w:t>
            </w:r>
          </w:p>
          <w:p>
            <w:pPr>
              <w:pStyle w:val="TableParagraph"/>
              <w:spacing w:before="66"/>
              <w:ind w:left="252"/>
              <w:rPr>
                <w:rFonts w:ascii="Times New Roman" w:hAnsi="Times New Roman"/>
                <w:sz w:val="21"/>
              </w:rPr>
            </w:pPr>
            <w:r>
              <w:rPr>
                <w:rFonts w:ascii="Times New Roman" w:hAnsi="Times New Roman"/>
                <w:sz w:val="21"/>
              </w:rPr>
              <w:t>/(μg/m</w:t>
            </w:r>
            <w:r>
              <w:rPr>
                <w:rFonts w:ascii="Times New Roman" w:hAnsi="Times New Roman"/>
                <w:position w:val="7"/>
                <w:sz w:val="14"/>
              </w:rPr>
              <w:t>3</w:t>
            </w:r>
            <w:r>
              <w:rPr>
                <w:rFonts w:ascii="Times New Roman" w:hAnsi="Times New Roman"/>
                <w:sz w:val="21"/>
              </w:rPr>
              <w:t>)</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30"/>
              <w:ind w:left="120" w:right="100"/>
              <w:jc w:val="center"/>
              <w:rPr>
                <w:sz w:val="21"/>
              </w:rPr>
            </w:pPr>
            <w:r>
              <w:rPr>
                <w:sz w:val="21"/>
              </w:rPr>
              <w:t>占标率</w:t>
            </w:r>
          </w:p>
          <w:p>
            <w:pPr>
              <w:pStyle w:val="TableParagraph"/>
              <w:spacing w:before="71"/>
              <w:ind w:left="118" w:right="100"/>
              <w:jc w:val="center"/>
              <w:rPr>
                <w:rFonts w:ascii="Times New Roman"/>
                <w:sz w:val="21"/>
              </w:rPr>
            </w:pPr>
            <w:r>
              <w:rPr>
                <w:rFonts w:ascii="Times New Roman"/>
                <w:sz w:val="21"/>
              </w:rPr>
              <w:t>/(%)</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30"/>
              <w:ind w:left="178"/>
              <w:rPr>
                <w:sz w:val="21"/>
              </w:rPr>
            </w:pPr>
            <w:r>
              <w:rPr>
                <w:sz w:val="21"/>
              </w:rPr>
              <w:t>达标</w:t>
            </w:r>
          </w:p>
          <w:p>
            <w:pPr>
              <w:pStyle w:val="TableParagraph"/>
              <w:spacing w:before="57"/>
              <w:ind w:left="178"/>
              <w:rPr>
                <w:sz w:val="21"/>
              </w:rPr>
            </w:pPr>
            <w:r>
              <w:rPr>
                <w:sz w:val="21"/>
              </w:rPr>
              <w:t>情况</w:t>
            </w:r>
          </w:p>
        </w:tc>
      </w:tr>
      <w:tr>
        <w:trPr>
          <w:trHeight w:val="376" w:hRule="atLeast"/>
        </w:trPr>
        <w:tc>
          <w:tcPr>
            <w:tcW w:w="538" w:type="dxa"/>
            <w:vMerge w:val="restart"/>
            <w:tcBorders>
              <w:top w:val="nil"/>
              <w:bottom w:val="nil"/>
              <w:right w:val="double" w:sz="1" w:space="0" w:color="000000"/>
            </w:tcBorders>
          </w:tcPr>
          <w:p>
            <w:pPr>
              <w:pStyle w:val="TableParagraph"/>
              <w:rPr>
                <w:rFonts w:ascii="Times New Roman"/>
                <w:sz w:val="22"/>
              </w:rPr>
            </w:pPr>
          </w:p>
        </w:tc>
        <w:tc>
          <w:tcPr>
            <w:tcW w:w="982" w:type="dxa"/>
            <w:vMerge w:val="restart"/>
            <w:tcBorders>
              <w:top w:val="single" w:sz="4" w:space="0" w:color="000000"/>
              <w:left w:val="double" w:sz="1" w:space="0" w:color="000000"/>
              <w:bottom w:val="single" w:sz="4" w:space="0" w:color="000000"/>
              <w:right w:val="single" w:sz="4" w:space="0" w:color="000000"/>
            </w:tcBorders>
          </w:tcPr>
          <w:p>
            <w:pPr>
              <w:pStyle w:val="TableParagraph"/>
              <w:spacing w:before="5"/>
              <w:rPr>
                <w:rFonts w:ascii="黑体"/>
                <w:sz w:val="20"/>
              </w:rPr>
            </w:pPr>
          </w:p>
          <w:p>
            <w:pPr>
              <w:pStyle w:val="TableParagraph"/>
              <w:ind w:left="265"/>
              <w:rPr>
                <w:rFonts w:ascii="Times New Roman"/>
                <w:sz w:val="14"/>
              </w:rPr>
            </w:pPr>
            <w:r>
              <w:rPr>
                <w:rFonts w:ascii="Times New Roman"/>
                <w:position w:val="2"/>
                <w:sz w:val="21"/>
              </w:rPr>
              <w:t>PM</w:t>
            </w:r>
            <w:r>
              <w:rPr>
                <w:rFonts w:ascii="Times New Roman"/>
                <w:sz w:val="14"/>
              </w:rPr>
              <w:t>2.5</w:t>
            </w: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6"/>
              <w:ind w:left="96" w:right="77"/>
              <w:jc w:val="center"/>
              <w:rPr>
                <w:sz w:val="21"/>
              </w:rPr>
            </w:pPr>
            <w:r>
              <w:rPr>
                <w:sz w:val="21"/>
              </w:rPr>
              <w:t>年平均质量浓度</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70"/>
              <w:ind w:left="504" w:right="484"/>
              <w:jc w:val="center"/>
              <w:rPr>
                <w:rFonts w:ascii="Times New Roman"/>
                <w:sz w:val="21"/>
              </w:rPr>
            </w:pPr>
            <w:r>
              <w:rPr>
                <w:rFonts w:ascii="Times New Roman"/>
                <w:sz w:val="21"/>
              </w:rPr>
              <w:t>18</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70"/>
              <w:ind w:left="499"/>
              <w:rPr>
                <w:rFonts w:ascii="Times New Roman"/>
                <w:sz w:val="21"/>
              </w:rPr>
            </w:pPr>
            <w:r>
              <w:rPr>
                <w:rFonts w:ascii="Times New Roman"/>
                <w:sz w:val="21"/>
              </w:rPr>
              <w:t>35</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70"/>
              <w:ind w:left="115" w:right="100"/>
              <w:jc w:val="center"/>
              <w:rPr>
                <w:rFonts w:ascii="Times New Roman"/>
                <w:sz w:val="21"/>
              </w:rPr>
            </w:pPr>
            <w:r>
              <w:rPr>
                <w:rFonts w:ascii="Times New Roman"/>
                <w:sz w:val="21"/>
              </w:rPr>
              <w:t>51</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56"/>
              <w:ind w:left="158" w:right="150"/>
              <w:jc w:val="center"/>
              <w:rPr>
                <w:sz w:val="21"/>
              </w:rPr>
            </w:pPr>
            <w:r>
              <w:rPr>
                <w:sz w:val="21"/>
              </w:rPr>
              <w:t>达标</w:t>
            </w:r>
          </w:p>
        </w:tc>
      </w:tr>
      <w:tr>
        <w:trPr>
          <w:trHeight w:val="373" w:hRule="atLeast"/>
        </w:trPr>
        <w:tc>
          <w:tcPr>
            <w:tcW w:w="538" w:type="dxa"/>
            <w:vMerge/>
            <w:tcBorders>
              <w:top w:val="nil"/>
              <w:bottom w:val="nil"/>
              <w:right w:val="double" w:sz="1" w:space="0" w:color="000000"/>
            </w:tcBorders>
          </w:tcPr>
          <w:p>
            <w:pPr>
              <w:rPr>
                <w:sz w:val="2"/>
                <w:szCs w:val="2"/>
              </w:rPr>
            </w:pPr>
          </w:p>
        </w:tc>
        <w:tc>
          <w:tcPr>
            <w:tcW w:w="982" w:type="dxa"/>
            <w:vMerge/>
            <w:tcBorders>
              <w:top w:val="nil"/>
              <w:left w:val="double" w:sz="1" w:space="0" w:color="000000"/>
              <w:bottom w:val="single" w:sz="4" w:space="0" w:color="000000"/>
              <w:right w:val="single" w:sz="4" w:space="0" w:color="000000"/>
            </w:tcBorders>
          </w:tcPr>
          <w:p>
            <w:pPr>
              <w:rPr>
                <w:sz w:val="2"/>
                <w:szCs w:val="2"/>
              </w:rPr>
            </w:pP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4"/>
              <w:ind w:left="96" w:right="79"/>
              <w:jc w:val="center"/>
              <w:rPr>
                <w:sz w:val="21"/>
              </w:rPr>
            </w:pPr>
            <w:r>
              <w:rPr>
                <w:sz w:val="21"/>
              </w:rPr>
              <w:t>第 </w:t>
            </w:r>
            <w:r>
              <w:rPr>
                <w:rFonts w:ascii="Times New Roman" w:eastAsia="Times New Roman"/>
                <w:sz w:val="21"/>
              </w:rPr>
              <w:t>95 </w:t>
            </w:r>
            <w:r>
              <w:rPr>
                <w:sz w:val="21"/>
              </w:rPr>
              <w:t>百分位数日平均</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67"/>
              <w:ind w:left="504" w:right="484"/>
              <w:jc w:val="center"/>
              <w:rPr>
                <w:rFonts w:ascii="Times New Roman"/>
                <w:sz w:val="21"/>
              </w:rPr>
            </w:pPr>
            <w:r>
              <w:rPr>
                <w:rFonts w:ascii="Times New Roman"/>
                <w:sz w:val="21"/>
              </w:rPr>
              <w:t>39</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67"/>
              <w:ind w:left="499"/>
              <w:rPr>
                <w:rFonts w:ascii="Times New Roman"/>
                <w:sz w:val="21"/>
              </w:rPr>
            </w:pPr>
            <w:r>
              <w:rPr>
                <w:rFonts w:ascii="Times New Roman"/>
                <w:sz w:val="21"/>
              </w:rPr>
              <w:t>75</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7"/>
              <w:ind w:left="115" w:right="100"/>
              <w:jc w:val="center"/>
              <w:rPr>
                <w:rFonts w:ascii="Times New Roman"/>
                <w:sz w:val="21"/>
              </w:rPr>
            </w:pPr>
            <w:r>
              <w:rPr>
                <w:rFonts w:ascii="Times New Roman"/>
                <w:sz w:val="21"/>
              </w:rPr>
              <w:t>52</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58" w:right="150"/>
              <w:jc w:val="center"/>
              <w:rPr>
                <w:sz w:val="21"/>
              </w:rPr>
            </w:pPr>
            <w:r>
              <w:rPr>
                <w:sz w:val="21"/>
              </w:rPr>
              <w:t>达标</w:t>
            </w:r>
          </w:p>
        </w:tc>
      </w:tr>
      <w:tr>
        <w:trPr>
          <w:trHeight w:val="376" w:hRule="atLeast"/>
        </w:trPr>
        <w:tc>
          <w:tcPr>
            <w:tcW w:w="538" w:type="dxa"/>
            <w:vMerge w:val="restart"/>
            <w:tcBorders>
              <w:top w:val="nil"/>
              <w:bottom w:val="nil"/>
              <w:right w:val="double" w:sz="1" w:space="0" w:color="000000"/>
            </w:tcBorders>
          </w:tcPr>
          <w:p>
            <w:pPr>
              <w:pStyle w:val="TableParagraph"/>
              <w:rPr>
                <w:rFonts w:ascii="Times New Roman"/>
                <w:sz w:val="22"/>
              </w:rPr>
            </w:pPr>
          </w:p>
        </w:tc>
        <w:tc>
          <w:tcPr>
            <w:tcW w:w="982" w:type="dxa"/>
            <w:vMerge w:val="restart"/>
            <w:tcBorders>
              <w:top w:val="single" w:sz="4" w:space="0" w:color="000000"/>
              <w:left w:val="double" w:sz="1" w:space="0" w:color="000000"/>
              <w:bottom w:val="nil"/>
              <w:right w:val="single" w:sz="4" w:space="0" w:color="000000"/>
            </w:tcBorders>
          </w:tcPr>
          <w:p>
            <w:pPr>
              <w:pStyle w:val="TableParagraph"/>
              <w:spacing w:before="5"/>
              <w:rPr>
                <w:rFonts w:ascii="黑体"/>
                <w:sz w:val="20"/>
              </w:rPr>
            </w:pPr>
          </w:p>
          <w:p>
            <w:pPr>
              <w:pStyle w:val="TableParagraph"/>
              <w:ind w:left="282"/>
              <w:rPr>
                <w:rFonts w:ascii="Times New Roman"/>
                <w:sz w:val="14"/>
              </w:rPr>
            </w:pPr>
            <w:r>
              <w:rPr>
                <w:rFonts w:ascii="Times New Roman"/>
                <w:position w:val="2"/>
                <w:sz w:val="21"/>
              </w:rPr>
              <w:t>PM</w:t>
            </w:r>
            <w:r>
              <w:rPr>
                <w:rFonts w:ascii="Times New Roman"/>
                <w:sz w:val="14"/>
              </w:rPr>
              <w:t>10</w:t>
            </w: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4"/>
              <w:ind w:left="96" w:right="77"/>
              <w:jc w:val="center"/>
              <w:rPr>
                <w:sz w:val="21"/>
              </w:rPr>
            </w:pPr>
            <w:r>
              <w:rPr>
                <w:sz w:val="21"/>
              </w:rPr>
              <w:t>年平均质量浓度</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68"/>
              <w:ind w:left="504" w:right="484"/>
              <w:jc w:val="center"/>
              <w:rPr>
                <w:rFonts w:ascii="Times New Roman"/>
                <w:sz w:val="21"/>
              </w:rPr>
            </w:pPr>
            <w:r>
              <w:rPr>
                <w:rFonts w:ascii="Times New Roman"/>
                <w:sz w:val="21"/>
              </w:rPr>
              <w:t>35</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68"/>
              <w:ind w:left="499"/>
              <w:rPr>
                <w:rFonts w:ascii="Times New Roman"/>
                <w:sz w:val="21"/>
              </w:rPr>
            </w:pPr>
            <w:r>
              <w:rPr>
                <w:rFonts w:ascii="Times New Roman"/>
                <w:sz w:val="21"/>
              </w:rPr>
              <w:t>70</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8"/>
              <w:ind w:left="114" w:right="100"/>
              <w:jc w:val="center"/>
              <w:rPr>
                <w:rFonts w:ascii="Times New Roman"/>
                <w:sz w:val="21"/>
              </w:rPr>
            </w:pPr>
            <w:r>
              <w:rPr>
                <w:rFonts w:ascii="Times New Roman"/>
                <w:sz w:val="21"/>
              </w:rPr>
              <w:t>50</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58" w:right="150"/>
              <w:jc w:val="center"/>
              <w:rPr>
                <w:sz w:val="21"/>
              </w:rPr>
            </w:pPr>
            <w:r>
              <w:rPr>
                <w:sz w:val="21"/>
              </w:rPr>
              <w:t>达标</w:t>
            </w:r>
          </w:p>
        </w:tc>
      </w:tr>
      <w:tr>
        <w:trPr>
          <w:trHeight w:val="165" w:hRule="atLeast"/>
        </w:trPr>
        <w:tc>
          <w:tcPr>
            <w:tcW w:w="538" w:type="dxa"/>
            <w:vMerge/>
            <w:tcBorders>
              <w:top w:val="nil"/>
              <w:bottom w:val="nil"/>
              <w:right w:val="double" w:sz="1" w:space="0" w:color="000000"/>
            </w:tcBorders>
          </w:tcPr>
          <w:p>
            <w:pPr>
              <w:rPr>
                <w:sz w:val="2"/>
                <w:szCs w:val="2"/>
              </w:rPr>
            </w:pPr>
          </w:p>
        </w:tc>
        <w:tc>
          <w:tcPr>
            <w:tcW w:w="982" w:type="dxa"/>
            <w:vMerge/>
            <w:tcBorders>
              <w:top w:val="nil"/>
              <w:left w:val="double" w:sz="1" w:space="0" w:color="000000"/>
              <w:bottom w:val="nil"/>
              <w:right w:val="single" w:sz="4" w:space="0" w:color="000000"/>
            </w:tcBorders>
          </w:tcPr>
          <w:p>
            <w:pPr>
              <w:rPr>
                <w:sz w:val="2"/>
                <w:szCs w:val="2"/>
              </w:rPr>
            </w:pPr>
          </w:p>
        </w:tc>
        <w:tc>
          <w:tcPr>
            <w:tcW w:w="327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4"/>
              <w:ind w:left="642"/>
              <w:rPr>
                <w:sz w:val="21"/>
              </w:rPr>
            </w:pPr>
            <w:r>
              <w:rPr>
                <w:sz w:val="21"/>
              </w:rPr>
              <w:t>第 </w:t>
            </w:r>
            <w:r>
              <w:rPr>
                <w:rFonts w:ascii="Times New Roman" w:eastAsia="Times New Roman"/>
                <w:sz w:val="21"/>
              </w:rPr>
              <w:t>95 </w:t>
            </w:r>
            <w:r>
              <w:rPr>
                <w:sz w:val="21"/>
              </w:rPr>
              <w:t>百分位数日平均</w:t>
            </w:r>
          </w:p>
        </w:tc>
        <w:tc>
          <w:tcPr>
            <w:tcW w:w="13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504" w:right="484"/>
              <w:jc w:val="center"/>
              <w:rPr>
                <w:rFonts w:ascii="Times New Roman"/>
                <w:sz w:val="21"/>
              </w:rPr>
            </w:pPr>
            <w:r>
              <w:rPr>
                <w:rFonts w:ascii="Times New Roman"/>
                <w:sz w:val="21"/>
              </w:rPr>
              <w:t>76</w:t>
            </w: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429" w:right="408"/>
              <w:jc w:val="center"/>
              <w:rPr>
                <w:rFonts w:ascii="Times New Roman"/>
                <w:sz w:val="21"/>
              </w:rPr>
            </w:pPr>
            <w:r>
              <w:rPr>
                <w:rFonts w:ascii="Times New Roman"/>
                <w:sz w:val="21"/>
              </w:rPr>
              <w:t>150</w:t>
            </w:r>
          </w:p>
        </w:tc>
        <w:tc>
          <w:tcPr>
            <w:tcW w:w="90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115" w:right="100"/>
              <w:jc w:val="center"/>
              <w:rPr>
                <w:rFonts w:ascii="Times New Roman"/>
                <w:sz w:val="21"/>
              </w:rPr>
            </w:pPr>
            <w:r>
              <w:rPr>
                <w:rFonts w:ascii="Times New Roman"/>
                <w:sz w:val="21"/>
              </w:rPr>
              <w:t>51</w:t>
            </w:r>
          </w:p>
        </w:tc>
        <w:tc>
          <w:tcPr>
            <w:tcW w:w="798"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78"/>
              <w:rPr>
                <w:sz w:val="21"/>
              </w:rPr>
            </w:pPr>
            <w:r>
              <w:rPr>
                <w:sz w:val="21"/>
              </w:rPr>
              <w:t>达标</w:t>
            </w:r>
          </w:p>
        </w:tc>
      </w:tr>
      <w:tr>
        <w:trPr>
          <w:trHeight w:val="198" w:hRule="atLeast"/>
        </w:trPr>
        <w:tc>
          <w:tcPr>
            <w:tcW w:w="538" w:type="dxa"/>
            <w:vMerge w:val="restart"/>
            <w:tcBorders>
              <w:top w:val="nil"/>
              <w:bottom w:val="nil"/>
              <w:right w:val="double" w:sz="1" w:space="0" w:color="000000"/>
            </w:tcBorders>
          </w:tcPr>
          <w:p>
            <w:pPr>
              <w:pStyle w:val="TableParagraph"/>
              <w:spacing w:before="11"/>
              <w:ind w:left="28" w:right="-15"/>
              <w:rPr>
                <w:sz w:val="24"/>
              </w:rPr>
            </w:pPr>
            <w:r>
              <w:rPr>
                <w:sz w:val="24"/>
              </w:rPr>
              <w:t>区域</w:t>
            </w:r>
          </w:p>
        </w:tc>
        <w:tc>
          <w:tcPr>
            <w:tcW w:w="982" w:type="dxa"/>
            <w:tcBorders>
              <w:top w:val="nil"/>
              <w:left w:val="double" w:sz="1" w:space="0" w:color="000000"/>
              <w:bottom w:val="single" w:sz="4" w:space="0" w:color="000000"/>
              <w:right w:val="single" w:sz="4" w:space="0" w:color="000000"/>
            </w:tcBorders>
          </w:tcPr>
          <w:p>
            <w:pPr>
              <w:pStyle w:val="TableParagraph"/>
              <w:rPr>
                <w:rFonts w:ascii="Times New Roman"/>
                <w:sz w:val="12"/>
              </w:rPr>
            </w:pPr>
          </w:p>
        </w:tc>
        <w:tc>
          <w:tcPr>
            <w:tcW w:w="3272" w:type="dxa"/>
            <w:vMerge/>
            <w:tcBorders>
              <w:top w:val="nil"/>
              <w:left w:val="single" w:sz="4" w:space="0" w:color="000000"/>
              <w:bottom w:val="single" w:sz="4" w:space="0" w:color="000000"/>
              <w:right w:val="single" w:sz="4" w:space="0" w:color="000000"/>
            </w:tcBorders>
          </w:tcPr>
          <w:p>
            <w:pPr>
              <w:rPr>
                <w:sz w:val="2"/>
                <w:szCs w:val="2"/>
              </w:rPr>
            </w:pPr>
          </w:p>
        </w:tc>
        <w:tc>
          <w:tcPr>
            <w:tcW w:w="1354" w:type="dxa"/>
            <w:vMerge/>
            <w:tcBorders>
              <w:top w:val="nil"/>
              <w:left w:val="single" w:sz="4" w:space="0" w:color="000000"/>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901" w:type="dxa"/>
            <w:vMerge/>
            <w:tcBorders>
              <w:top w:val="nil"/>
              <w:left w:val="single" w:sz="4" w:space="0" w:color="000000"/>
              <w:bottom w:val="single" w:sz="4" w:space="0" w:color="000000"/>
              <w:right w:val="single" w:sz="4" w:space="0" w:color="000000"/>
            </w:tcBorders>
          </w:tcPr>
          <w:p>
            <w:pPr>
              <w:rPr>
                <w:sz w:val="2"/>
                <w:szCs w:val="2"/>
              </w:rPr>
            </w:pPr>
          </w:p>
        </w:tc>
        <w:tc>
          <w:tcPr>
            <w:tcW w:w="798"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130" w:hRule="atLeast"/>
        </w:trPr>
        <w:tc>
          <w:tcPr>
            <w:tcW w:w="538" w:type="dxa"/>
            <w:vMerge/>
            <w:tcBorders>
              <w:top w:val="nil"/>
              <w:bottom w:val="nil"/>
              <w:right w:val="double" w:sz="1" w:space="0" w:color="000000"/>
            </w:tcBorders>
          </w:tcPr>
          <w:p>
            <w:pPr>
              <w:rPr>
                <w:sz w:val="2"/>
                <w:szCs w:val="2"/>
              </w:rPr>
            </w:pPr>
          </w:p>
        </w:tc>
        <w:tc>
          <w:tcPr>
            <w:tcW w:w="982" w:type="dxa"/>
            <w:tcBorders>
              <w:top w:val="single" w:sz="4" w:space="0" w:color="000000"/>
              <w:left w:val="double" w:sz="1" w:space="0" w:color="000000"/>
              <w:bottom w:val="nil"/>
              <w:right w:val="single" w:sz="4" w:space="0" w:color="000000"/>
            </w:tcBorders>
          </w:tcPr>
          <w:p>
            <w:pPr>
              <w:pStyle w:val="TableParagraph"/>
              <w:rPr>
                <w:rFonts w:ascii="Times New Roman"/>
                <w:sz w:val="6"/>
              </w:rPr>
            </w:pPr>
          </w:p>
        </w:tc>
        <w:tc>
          <w:tcPr>
            <w:tcW w:w="327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4"/>
              <w:ind w:left="903"/>
              <w:rPr>
                <w:sz w:val="21"/>
              </w:rPr>
            </w:pPr>
            <w:r>
              <w:rPr>
                <w:sz w:val="21"/>
              </w:rPr>
              <w:t>年平均质量浓度</w:t>
            </w:r>
          </w:p>
        </w:tc>
        <w:tc>
          <w:tcPr>
            <w:tcW w:w="13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504" w:right="484"/>
              <w:jc w:val="center"/>
              <w:rPr>
                <w:rFonts w:ascii="Times New Roman"/>
                <w:sz w:val="21"/>
              </w:rPr>
            </w:pPr>
            <w:r>
              <w:rPr>
                <w:rFonts w:ascii="Times New Roman"/>
                <w:sz w:val="21"/>
              </w:rPr>
              <w:t>13</w:t>
            </w: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424" w:right="408"/>
              <w:jc w:val="center"/>
              <w:rPr>
                <w:rFonts w:ascii="Times New Roman"/>
                <w:sz w:val="21"/>
              </w:rPr>
            </w:pPr>
            <w:r>
              <w:rPr>
                <w:rFonts w:ascii="Times New Roman"/>
                <w:sz w:val="21"/>
              </w:rPr>
              <w:t>40</w:t>
            </w:r>
          </w:p>
        </w:tc>
        <w:tc>
          <w:tcPr>
            <w:tcW w:w="90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115" w:right="100"/>
              <w:jc w:val="center"/>
              <w:rPr>
                <w:rFonts w:ascii="Times New Roman"/>
                <w:sz w:val="21"/>
              </w:rPr>
            </w:pPr>
            <w:r>
              <w:rPr>
                <w:rFonts w:ascii="Times New Roman"/>
                <w:sz w:val="21"/>
              </w:rPr>
              <w:t>33</w:t>
            </w:r>
          </w:p>
        </w:tc>
        <w:tc>
          <w:tcPr>
            <w:tcW w:w="798"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78"/>
              <w:rPr>
                <w:sz w:val="21"/>
              </w:rPr>
            </w:pPr>
            <w:r>
              <w:rPr>
                <w:sz w:val="21"/>
              </w:rPr>
              <w:t>达标</w:t>
            </w:r>
          </w:p>
        </w:tc>
      </w:tr>
      <w:tr>
        <w:trPr>
          <w:trHeight w:val="233" w:hRule="atLeast"/>
        </w:trPr>
        <w:tc>
          <w:tcPr>
            <w:tcW w:w="538" w:type="dxa"/>
            <w:vMerge w:val="restart"/>
            <w:tcBorders>
              <w:top w:val="nil"/>
              <w:bottom w:val="nil"/>
              <w:right w:val="double" w:sz="1" w:space="0" w:color="000000"/>
            </w:tcBorders>
          </w:tcPr>
          <w:p>
            <w:pPr>
              <w:pStyle w:val="TableParagraph"/>
              <w:spacing w:before="20"/>
              <w:ind w:left="28" w:right="-15"/>
              <w:rPr>
                <w:sz w:val="24"/>
              </w:rPr>
            </w:pPr>
            <w:r>
              <w:rPr>
                <w:sz w:val="24"/>
              </w:rPr>
              <w:t>环境</w:t>
            </w:r>
          </w:p>
        </w:tc>
        <w:tc>
          <w:tcPr>
            <w:tcW w:w="982" w:type="dxa"/>
            <w:vMerge w:val="restart"/>
            <w:tcBorders>
              <w:top w:val="nil"/>
              <w:left w:val="double" w:sz="1" w:space="0" w:color="000000"/>
              <w:bottom w:val="nil"/>
              <w:right w:val="single" w:sz="4" w:space="0" w:color="000000"/>
            </w:tcBorders>
          </w:tcPr>
          <w:p>
            <w:pPr>
              <w:pStyle w:val="TableParagraph"/>
              <w:spacing w:line="245" w:lineRule="exact" w:before="118"/>
              <w:ind w:left="315"/>
              <w:rPr>
                <w:rFonts w:ascii="Times New Roman"/>
                <w:sz w:val="14"/>
              </w:rPr>
            </w:pPr>
            <w:r>
              <w:rPr>
                <w:rFonts w:ascii="Times New Roman"/>
                <w:position w:val="2"/>
                <w:sz w:val="21"/>
              </w:rPr>
              <w:t>NO</w:t>
            </w:r>
            <w:r>
              <w:rPr>
                <w:rFonts w:ascii="Times New Roman"/>
                <w:sz w:val="14"/>
              </w:rPr>
              <w:t>2</w:t>
            </w:r>
          </w:p>
        </w:tc>
        <w:tc>
          <w:tcPr>
            <w:tcW w:w="3272" w:type="dxa"/>
            <w:vMerge/>
            <w:tcBorders>
              <w:top w:val="nil"/>
              <w:left w:val="single" w:sz="4" w:space="0" w:color="000000"/>
              <w:bottom w:val="single" w:sz="4" w:space="0" w:color="000000"/>
              <w:right w:val="single" w:sz="4" w:space="0" w:color="000000"/>
            </w:tcBorders>
          </w:tcPr>
          <w:p>
            <w:pPr>
              <w:rPr>
                <w:sz w:val="2"/>
                <w:szCs w:val="2"/>
              </w:rPr>
            </w:pPr>
          </w:p>
        </w:tc>
        <w:tc>
          <w:tcPr>
            <w:tcW w:w="1354" w:type="dxa"/>
            <w:vMerge/>
            <w:tcBorders>
              <w:top w:val="nil"/>
              <w:left w:val="single" w:sz="4" w:space="0" w:color="000000"/>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901" w:type="dxa"/>
            <w:vMerge/>
            <w:tcBorders>
              <w:top w:val="nil"/>
              <w:left w:val="single" w:sz="4" w:space="0" w:color="000000"/>
              <w:bottom w:val="single" w:sz="4" w:space="0" w:color="000000"/>
              <w:right w:val="single" w:sz="4" w:space="0" w:color="000000"/>
            </w:tcBorders>
          </w:tcPr>
          <w:p>
            <w:pPr>
              <w:rPr>
                <w:sz w:val="2"/>
                <w:szCs w:val="2"/>
              </w:rPr>
            </w:pPr>
          </w:p>
        </w:tc>
        <w:tc>
          <w:tcPr>
            <w:tcW w:w="798"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139" w:hRule="atLeast"/>
        </w:trPr>
        <w:tc>
          <w:tcPr>
            <w:tcW w:w="538" w:type="dxa"/>
            <w:vMerge/>
            <w:tcBorders>
              <w:top w:val="nil"/>
              <w:bottom w:val="nil"/>
              <w:right w:val="double" w:sz="1" w:space="0" w:color="000000"/>
            </w:tcBorders>
          </w:tcPr>
          <w:p>
            <w:pPr>
              <w:rPr>
                <w:sz w:val="2"/>
                <w:szCs w:val="2"/>
              </w:rPr>
            </w:pPr>
          </w:p>
        </w:tc>
        <w:tc>
          <w:tcPr>
            <w:tcW w:w="982" w:type="dxa"/>
            <w:vMerge/>
            <w:tcBorders>
              <w:top w:val="nil"/>
              <w:left w:val="double" w:sz="1" w:space="0" w:color="000000"/>
              <w:bottom w:val="nil"/>
              <w:right w:val="single" w:sz="4" w:space="0" w:color="000000"/>
            </w:tcBorders>
          </w:tcPr>
          <w:p>
            <w:pPr>
              <w:rPr>
                <w:sz w:val="2"/>
                <w:szCs w:val="2"/>
              </w:rPr>
            </w:pPr>
          </w:p>
        </w:tc>
        <w:tc>
          <w:tcPr>
            <w:tcW w:w="327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6"/>
              <w:ind w:left="642"/>
              <w:rPr>
                <w:sz w:val="21"/>
              </w:rPr>
            </w:pPr>
            <w:r>
              <w:rPr>
                <w:sz w:val="21"/>
              </w:rPr>
              <w:t>第 </w:t>
            </w:r>
            <w:r>
              <w:rPr>
                <w:rFonts w:ascii="Times New Roman" w:eastAsia="Times New Roman"/>
                <w:sz w:val="21"/>
              </w:rPr>
              <w:t>98 </w:t>
            </w:r>
            <w:r>
              <w:rPr>
                <w:sz w:val="21"/>
              </w:rPr>
              <w:t>百分位数日平均</w:t>
            </w:r>
          </w:p>
        </w:tc>
        <w:tc>
          <w:tcPr>
            <w:tcW w:w="13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0"/>
              <w:ind w:left="504" w:right="484"/>
              <w:jc w:val="center"/>
              <w:rPr>
                <w:rFonts w:ascii="Times New Roman"/>
                <w:sz w:val="21"/>
              </w:rPr>
            </w:pPr>
            <w:r>
              <w:rPr>
                <w:rFonts w:ascii="Times New Roman"/>
                <w:sz w:val="21"/>
              </w:rPr>
              <w:t>35</w:t>
            </w: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0"/>
              <w:ind w:left="424" w:right="408"/>
              <w:jc w:val="center"/>
              <w:rPr>
                <w:rFonts w:ascii="Times New Roman"/>
                <w:sz w:val="21"/>
              </w:rPr>
            </w:pPr>
            <w:r>
              <w:rPr>
                <w:rFonts w:ascii="Times New Roman"/>
                <w:sz w:val="21"/>
              </w:rPr>
              <w:t>80</w:t>
            </w:r>
          </w:p>
        </w:tc>
        <w:tc>
          <w:tcPr>
            <w:tcW w:w="90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0"/>
              <w:ind w:left="115" w:right="100"/>
              <w:jc w:val="center"/>
              <w:rPr>
                <w:rFonts w:ascii="Times New Roman"/>
                <w:sz w:val="21"/>
              </w:rPr>
            </w:pPr>
            <w:r>
              <w:rPr>
                <w:rFonts w:ascii="Times New Roman"/>
                <w:sz w:val="21"/>
              </w:rPr>
              <w:t>44</w:t>
            </w:r>
          </w:p>
        </w:tc>
        <w:tc>
          <w:tcPr>
            <w:tcW w:w="798"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56"/>
              <w:ind w:left="178"/>
              <w:rPr>
                <w:sz w:val="21"/>
              </w:rPr>
            </w:pPr>
            <w:r>
              <w:rPr>
                <w:sz w:val="21"/>
              </w:rPr>
              <w:t>达标</w:t>
            </w:r>
          </w:p>
        </w:tc>
      </w:tr>
      <w:tr>
        <w:trPr>
          <w:trHeight w:val="226" w:hRule="atLeast"/>
        </w:trPr>
        <w:tc>
          <w:tcPr>
            <w:tcW w:w="538" w:type="dxa"/>
            <w:vMerge w:val="restart"/>
            <w:tcBorders>
              <w:top w:val="nil"/>
              <w:bottom w:val="nil"/>
              <w:right w:val="double" w:sz="1" w:space="0" w:color="000000"/>
            </w:tcBorders>
          </w:tcPr>
          <w:p>
            <w:pPr>
              <w:pStyle w:val="TableParagraph"/>
              <w:spacing w:line="292" w:lineRule="exact"/>
              <w:ind w:left="28" w:right="-15"/>
              <w:rPr>
                <w:sz w:val="24"/>
              </w:rPr>
            </w:pPr>
            <w:r>
              <w:rPr>
                <w:sz w:val="24"/>
              </w:rPr>
              <w:t>质量</w:t>
            </w:r>
          </w:p>
        </w:tc>
        <w:tc>
          <w:tcPr>
            <w:tcW w:w="982" w:type="dxa"/>
            <w:tcBorders>
              <w:top w:val="nil"/>
              <w:left w:val="double" w:sz="1" w:space="0" w:color="000000"/>
              <w:bottom w:val="single" w:sz="4" w:space="0" w:color="000000"/>
              <w:right w:val="single" w:sz="4" w:space="0" w:color="000000"/>
            </w:tcBorders>
          </w:tcPr>
          <w:p>
            <w:pPr>
              <w:pStyle w:val="TableParagraph"/>
              <w:rPr>
                <w:rFonts w:ascii="Times New Roman"/>
                <w:sz w:val="16"/>
              </w:rPr>
            </w:pPr>
          </w:p>
        </w:tc>
        <w:tc>
          <w:tcPr>
            <w:tcW w:w="3272" w:type="dxa"/>
            <w:vMerge/>
            <w:tcBorders>
              <w:top w:val="nil"/>
              <w:left w:val="single" w:sz="4" w:space="0" w:color="000000"/>
              <w:bottom w:val="single" w:sz="4" w:space="0" w:color="000000"/>
              <w:right w:val="single" w:sz="4" w:space="0" w:color="000000"/>
            </w:tcBorders>
          </w:tcPr>
          <w:p>
            <w:pPr>
              <w:rPr>
                <w:sz w:val="2"/>
                <w:szCs w:val="2"/>
              </w:rPr>
            </w:pPr>
          </w:p>
        </w:tc>
        <w:tc>
          <w:tcPr>
            <w:tcW w:w="1354" w:type="dxa"/>
            <w:vMerge/>
            <w:tcBorders>
              <w:top w:val="nil"/>
              <w:left w:val="single" w:sz="4" w:space="0" w:color="000000"/>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901" w:type="dxa"/>
            <w:vMerge/>
            <w:tcBorders>
              <w:top w:val="nil"/>
              <w:left w:val="single" w:sz="4" w:space="0" w:color="000000"/>
              <w:bottom w:val="single" w:sz="4" w:space="0" w:color="000000"/>
              <w:right w:val="single" w:sz="4" w:space="0" w:color="000000"/>
            </w:tcBorders>
          </w:tcPr>
          <w:p>
            <w:pPr>
              <w:rPr>
                <w:sz w:val="2"/>
                <w:szCs w:val="2"/>
              </w:rPr>
            </w:pPr>
          </w:p>
        </w:tc>
        <w:tc>
          <w:tcPr>
            <w:tcW w:w="798"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75" w:hRule="atLeast"/>
        </w:trPr>
        <w:tc>
          <w:tcPr>
            <w:tcW w:w="538" w:type="dxa"/>
            <w:vMerge/>
            <w:tcBorders>
              <w:top w:val="nil"/>
              <w:bottom w:val="nil"/>
              <w:right w:val="double" w:sz="1" w:space="0" w:color="000000"/>
            </w:tcBorders>
          </w:tcPr>
          <w:p>
            <w:pPr>
              <w:rPr>
                <w:sz w:val="2"/>
                <w:szCs w:val="2"/>
              </w:rPr>
            </w:pPr>
          </w:p>
        </w:tc>
        <w:tc>
          <w:tcPr>
            <w:tcW w:w="982" w:type="dxa"/>
            <w:tcBorders>
              <w:top w:val="single" w:sz="4" w:space="0" w:color="000000"/>
              <w:left w:val="double" w:sz="1" w:space="0" w:color="000000"/>
              <w:bottom w:val="nil"/>
              <w:right w:val="single" w:sz="4" w:space="0" w:color="000000"/>
            </w:tcBorders>
          </w:tcPr>
          <w:p>
            <w:pPr>
              <w:pStyle w:val="TableParagraph"/>
              <w:rPr>
                <w:rFonts w:ascii="Times New Roman"/>
                <w:sz w:val="2"/>
              </w:rPr>
            </w:pPr>
          </w:p>
        </w:tc>
        <w:tc>
          <w:tcPr>
            <w:tcW w:w="327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4"/>
              <w:ind w:left="903"/>
              <w:rPr>
                <w:sz w:val="21"/>
              </w:rPr>
            </w:pPr>
            <w:r>
              <w:rPr>
                <w:sz w:val="21"/>
              </w:rPr>
              <w:t>年平均质量浓度</w:t>
            </w:r>
          </w:p>
        </w:tc>
        <w:tc>
          <w:tcPr>
            <w:tcW w:w="13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20"/>
              <w:jc w:val="center"/>
              <w:rPr>
                <w:rFonts w:ascii="Times New Roman"/>
                <w:sz w:val="21"/>
              </w:rPr>
            </w:pPr>
            <w:r>
              <w:rPr>
                <w:rFonts w:ascii="Times New Roman"/>
                <w:w w:val="100"/>
                <w:sz w:val="21"/>
              </w:rPr>
              <w:t>4</w:t>
            </w: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424" w:right="408"/>
              <w:jc w:val="center"/>
              <w:rPr>
                <w:rFonts w:ascii="Times New Roman"/>
                <w:sz w:val="21"/>
              </w:rPr>
            </w:pPr>
            <w:r>
              <w:rPr>
                <w:rFonts w:ascii="Times New Roman"/>
                <w:sz w:val="21"/>
              </w:rPr>
              <w:t>60</w:t>
            </w:r>
          </w:p>
        </w:tc>
        <w:tc>
          <w:tcPr>
            <w:tcW w:w="90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14"/>
              <w:jc w:val="center"/>
              <w:rPr>
                <w:rFonts w:ascii="Times New Roman"/>
                <w:sz w:val="21"/>
              </w:rPr>
            </w:pPr>
            <w:r>
              <w:rPr>
                <w:rFonts w:ascii="Times New Roman"/>
                <w:w w:val="100"/>
                <w:sz w:val="21"/>
              </w:rPr>
              <w:t>7</w:t>
            </w:r>
          </w:p>
        </w:tc>
        <w:tc>
          <w:tcPr>
            <w:tcW w:w="798"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78"/>
              <w:rPr>
                <w:sz w:val="21"/>
              </w:rPr>
            </w:pPr>
            <w:r>
              <w:rPr>
                <w:sz w:val="21"/>
              </w:rPr>
              <w:t>达标</w:t>
            </w:r>
          </w:p>
        </w:tc>
      </w:tr>
      <w:tr>
        <w:trPr>
          <w:trHeight w:val="288" w:hRule="atLeast"/>
        </w:trPr>
        <w:tc>
          <w:tcPr>
            <w:tcW w:w="538" w:type="dxa"/>
            <w:vMerge w:val="restart"/>
            <w:tcBorders>
              <w:top w:val="nil"/>
              <w:bottom w:val="nil"/>
              <w:right w:val="double" w:sz="1" w:space="0" w:color="000000"/>
            </w:tcBorders>
          </w:tcPr>
          <w:p>
            <w:pPr>
              <w:pStyle w:val="TableParagraph"/>
              <w:spacing w:before="20"/>
              <w:ind w:left="28" w:right="-15"/>
              <w:rPr>
                <w:sz w:val="24"/>
              </w:rPr>
            </w:pPr>
            <w:r>
              <w:rPr>
                <w:sz w:val="24"/>
              </w:rPr>
              <w:t>现状</w:t>
            </w:r>
          </w:p>
        </w:tc>
        <w:tc>
          <w:tcPr>
            <w:tcW w:w="982" w:type="dxa"/>
            <w:vMerge w:val="restart"/>
            <w:tcBorders>
              <w:top w:val="nil"/>
              <w:left w:val="double" w:sz="1" w:space="0" w:color="000000"/>
              <w:bottom w:val="single" w:sz="4" w:space="0" w:color="000000"/>
              <w:right w:val="single" w:sz="4" w:space="0" w:color="000000"/>
            </w:tcBorders>
          </w:tcPr>
          <w:p>
            <w:pPr>
              <w:pStyle w:val="TableParagraph"/>
              <w:spacing w:before="173"/>
              <w:ind w:left="335"/>
              <w:rPr>
                <w:rFonts w:ascii="Times New Roman"/>
                <w:sz w:val="14"/>
              </w:rPr>
            </w:pPr>
            <w:r>
              <w:rPr>
                <w:rFonts w:ascii="Times New Roman"/>
                <w:position w:val="2"/>
                <w:sz w:val="21"/>
              </w:rPr>
              <w:t>SO</w:t>
            </w:r>
            <w:r>
              <w:rPr>
                <w:rFonts w:ascii="Times New Roman"/>
                <w:sz w:val="14"/>
              </w:rPr>
              <w:t>2</w:t>
            </w:r>
          </w:p>
        </w:tc>
        <w:tc>
          <w:tcPr>
            <w:tcW w:w="3272" w:type="dxa"/>
            <w:vMerge/>
            <w:tcBorders>
              <w:top w:val="nil"/>
              <w:left w:val="single" w:sz="4" w:space="0" w:color="000000"/>
              <w:bottom w:val="single" w:sz="4" w:space="0" w:color="000000"/>
              <w:right w:val="single" w:sz="4" w:space="0" w:color="000000"/>
            </w:tcBorders>
          </w:tcPr>
          <w:p>
            <w:pPr>
              <w:rPr>
                <w:sz w:val="2"/>
                <w:szCs w:val="2"/>
              </w:rPr>
            </w:pPr>
          </w:p>
        </w:tc>
        <w:tc>
          <w:tcPr>
            <w:tcW w:w="1354" w:type="dxa"/>
            <w:vMerge/>
            <w:tcBorders>
              <w:top w:val="nil"/>
              <w:left w:val="single" w:sz="4" w:space="0" w:color="000000"/>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901" w:type="dxa"/>
            <w:vMerge/>
            <w:tcBorders>
              <w:top w:val="nil"/>
              <w:left w:val="single" w:sz="4" w:space="0" w:color="000000"/>
              <w:bottom w:val="single" w:sz="4" w:space="0" w:color="000000"/>
              <w:right w:val="single" w:sz="4" w:space="0" w:color="000000"/>
            </w:tcBorders>
          </w:tcPr>
          <w:p>
            <w:pPr>
              <w:rPr>
                <w:sz w:val="2"/>
                <w:szCs w:val="2"/>
              </w:rPr>
            </w:pPr>
          </w:p>
        </w:tc>
        <w:tc>
          <w:tcPr>
            <w:tcW w:w="798"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373" w:hRule="atLeast"/>
        </w:trPr>
        <w:tc>
          <w:tcPr>
            <w:tcW w:w="538" w:type="dxa"/>
            <w:vMerge/>
            <w:tcBorders>
              <w:top w:val="nil"/>
              <w:bottom w:val="nil"/>
              <w:right w:val="double" w:sz="1" w:space="0" w:color="000000"/>
            </w:tcBorders>
          </w:tcPr>
          <w:p>
            <w:pPr>
              <w:rPr>
                <w:sz w:val="2"/>
                <w:szCs w:val="2"/>
              </w:rPr>
            </w:pPr>
          </w:p>
        </w:tc>
        <w:tc>
          <w:tcPr>
            <w:tcW w:w="982" w:type="dxa"/>
            <w:vMerge/>
            <w:tcBorders>
              <w:top w:val="nil"/>
              <w:left w:val="double" w:sz="1" w:space="0" w:color="000000"/>
              <w:bottom w:val="single" w:sz="4" w:space="0" w:color="000000"/>
              <w:right w:val="single" w:sz="4" w:space="0" w:color="000000"/>
            </w:tcBorders>
          </w:tcPr>
          <w:p>
            <w:pPr>
              <w:rPr>
                <w:sz w:val="2"/>
                <w:szCs w:val="2"/>
              </w:rPr>
            </w:pP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4"/>
              <w:ind w:left="96" w:right="79"/>
              <w:jc w:val="center"/>
              <w:rPr>
                <w:sz w:val="21"/>
              </w:rPr>
            </w:pPr>
            <w:r>
              <w:rPr>
                <w:sz w:val="21"/>
              </w:rPr>
              <w:t>第 </w:t>
            </w:r>
            <w:r>
              <w:rPr>
                <w:rFonts w:ascii="Times New Roman" w:eastAsia="Times New Roman"/>
                <w:sz w:val="21"/>
              </w:rPr>
              <w:t>98 </w:t>
            </w:r>
            <w:r>
              <w:rPr>
                <w:sz w:val="21"/>
              </w:rPr>
              <w:t>百分位数日平均</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67"/>
              <w:ind w:left="20"/>
              <w:jc w:val="center"/>
              <w:rPr>
                <w:rFonts w:ascii="Times New Roman"/>
                <w:sz w:val="21"/>
              </w:rPr>
            </w:pPr>
            <w:r>
              <w:rPr>
                <w:rFonts w:ascii="Times New Roman"/>
                <w:w w:val="100"/>
                <w:sz w:val="21"/>
              </w:rPr>
              <w:t>6</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67"/>
              <w:ind w:left="449"/>
              <w:rPr>
                <w:rFonts w:ascii="Times New Roman"/>
                <w:sz w:val="21"/>
              </w:rPr>
            </w:pPr>
            <w:r>
              <w:rPr>
                <w:rFonts w:ascii="Times New Roman"/>
                <w:sz w:val="21"/>
              </w:rPr>
              <w:t>150</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7"/>
              <w:ind w:left="15"/>
              <w:jc w:val="center"/>
              <w:rPr>
                <w:rFonts w:ascii="Times New Roman"/>
                <w:sz w:val="21"/>
              </w:rPr>
            </w:pPr>
            <w:r>
              <w:rPr>
                <w:rFonts w:ascii="Times New Roman"/>
                <w:w w:val="100"/>
                <w:sz w:val="21"/>
              </w:rPr>
              <w:t>4</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59" w:right="150"/>
              <w:jc w:val="center"/>
              <w:rPr>
                <w:sz w:val="21"/>
              </w:rPr>
            </w:pPr>
            <w:r>
              <w:rPr>
                <w:sz w:val="21"/>
              </w:rPr>
              <w:t>达标</w:t>
            </w:r>
          </w:p>
        </w:tc>
      </w:tr>
      <w:tr>
        <w:trPr>
          <w:trHeight w:val="376" w:hRule="atLeast"/>
        </w:trPr>
        <w:tc>
          <w:tcPr>
            <w:tcW w:w="538" w:type="dxa"/>
            <w:vMerge w:val="restart"/>
            <w:tcBorders>
              <w:top w:val="nil"/>
              <w:bottom w:val="nil"/>
              <w:right w:val="double" w:sz="1" w:space="0" w:color="000000"/>
            </w:tcBorders>
          </w:tcPr>
          <w:p>
            <w:pPr>
              <w:pStyle w:val="TableParagraph"/>
              <w:rPr>
                <w:rFonts w:ascii="Times New Roman"/>
                <w:sz w:val="22"/>
              </w:rPr>
            </w:pPr>
          </w:p>
        </w:tc>
        <w:tc>
          <w:tcPr>
            <w:tcW w:w="982" w:type="dxa"/>
            <w:vMerge w:val="restart"/>
            <w:tcBorders>
              <w:top w:val="single" w:sz="4" w:space="0" w:color="000000"/>
              <w:left w:val="double" w:sz="1" w:space="0" w:color="000000"/>
              <w:bottom w:val="single" w:sz="4" w:space="0" w:color="000000"/>
              <w:right w:val="single" w:sz="4" w:space="0" w:color="000000"/>
            </w:tcBorders>
          </w:tcPr>
          <w:p>
            <w:pPr>
              <w:pStyle w:val="TableParagraph"/>
              <w:spacing w:before="5"/>
              <w:rPr>
                <w:rFonts w:ascii="黑体"/>
                <w:sz w:val="20"/>
              </w:rPr>
            </w:pPr>
          </w:p>
          <w:p>
            <w:pPr>
              <w:pStyle w:val="TableParagraph"/>
              <w:spacing w:before="1"/>
              <w:ind w:left="356"/>
              <w:rPr>
                <w:rFonts w:ascii="Times New Roman"/>
                <w:sz w:val="21"/>
              </w:rPr>
            </w:pPr>
            <w:r>
              <w:rPr>
                <w:rFonts w:ascii="Times New Roman"/>
                <w:sz w:val="21"/>
              </w:rPr>
              <w:t>CO</w:t>
            </w: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6"/>
              <w:ind w:left="96" w:right="77"/>
              <w:jc w:val="center"/>
              <w:rPr>
                <w:sz w:val="21"/>
              </w:rPr>
            </w:pPr>
            <w:r>
              <w:rPr>
                <w:sz w:val="21"/>
              </w:rPr>
              <w:t>年平均质量浓度</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70"/>
              <w:ind w:left="504" w:right="484"/>
              <w:jc w:val="center"/>
              <w:rPr>
                <w:rFonts w:ascii="Times New Roman"/>
                <w:sz w:val="21"/>
              </w:rPr>
            </w:pPr>
            <w:r>
              <w:rPr>
                <w:rFonts w:ascii="Times New Roman"/>
                <w:sz w:val="21"/>
              </w:rPr>
              <w:t>600</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70"/>
              <w:ind w:left="20"/>
              <w:jc w:val="center"/>
              <w:rPr>
                <w:rFonts w:ascii="Times New Roman"/>
                <w:sz w:val="21"/>
              </w:rPr>
            </w:pPr>
            <w:r>
              <w:rPr>
                <w:rFonts w:ascii="Times New Roman"/>
                <w:w w:val="100"/>
                <w:sz w:val="21"/>
              </w:rPr>
              <w:t>-</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70"/>
              <w:ind w:left="18"/>
              <w:jc w:val="center"/>
              <w:rPr>
                <w:rFonts w:ascii="Times New Roman"/>
                <w:sz w:val="21"/>
              </w:rPr>
            </w:pPr>
            <w:r>
              <w:rPr>
                <w:rFonts w:ascii="Times New Roman"/>
                <w:w w:val="100"/>
                <w:sz w:val="21"/>
              </w:rPr>
              <w:t>-</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70"/>
              <w:ind w:left="8"/>
              <w:jc w:val="center"/>
              <w:rPr>
                <w:rFonts w:ascii="Times New Roman"/>
                <w:sz w:val="21"/>
              </w:rPr>
            </w:pPr>
            <w:r>
              <w:rPr>
                <w:rFonts w:ascii="Times New Roman"/>
                <w:w w:val="100"/>
                <w:sz w:val="21"/>
              </w:rPr>
              <w:t>-</w:t>
            </w:r>
          </w:p>
        </w:tc>
      </w:tr>
      <w:tr>
        <w:trPr>
          <w:trHeight w:val="374" w:hRule="atLeast"/>
        </w:trPr>
        <w:tc>
          <w:tcPr>
            <w:tcW w:w="538" w:type="dxa"/>
            <w:vMerge/>
            <w:tcBorders>
              <w:top w:val="nil"/>
              <w:bottom w:val="nil"/>
              <w:right w:val="double" w:sz="1" w:space="0" w:color="000000"/>
            </w:tcBorders>
          </w:tcPr>
          <w:p>
            <w:pPr>
              <w:rPr>
                <w:sz w:val="2"/>
                <w:szCs w:val="2"/>
              </w:rPr>
            </w:pPr>
          </w:p>
        </w:tc>
        <w:tc>
          <w:tcPr>
            <w:tcW w:w="982" w:type="dxa"/>
            <w:vMerge/>
            <w:tcBorders>
              <w:top w:val="nil"/>
              <w:left w:val="double" w:sz="1" w:space="0" w:color="000000"/>
              <w:bottom w:val="single" w:sz="4" w:space="0" w:color="000000"/>
              <w:right w:val="single" w:sz="4" w:space="0" w:color="000000"/>
            </w:tcBorders>
          </w:tcPr>
          <w:p>
            <w:pPr>
              <w:rPr>
                <w:sz w:val="2"/>
                <w:szCs w:val="2"/>
              </w:rPr>
            </w:pP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4"/>
              <w:ind w:left="96" w:right="79"/>
              <w:jc w:val="center"/>
              <w:rPr>
                <w:sz w:val="21"/>
              </w:rPr>
            </w:pPr>
            <w:r>
              <w:rPr>
                <w:sz w:val="21"/>
              </w:rPr>
              <w:t>第 </w:t>
            </w:r>
            <w:r>
              <w:rPr>
                <w:rFonts w:ascii="Times New Roman" w:eastAsia="Times New Roman"/>
                <w:sz w:val="21"/>
              </w:rPr>
              <w:t>95 </w:t>
            </w:r>
            <w:r>
              <w:rPr>
                <w:sz w:val="21"/>
              </w:rPr>
              <w:t>百分位数日平均</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67"/>
              <w:ind w:left="504" w:right="484"/>
              <w:jc w:val="center"/>
              <w:rPr>
                <w:rFonts w:ascii="Times New Roman"/>
                <w:sz w:val="21"/>
              </w:rPr>
            </w:pPr>
            <w:r>
              <w:rPr>
                <w:rFonts w:ascii="Times New Roman"/>
                <w:sz w:val="21"/>
              </w:rPr>
              <w:t>800</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67"/>
              <w:ind w:left="396"/>
              <w:rPr>
                <w:rFonts w:ascii="Times New Roman"/>
                <w:sz w:val="21"/>
              </w:rPr>
            </w:pPr>
            <w:r>
              <w:rPr>
                <w:rFonts w:ascii="Times New Roman"/>
                <w:sz w:val="21"/>
              </w:rPr>
              <w:t>4000</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7"/>
              <w:ind w:left="115" w:right="100"/>
              <w:jc w:val="center"/>
              <w:rPr>
                <w:rFonts w:ascii="Times New Roman"/>
                <w:sz w:val="21"/>
              </w:rPr>
            </w:pPr>
            <w:r>
              <w:rPr>
                <w:rFonts w:ascii="Times New Roman"/>
                <w:sz w:val="21"/>
              </w:rPr>
              <w:t>20</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54"/>
              <w:ind w:left="159" w:right="150"/>
              <w:jc w:val="center"/>
              <w:rPr>
                <w:sz w:val="21"/>
              </w:rPr>
            </w:pPr>
            <w:r>
              <w:rPr>
                <w:sz w:val="21"/>
              </w:rPr>
              <w:t>达标</w:t>
            </w:r>
          </w:p>
        </w:tc>
      </w:tr>
      <w:tr>
        <w:trPr>
          <w:trHeight w:val="376" w:hRule="atLeast"/>
        </w:trPr>
        <w:tc>
          <w:tcPr>
            <w:tcW w:w="538" w:type="dxa"/>
            <w:vMerge w:val="restart"/>
            <w:tcBorders>
              <w:top w:val="nil"/>
              <w:bottom w:val="nil"/>
              <w:right w:val="double" w:sz="1" w:space="0" w:color="000000"/>
            </w:tcBorders>
          </w:tcPr>
          <w:p>
            <w:pPr>
              <w:pStyle w:val="TableParagraph"/>
              <w:rPr>
                <w:rFonts w:ascii="Times New Roman"/>
                <w:sz w:val="22"/>
              </w:rPr>
            </w:pPr>
          </w:p>
        </w:tc>
        <w:tc>
          <w:tcPr>
            <w:tcW w:w="982" w:type="dxa"/>
            <w:vMerge w:val="restart"/>
            <w:tcBorders>
              <w:top w:val="single" w:sz="4" w:space="0" w:color="000000"/>
              <w:left w:val="double" w:sz="1" w:space="0" w:color="000000"/>
              <w:bottom w:val="single" w:sz="4" w:space="0" w:color="000000"/>
              <w:right w:val="single" w:sz="4" w:space="0" w:color="000000"/>
            </w:tcBorders>
          </w:tcPr>
          <w:p>
            <w:pPr>
              <w:pStyle w:val="TableParagraph"/>
              <w:spacing w:before="5"/>
              <w:rPr>
                <w:rFonts w:ascii="黑体"/>
                <w:sz w:val="20"/>
              </w:rPr>
            </w:pPr>
          </w:p>
          <w:p>
            <w:pPr>
              <w:pStyle w:val="TableParagraph"/>
              <w:ind w:left="373" w:right="327"/>
              <w:jc w:val="center"/>
              <w:rPr>
                <w:rFonts w:ascii="Times New Roman"/>
                <w:sz w:val="14"/>
              </w:rPr>
            </w:pPr>
            <w:r>
              <w:rPr>
                <w:rFonts w:ascii="Times New Roman"/>
                <w:position w:val="2"/>
                <w:sz w:val="21"/>
              </w:rPr>
              <w:t>O</w:t>
            </w:r>
            <w:r>
              <w:rPr>
                <w:rFonts w:ascii="Times New Roman"/>
                <w:sz w:val="14"/>
              </w:rPr>
              <w:t>3</w:t>
            </w: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4"/>
              <w:ind w:left="96" w:right="77"/>
              <w:jc w:val="center"/>
              <w:rPr>
                <w:sz w:val="21"/>
              </w:rPr>
            </w:pPr>
            <w:r>
              <w:rPr>
                <w:sz w:val="21"/>
              </w:rPr>
              <w:t>年平均质量浓度</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68"/>
              <w:ind w:left="504" w:right="484"/>
              <w:jc w:val="center"/>
              <w:rPr>
                <w:rFonts w:ascii="Times New Roman"/>
                <w:sz w:val="21"/>
              </w:rPr>
            </w:pPr>
            <w:r>
              <w:rPr>
                <w:rFonts w:ascii="Times New Roman"/>
                <w:sz w:val="21"/>
              </w:rPr>
              <w:t>83</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68"/>
              <w:ind w:left="19"/>
              <w:jc w:val="center"/>
              <w:rPr>
                <w:rFonts w:ascii="Times New Roman"/>
                <w:sz w:val="21"/>
              </w:rPr>
            </w:pPr>
            <w:r>
              <w:rPr>
                <w:rFonts w:ascii="Times New Roman"/>
                <w:w w:val="100"/>
                <w:sz w:val="21"/>
              </w:rPr>
              <w:t>-</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8"/>
              <w:ind w:left="18"/>
              <w:jc w:val="center"/>
              <w:rPr>
                <w:rFonts w:ascii="Times New Roman"/>
                <w:sz w:val="21"/>
              </w:rPr>
            </w:pPr>
            <w:r>
              <w:rPr>
                <w:rFonts w:ascii="Times New Roman"/>
                <w:w w:val="100"/>
                <w:sz w:val="21"/>
              </w:rPr>
              <w:t>-</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68"/>
              <w:ind w:left="7"/>
              <w:jc w:val="center"/>
              <w:rPr>
                <w:rFonts w:ascii="Times New Roman"/>
                <w:sz w:val="21"/>
              </w:rPr>
            </w:pPr>
            <w:r>
              <w:rPr>
                <w:rFonts w:ascii="Times New Roman"/>
                <w:w w:val="100"/>
                <w:sz w:val="21"/>
              </w:rPr>
              <w:t>-</w:t>
            </w:r>
          </w:p>
        </w:tc>
      </w:tr>
      <w:tr>
        <w:trPr>
          <w:trHeight w:val="373" w:hRule="atLeast"/>
        </w:trPr>
        <w:tc>
          <w:tcPr>
            <w:tcW w:w="538" w:type="dxa"/>
            <w:vMerge/>
            <w:tcBorders>
              <w:top w:val="nil"/>
              <w:bottom w:val="nil"/>
              <w:right w:val="double" w:sz="1" w:space="0" w:color="000000"/>
            </w:tcBorders>
          </w:tcPr>
          <w:p>
            <w:pPr>
              <w:rPr>
                <w:sz w:val="2"/>
                <w:szCs w:val="2"/>
              </w:rPr>
            </w:pPr>
          </w:p>
        </w:tc>
        <w:tc>
          <w:tcPr>
            <w:tcW w:w="982" w:type="dxa"/>
            <w:vMerge/>
            <w:tcBorders>
              <w:top w:val="nil"/>
              <w:left w:val="double" w:sz="1" w:space="0" w:color="000000"/>
              <w:bottom w:val="single" w:sz="4" w:space="0" w:color="000000"/>
              <w:right w:val="single" w:sz="4" w:space="0" w:color="000000"/>
            </w:tcBorders>
          </w:tcPr>
          <w:p>
            <w:pPr>
              <w:rPr>
                <w:sz w:val="2"/>
                <w:szCs w:val="2"/>
              </w:rPr>
            </w:pPr>
          </w:p>
        </w:tc>
        <w:tc>
          <w:tcPr>
            <w:tcW w:w="3272" w:type="dxa"/>
            <w:tcBorders>
              <w:top w:val="single" w:sz="4" w:space="0" w:color="000000"/>
              <w:left w:val="single" w:sz="4" w:space="0" w:color="000000"/>
              <w:bottom w:val="single" w:sz="4" w:space="0" w:color="000000"/>
              <w:right w:val="single" w:sz="4" w:space="0" w:color="000000"/>
            </w:tcBorders>
          </w:tcPr>
          <w:p>
            <w:pPr>
              <w:pStyle w:val="TableParagraph"/>
              <w:spacing w:before="53"/>
              <w:ind w:left="96" w:right="80"/>
              <w:jc w:val="center"/>
              <w:rPr>
                <w:sz w:val="21"/>
              </w:rPr>
            </w:pPr>
            <w:r>
              <w:rPr>
                <w:sz w:val="21"/>
              </w:rPr>
              <w:t>第 </w:t>
            </w:r>
            <w:r>
              <w:rPr>
                <w:rFonts w:ascii="Times New Roman" w:eastAsia="Times New Roman"/>
                <w:sz w:val="21"/>
              </w:rPr>
              <w:t>90 </w:t>
            </w:r>
            <w:r>
              <w:rPr>
                <w:sz w:val="21"/>
              </w:rPr>
              <w:t>百分位数 </w:t>
            </w:r>
            <w:r>
              <w:rPr>
                <w:rFonts w:ascii="Times New Roman" w:eastAsia="Times New Roman"/>
                <w:sz w:val="21"/>
              </w:rPr>
              <w:t>8h </w:t>
            </w:r>
            <w:r>
              <w:rPr>
                <w:sz w:val="21"/>
              </w:rPr>
              <w:t>平均质量浓度</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67"/>
              <w:ind w:left="504" w:right="484"/>
              <w:jc w:val="center"/>
              <w:rPr>
                <w:rFonts w:ascii="Times New Roman"/>
                <w:sz w:val="21"/>
              </w:rPr>
            </w:pPr>
            <w:r>
              <w:rPr>
                <w:rFonts w:ascii="Times New Roman"/>
                <w:sz w:val="21"/>
              </w:rPr>
              <w:t>118</w:t>
            </w:r>
          </w:p>
        </w:tc>
        <w:tc>
          <w:tcPr>
            <w:tcW w:w="1203" w:type="dxa"/>
            <w:tcBorders>
              <w:top w:val="single" w:sz="4" w:space="0" w:color="000000"/>
              <w:left w:val="single" w:sz="4" w:space="0" w:color="000000"/>
              <w:bottom w:val="single" w:sz="4" w:space="0" w:color="000000"/>
              <w:right w:val="single" w:sz="4" w:space="0" w:color="000000"/>
            </w:tcBorders>
          </w:tcPr>
          <w:p>
            <w:pPr>
              <w:pStyle w:val="TableParagraph"/>
              <w:spacing w:before="67"/>
              <w:ind w:left="449"/>
              <w:rPr>
                <w:rFonts w:ascii="Times New Roman"/>
                <w:sz w:val="21"/>
              </w:rPr>
            </w:pPr>
            <w:r>
              <w:rPr>
                <w:rFonts w:ascii="Times New Roman"/>
                <w:sz w:val="21"/>
              </w:rPr>
              <w:t>160</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7"/>
              <w:ind w:left="115" w:right="100"/>
              <w:jc w:val="center"/>
              <w:rPr>
                <w:rFonts w:ascii="Times New Roman"/>
                <w:sz w:val="21"/>
              </w:rPr>
            </w:pPr>
            <w:r>
              <w:rPr>
                <w:rFonts w:ascii="Times New Roman"/>
                <w:sz w:val="21"/>
              </w:rPr>
              <w:t>74</w:t>
            </w:r>
          </w:p>
        </w:tc>
        <w:tc>
          <w:tcPr>
            <w:tcW w:w="798" w:type="dxa"/>
            <w:tcBorders>
              <w:top w:val="single" w:sz="4" w:space="0" w:color="000000"/>
              <w:left w:val="single" w:sz="4" w:space="0" w:color="000000"/>
              <w:bottom w:val="single" w:sz="4" w:space="0" w:color="000000"/>
              <w:right w:val="thickThinMediumGap" w:sz="6" w:space="0" w:color="000000"/>
            </w:tcBorders>
          </w:tcPr>
          <w:p>
            <w:pPr>
              <w:pStyle w:val="TableParagraph"/>
              <w:spacing w:before="53"/>
              <w:ind w:left="159" w:right="150"/>
              <w:jc w:val="center"/>
              <w:rPr>
                <w:sz w:val="21"/>
              </w:rPr>
            </w:pPr>
            <w:r>
              <w:rPr>
                <w:sz w:val="21"/>
              </w:rPr>
              <w:t>达标</w:t>
            </w:r>
          </w:p>
        </w:tc>
      </w:tr>
      <w:tr>
        <w:trPr>
          <w:trHeight w:val="4686" w:hRule="atLeast"/>
        </w:trPr>
        <w:tc>
          <w:tcPr>
            <w:tcW w:w="538" w:type="dxa"/>
            <w:tcBorders>
              <w:top w:val="nil"/>
              <w:right w:val="single" w:sz="4" w:space="0" w:color="000000"/>
            </w:tcBorders>
          </w:tcPr>
          <w:p>
            <w:pPr>
              <w:pStyle w:val="TableParagraph"/>
              <w:rPr>
                <w:rFonts w:ascii="Times New Roman"/>
                <w:sz w:val="22"/>
              </w:rPr>
            </w:pPr>
          </w:p>
        </w:tc>
        <w:tc>
          <w:tcPr>
            <w:tcW w:w="8510" w:type="dxa"/>
            <w:gridSpan w:val="6"/>
            <w:tcBorders>
              <w:top w:val="single" w:sz="4" w:space="0" w:color="000000"/>
              <w:left w:val="single" w:sz="4" w:space="0" w:color="000000"/>
            </w:tcBorders>
          </w:tcPr>
          <w:p>
            <w:pPr>
              <w:pStyle w:val="TableParagraph"/>
              <w:spacing w:line="343" w:lineRule="auto" w:before="112"/>
              <w:ind w:left="37" w:right="-15" w:firstLine="480"/>
              <w:jc w:val="both"/>
              <w:rPr>
                <w:sz w:val="24"/>
              </w:rPr>
            </w:pPr>
            <w:r>
              <w:rPr>
                <w:sz w:val="24"/>
              </w:rPr>
              <w:t>根据《环境影响评价技术导则大气环境》（</w:t>
            </w:r>
            <w:r>
              <w:rPr>
                <w:rFonts w:ascii="Times New Roman" w:hAnsi="Times New Roman" w:eastAsia="Times New Roman"/>
                <w:sz w:val="24"/>
              </w:rPr>
              <w:t>HJ2.2-2018</w:t>
            </w:r>
            <w:r>
              <w:rPr>
                <w:sz w:val="24"/>
              </w:rPr>
              <w:t>）有关规定：</w:t>
            </w:r>
            <w:r>
              <w:rPr>
                <w:rFonts w:ascii="Times New Roman" w:hAnsi="Times New Roman" w:eastAsia="Times New Roman"/>
                <w:sz w:val="24"/>
              </w:rPr>
              <w:t>“</w:t>
            </w:r>
            <w:r>
              <w:rPr>
                <w:sz w:val="24"/>
              </w:rPr>
              <w:t>城市环</w:t>
            </w:r>
            <w:r>
              <w:rPr>
                <w:spacing w:val="-3"/>
                <w:position w:val="2"/>
                <w:sz w:val="24"/>
              </w:rPr>
              <w:t>境空气质量达标情况评价指标为 </w:t>
            </w:r>
            <w:r>
              <w:rPr>
                <w:rFonts w:ascii="Times New Roman" w:hAnsi="Times New Roman" w:eastAsia="Times New Roman"/>
                <w:position w:val="2"/>
                <w:sz w:val="24"/>
              </w:rPr>
              <w:t>SO</w:t>
            </w:r>
            <w:r>
              <w:rPr>
                <w:rFonts w:ascii="Times New Roman" w:hAnsi="Times New Roman" w:eastAsia="Times New Roman"/>
                <w:sz w:val="16"/>
              </w:rPr>
              <w:t>2</w:t>
            </w:r>
            <w:r>
              <w:rPr>
                <w:position w:val="2"/>
                <w:sz w:val="24"/>
              </w:rPr>
              <w:t>、</w:t>
            </w:r>
            <w:r>
              <w:rPr>
                <w:rFonts w:ascii="Times New Roman" w:hAnsi="Times New Roman" w:eastAsia="Times New Roman"/>
                <w:position w:val="2"/>
                <w:sz w:val="24"/>
              </w:rPr>
              <w:t>NO</w:t>
            </w:r>
            <w:r>
              <w:rPr>
                <w:rFonts w:ascii="Times New Roman" w:hAnsi="Times New Roman" w:eastAsia="Times New Roman"/>
                <w:sz w:val="16"/>
              </w:rPr>
              <w:t>2</w:t>
            </w:r>
            <w:r>
              <w:rPr>
                <w:spacing w:val="-3"/>
                <w:position w:val="2"/>
                <w:sz w:val="24"/>
              </w:rPr>
              <w:t>、</w:t>
            </w:r>
            <w:r>
              <w:rPr>
                <w:rFonts w:ascii="Times New Roman" w:hAnsi="Times New Roman" w:eastAsia="Times New Roman"/>
                <w:position w:val="2"/>
                <w:sz w:val="24"/>
              </w:rPr>
              <w:t>PM</w:t>
            </w:r>
            <w:r>
              <w:rPr>
                <w:rFonts w:ascii="Times New Roman" w:hAnsi="Times New Roman" w:eastAsia="Times New Roman"/>
                <w:sz w:val="16"/>
              </w:rPr>
              <w:t>10</w:t>
            </w:r>
            <w:r>
              <w:rPr>
                <w:position w:val="2"/>
                <w:sz w:val="24"/>
              </w:rPr>
              <w:t>、</w:t>
            </w:r>
            <w:r>
              <w:rPr>
                <w:rFonts w:ascii="Times New Roman" w:hAnsi="Times New Roman" w:eastAsia="Times New Roman"/>
                <w:position w:val="2"/>
                <w:sz w:val="24"/>
              </w:rPr>
              <w:t>PM</w:t>
            </w:r>
            <w:r>
              <w:rPr>
                <w:rFonts w:ascii="Times New Roman" w:hAnsi="Times New Roman" w:eastAsia="Times New Roman"/>
                <w:sz w:val="16"/>
              </w:rPr>
              <w:t>2.5</w:t>
            </w:r>
            <w:r>
              <w:rPr>
                <w:position w:val="2"/>
                <w:sz w:val="24"/>
              </w:rPr>
              <w:t>、</w:t>
            </w:r>
            <w:r>
              <w:rPr>
                <w:rFonts w:ascii="Times New Roman" w:hAnsi="Times New Roman" w:eastAsia="Times New Roman"/>
                <w:position w:val="2"/>
                <w:sz w:val="24"/>
              </w:rPr>
              <w:t>CO </w:t>
            </w:r>
            <w:r>
              <w:rPr>
                <w:spacing w:val="-21"/>
                <w:position w:val="2"/>
                <w:sz w:val="24"/>
              </w:rPr>
              <w:t>和 </w:t>
            </w:r>
            <w:r>
              <w:rPr>
                <w:rFonts w:ascii="Times New Roman" w:hAnsi="Times New Roman" w:eastAsia="Times New Roman"/>
                <w:position w:val="2"/>
                <w:sz w:val="24"/>
              </w:rPr>
              <w:t>O</w:t>
            </w:r>
            <w:r>
              <w:rPr>
                <w:rFonts w:ascii="Times New Roman" w:hAnsi="Times New Roman" w:eastAsia="Times New Roman"/>
                <w:sz w:val="16"/>
              </w:rPr>
              <w:t>3</w:t>
            </w:r>
            <w:r>
              <w:rPr>
                <w:position w:val="2"/>
                <w:sz w:val="24"/>
              </w:rPr>
              <w:t>，六项污染</w:t>
            </w:r>
            <w:r>
              <w:rPr>
                <w:sz w:val="24"/>
              </w:rPr>
              <w:t>物全部达标即为城市环境空气质量达标</w:t>
            </w:r>
            <w:r>
              <w:rPr>
                <w:rFonts w:ascii="Times New Roman" w:hAnsi="Times New Roman" w:eastAsia="Times New Roman"/>
                <w:sz w:val="24"/>
              </w:rPr>
              <w:t>”</w:t>
            </w:r>
            <w:r>
              <w:rPr>
                <w:spacing w:val="-2"/>
                <w:sz w:val="24"/>
              </w:rPr>
              <w:t>。由以上监测结果可知，玉环市 </w:t>
            </w:r>
            <w:r>
              <w:rPr>
                <w:rFonts w:ascii="Times New Roman" w:hAnsi="Times New Roman" w:eastAsia="Times New Roman"/>
                <w:sz w:val="24"/>
              </w:rPr>
              <w:t>2021 </w:t>
            </w:r>
            <w:r>
              <w:rPr>
                <w:sz w:val="24"/>
              </w:rPr>
              <w:t>年</w:t>
            </w:r>
            <w:r>
              <w:rPr>
                <w:spacing w:val="-6"/>
                <w:sz w:val="24"/>
              </w:rPr>
              <w:t>环境空气基本污染物均能达到《环境空气质量标准》</w:t>
            </w:r>
            <w:r>
              <w:rPr>
                <w:spacing w:val="-3"/>
                <w:sz w:val="24"/>
              </w:rPr>
              <w:t>（</w:t>
            </w:r>
            <w:r>
              <w:rPr>
                <w:rFonts w:ascii="Times New Roman" w:hAnsi="Times New Roman" w:eastAsia="Times New Roman"/>
                <w:spacing w:val="-3"/>
                <w:sz w:val="24"/>
              </w:rPr>
              <w:t>GB3095-2012</w:t>
            </w:r>
            <w:r>
              <w:rPr>
                <w:spacing w:val="-3"/>
                <w:sz w:val="24"/>
              </w:rPr>
              <w:t>）</w:t>
            </w:r>
            <w:r>
              <w:rPr>
                <w:sz w:val="24"/>
              </w:rPr>
              <w:t>二级标准及修改单要求，满足功能区相应环境质量要求，属于环境空气质量达标区。</w:t>
            </w:r>
          </w:p>
          <w:p>
            <w:pPr>
              <w:pStyle w:val="TableParagraph"/>
              <w:spacing w:line="288" w:lineRule="exact"/>
              <w:ind w:left="517"/>
              <w:rPr>
                <w:sz w:val="24"/>
              </w:rPr>
            </w:pPr>
            <w:r>
              <w:rPr>
                <w:sz w:val="24"/>
              </w:rPr>
              <w:t>（</w:t>
            </w:r>
            <w:r>
              <w:rPr>
                <w:rFonts w:ascii="Times New Roman" w:eastAsia="Times New Roman"/>
                <w:sz w:val="24"/>
              </w:rPr>
              <w:t>2</w:t>
            </w:r>
            <w:r>
              <w:rPr>
                <w:sz w:val="24"/>
              </w:rPr>
              <w:t>）其他污染物环境质量现状</w:t>
            </w:r>
          </w:p>
          <w:p>
            <w:pPr>
              <w:pStyle w:val="TableParagraph"/>
              <w:spacing w:line="381" w:lineRule="auto" w:before="182"/>
              <w:ind w:left="37" w:right="1" w:firstLine="480"/>
              <w:jc w:val="both"/>
              <w:rPr>
                <w:sz w:val="24"/>
              </w:rPr>
            </w:pPr>
            <w:r>
              <w:rPr>
                <w:spacing w:val="-2"/>
                <w:position w:val="2"/>
                <w:sz w:val="24"/>
              </w:rPr>
              <w:t>为了解项目评价范围内其他污染物</w:t>
            </w:r>
            <w:r>
              <w:rPr>
                <w:position w:val="2"/>
                <w:sz w:val="24"/>
              </w:rPr>
              <w:t>（</w:t>
            </w:r>
            <w:r>
              <w:rPr>
                <w:spacing w:val="-4"/>
                <w:position w:val="2"/>
                <w:sz w:val="24"/>
              </w:rPr>
              <w:t>非甲烷总烃、</w:t>
            </w:r>
            <w:r>
              <w:rPr>
                <w:rFonts w:ascii="Times New Roman" w:eastAsia="Times New Roman"/>
                <w:spacing w:val="-6"/>
                <w:position w:val="2"/>
                <w:sz w:val="24"/>
              </w:rPr>
              <w:t>CS</w:t>
            </w:r>
            <w:r>
              <w:rPr>
                <w:rFonts w:ascii="Times New Roman" w:eastAsia="Times New Roman"/>
                <w:spacing w:val="-6"/>
                <w:sz w:val="16"/>
              </w:rPr>
              <w:t>2</w:t>
            </w:r>
            <w:r>
              <w:rPr>
                <w:spacing w:val="-6"/>
                <w:position w:val="2"/>
                <w:sz w:val="24"/>
              </w:rPr>
              <w:t>）</w:t>
            </w:r>
            <w:r>
              <w:rPr>
                <w:spacing w:val="-5"/>
                <w:position w:val="2"/>
                <w:sz w:val="24"/>
              </w:rPr>
              <w:t>环境质量现状，本评</w:t>
            </w:r>
            <w:r>
              <w:rPr>
                <w:spacing w:val="-2"/>
                <w:sz w:val="24"/>
              </w:rPr>
              <w:t>价引用玉环共享环境数据云平台上浙江科达检测有限公司在家居小镇 </w:t>
            </w:r>
            <w:r>
              <w:rPr>
                <w:rFonts w:ascii="Times New Roman" w:eastAsia="Times New Roman"/>
                <w:spacing w:val="-13"/>
                <w:sz w:val="24"/>
              </w:rPr>
              <w:t>G004</w:t>
            </w:r>
            <w:r>
              <w:rPr>
                <w:spacing w:val="-13"/>
                <w:sz w:val="24"/>
              </w:rPr>
              <w:t>（</w:t>
            </w:r>
            <w:r>
              <w:rPr>
                <w:spacing w:val="-9"/>
                <w:sz w:val="24"/>
              </w:rPr>
              <w:t>北纬</w:t>
            </w:r>
          </w:p>
          <w:p>
            <w:pPr>
              <w:pStyle w:val="TableParagraph"/>
              <w:spacing w:line="307" w:lineRule="exact"/>
              <w:ind w:left="37"/>
              <w:rPr>
                <w:sz w:val="24"/>
              </w:rPr>
            </w:pPr>
            <w:r>
              <w:rPr>
                <w:rFonts w:ascii="Times New Roman" w:hAnsi="Times New Roman" w:eastAsia="Times New Roman"/>
                <w:sz w:val="24"/>
              </w:rPr>
              <w:t>28°13′54″</w:t>
            </w:r>
            <w:r>
              <w:rPr>
                <w:spacing w:val="-20"/>
                <w:sz w:val="24"/>
              </w:rPr>
              <w:t>、东经 </w:t>
            </w:r>
            <w:r>
              <w:rPr>
                <w:rFonts w:ascii="Times New Roman" w:hAnsi="Times New Roman" w:eastAsia="Times New Roman"/>
                <w:spacing w:val="-3"/>
                <w:sz w:val="24"/>
              </w:rPr>
              <w:t>121°16′07″</w:t>
            </w:r>
            <w:r>
              <w:rPr>
                <w:spacing w:val="-3"/>
                <w:sz w:val="24"/>
              </w:rPr>
              <w:t>）</w:t>
            </w:r>
            <w:r>
              <w:rPr>
                <w:spacing w:val="-8"/>
                <w:sz w:val="24"/>
              </w:rPr>
              <w:t>的监测数据，监测报告编号：浙科达检</w:t>
            </w:r>
            <w:r>
              <w:rPr>
                <w:spacing w:val="-4"/>
                <w:sz w:val="24"/>
              </w:rPr>
              <w:t>（</w:t>
            </w:r>
            <w:r>
              <w:rPr>
                <w:rFonts w:ascii="Times New Roman" w:hAnsi="Times New Roman" w:eastAsia="Times New Roman"/>
                <w:spacing w:val="-4"/>
                <w:sz w:val="24"/>
              </w:rPr>
              <w:t>2020</w:t>
            </w:r>
            <w:r>
              <w:rPr>
                <w:spacing w:val="-4"/>
                <w:sz w:val="24"/>
              </w:rPr>
              <w:t>）</w:t>
            </w:r>
            <w:r>
              <w:rPr>
                <w:spacing w:val="-7"/>
                <w:sz w:val="24"/>
              </w:rPr>
              <w:t>综字</w:t>
            </w:r>
          </w:p>
          <w:p>
            <w:pPr>
              <w:pStyle w:val="TableParagraph"/>
              <w:spacing w:before="181"/>
              <w:ind w:left="37"/>
              <w:rPr>
                <w:sz w:val="24"/>
              </w:rPr>
            </w:pPr>
            <w:r>
              <w:rPr>
                <w:spacing w:val="-30"/>
                <w:position w:val="2"/>
                <w:sz w:val="24"/>
              </w:rPr>
              <w:t>第 </w:t>
            </w:r>
            <w:r>
              <w:rPr>
                <w:rFonts w:ascii="Times New Roman" w:eastAsia="Times New Roman"/>
                <w:position w:val="2"/>
                <w:sz w:val="24"/>
              </w:rPr>
              <w:t>0196 </w:t>
            </w:r>
            <w:r>
              <w:rPr>
                <w:spacing w:val="-38"/>
                <w:position w:val="2"/>
                <w:sz w:val="24"/>
              </w:rPr>
              <w:t>号，</w:t>
            </w:r>
            <w:r>
              <w:rPr>
                <w:rFonts w:ascii="Times New Roman" w:eastAsia="Times New Roman"/>
                <w:position w:val="2"/>
                <w:sz w:val="24"/>
              </w:rPr>
              <w:t>CS</w:t>
            </w:r>
            <w:r>
              <w:rPr>
                <w:rFonts w:ascii="Times New Roman" w:eastAsia="Times New Roman"/>
                <w:w w:val="100"/>
                <w:sz w:val="16"/>
              </w:rPr>
              <w:t>2</w:t>
            </w:r>
            <w:r>
              <w:rPr>
                <w:rFonts w:ascii="Times New Roman" w:eastAsia="Times New Roman"/>
                <w:spacing w:val="2"/>
                <w:sz w:val="16"/>
              </w:rPr>
              <w:t> </w:t>
            </w:r>
            <w:r>
              <w:rPr>
                <w:spacing w:val="-6"/>
                <w:position w:val="2"/>
                <w:sz w:val="24"/>
              </w:rPr>
              <w:t>现状参考碧桂园观澜府在 </w:t>
            </w:r>
            <w:r>
              <w:rPr>
                <w:rFonts w:ascii="Times New Roman" w:eastAsia="Times New Roman"/>
                <w:position w:val="2"/>
                <w:sz w:val="24"/>
              </w:rPr>
              <w:t>2021 </w:t>
            </w:r>
            <w:r>
              <w:rPr>
                <w:spacing w:val="-30"/>
                <w:position w:val="2"/>
                <w:sz w:val="24"/>
              </w:rPr>
              <w:t>年 </w:t>
            </w:r>
            <w:r>
              <w:rPr>
                <w:rFonts w:ascii="Times New Roman" w:eastAsia="Times New Roman"/>
                <w:position w:val="2"/>
                <w:sz w:val="24"/>
              </w:rPr>
              <w:t>3 </w:t>
            </w:r>
            <w:r>
              <w:rPr>
                <w:spacing w:val="-30"/>
                <w:position w:val="2"/>
                <w:sz w:val="24"/>
              </w:rPr>
              <w:t>月 </w:t>
            </w:r>
            <w:r>
              <w:rPr>
                <w:rFonts w:ascii="Times New Roman" w:eastAsia="Times New Roman"/>
                <w:position w:val="2"/>
                <w:sz w:val="24"/>
              </w:rPr>
              <w:t>3 </w:t>
            </w:r>
            <w:r>
              <w:rPr>
                <w:position w:val="2"/>
                <w:sz w:val="24"/>
              </w:rPr>
              <w:t>日</w:t>
            </w:r>
            <w:r>
              <w:rPr>
                <w:rFonts w:ascii="Times New Roman" w:eastAsia="Times New Roman"/>
                <w:spacing w:val="-1"/>
                <w:position w:val="2"/>
                <w:sz w:val="24"/>
              </w:rPr>
              <w:t>~</w:t>
            </w:r>
            <w:r>
              <w:rPr>
                <w:rFonts w:ascii="Times New Roman" w:eastAsia="Times New Roman"/>
                <w:position w:val="2"/>
                <w:sz w:val="24"/>
              </w:rPr>
              <w:t>2021 </w:t>
            </w:r>
            <w:r>
              <w:rPr>
                <w:spacing w:val="-30"/>
                <w:position w:val="2"/>
                <w:sz w:val="24"/>
              </w:rPr>
              <w:t>年 </w:t>
            </w:r>
            <w:r>
              <w:rPr>
                <w:rFonts w:ascii="Times New Roman" w:eastAsia="Times New Roman"/>
                <w:position w:val="2"/>
                <w:sz w:val="24"/>
              </w:rPr>
              <w:t>3 </w:t>
            </w:r>
            <w:r>
              <w:rPr>
                <w:spacing w:val="-30"/>
                <w:position w:val="2"/>
                <w:sz w:val="24"/>
              </w:rPr>
              <w:t>月 </w:t>
            </w:r>
            <w:r>
              <w:rPr>
                <w:rFonts w:ascii="Times New Roman" w:eastAsia="Times New Roman"/>
                <w:position w:val="2"/>
                <w:sz w:val="24"/>
              </w:rPr>
              <w:t>5 </w:t>
            </w:r>
            <w:r>
              <w:rPr>
                <w:spacing w:val="-5"/>
                <w:position w:val="2"/>
                <w:sz w:val="24"/>
              </w:rPr>
              <w:t>日的监</w:t>
            </w:r>
          </w:p>
        </w:tc>
      </w:tr>
    </w:tbl>
    <w:p>
      <w:pPr>
        <w:spacing w:after="0"/>
        <w:rPr>
          <w:sz w:val="24"/>
        </w:rPr>
        <w:sectPr>
          <w:pgSz w:w="11910" w:h="16840"/>
          <w:pgMar w:header="874" w:footer="1081" w:top="1240" w:bottom="1280" w:left="1160" w:right="1220"/>
        </w:sectPr>
      </w:pPr>
    </w:p>
    <w:p>
      <w:pPr>
        <w:pStyle w:val="BodyText"/>
        <w:spacing w:before="2"/>
        <w:rPr>
          <w:rFonts w:ascii="Times New Roman"/>
          <w:sz w:val="5"/>
        </w:rPr>
      </w:pPr>
      <w:r>
        <w:rPr/>
        <w:pict>
          <v:group style="position:absolute;margin-left:125.199997pt;margin-top:404.696075pt;width:373.15pt;height:296.350pt;mso-position-horizontal-relative:page;mso-position-vertical-relative:page;z-index:-650440" coordorigin="2504,8094" coordsize="7463,5927">
            <v:shape style="position:absolute;left:2504;top:8093;width:7463;height:5927" type="#_x0000_t75" stroked="false">
              <v:imagedata r:id="rId9" o:title=""/>
            </v:shape>
            <v:line style="position:absolute" from="5947,8985" to="5186,13138" stroked="true" strokeweight=".5pt" strokecolor="#ffff00">
              <v:stroke dashstyle="solid"/>
            </v:line>
            <v:shape style="position:absolute;left:5130;top:13107;width:119;height:129" coordorigin="5131,13107" coordsize="119,129" path="m5131,13107l5168,13236,5249,13129,5131,13107xe" filled="true" fillcolor="#ffff00" stroked="false">
              <v:path arrowok="t"/>
              <v:fill type="solid"/>
            </v:shape>
            <v:line style="position:absolute" from="5967,8965" to="6341,12445" stroked="true" strokeweight=".5pt" strokecolor="#ffff00">
              <v:stroke dashstyle="solid"/>
            </v:line>
            <v:shape style="position:absolute;left:6279;top:12419;width:120;height:126" coordorigin="6280,12419" coordsize="120,126" path="m6399,12419l6280,12432,6352,12545,6399,12419xe" filled="true" fillcolor="#ffff00" stroked="false">
              <v:path arrowok="t"/>
              <v:fill type="solid"/>
            </v:shape>
            <w10:wrap type="none"/>
          </v:group>
        </w:pict>
      </w: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1083"/>
        <w:gridCol w:w="1054"/>
        <w:gridCol w:w="1107"/>
        <w:gridCol w:w="1047"/>
        <w:gridCol w:w="1049"/>
        <w:gridCol w:w="1042"/>
        <w:gridCol w:w="1049"/>
        <w:gridCol w:w="1078"/>
      </w:tblGrid>
      <w:tr>
        <w:trPr>
          <w:trHeight w:val="1467" w:hRule="atLeast"/>
        </w:trPr>
        <w:tc>
          <w:tcPr>
            <w:tcW w:w="538" w:type="dxa"/>
            <w:tcBorders>
              <w:bottom w:val="nil"/>
              <w:right w:val="single" w:sz="4" w:space="0" w:color="000000"/>
            </w:tcBorders>
          </w:tcPr>
          <w:p>
            <w:pPr>
              <w:pStyle w:val="TableParagraph"/>
              <w:rPr>
                <w:rFonts w:ascii="Times New Roman"/>
                <w:sz w:val="20"/>
              </w:rPr>
            </w:pPr>
          </w:p>
        </w:tc>
        <w:tc>
          <w:tcPr>
            <w:tcW w:w="8509" w:type="dxa"/>
            <w:gridSpan w:val="8"/>
            <w:tcBorders>
              <w:left w:val="single" w:sz="4" w:space="0" w:color="000000"/>
              <w:bottom w:val="single" w:sz="4" w:space="0" w:color="000000"/>
            </w:tcBorders>
          </w:tcPr>
          <w:p>
            <w:pPr>
              <w:pStyle w:val="TableParagraph"/>
              <w:spacing w:line="381" w:lineRule="auto" w:before="93"/>
              <w:ind w:left="37" w:right="1"/>
              <w:rPr>
                <w:rFonts w:ascii="楷体" w:eastAsia="楷体" w:hint="eastAsia"/>
                <w:sz w:val="24"/>
              </w:rPr>
            </w:pPr>
            <w:r>
              <w:rPr>
                <w:sz w:val="24"/>
              </w:rPr>
              <w:t>测数据（</w:t>
            </w:r>
            <w:r>
              <w:rPr>
                <w:spacing w:val="-3"/>
                <w:sz w:val="24"/>
              </w:rPr>
              <w:t>引用《玉环市皓皓橡胶制品厂年产 </w:t>
            </w:r>
            <w:r>
              <w:rPr>
                <w:rFonts w:ascii="Times New Roman" w:eastAsia="Times New Roman"/>
                <w:sz w:val="24"/>
              </w:rPr>
              <w:t>900 </w:t>
            </w:r>
            <w:r>
              <w:rPr>
                <w:sz w:val="24"/>
              </w:rPr>
              <w:t>吨橡胶件技改项目》），</w:t>
            </w:r>
            <w:r>
              <w:rPr>
                <w:spacing w:val="-6"/>
                <w:sz w:val="24"/>
              </w:rPr>
              <w:t>并对监</w:t>
            </w:r>
            <w:r>
              <w:rPr>
                <w:spacing w:val="-3"/>
                <w:sz w:val="24"/>
              </w:rPr>
              <w:t>测统计数据进行分析，监测点位基本信息见表 </w:t>
            </w:r>
            <w:r>
              <w:rPr>
                <w:rFonts w:ascii="Times New Roman" w:eastAsia="Times New Roman"/>
                <w:sz w:val="24"/>
              </w:rPr>
              <w:t>3-2</w:t>
            </w:r>
            <w:r>
              <w:rPr>
                <w:rFonts w:ascii="楷体" w:eastAsia="楷体" w:hint="eastAsia"/>
                <w:sz w:val="24"/>
              </w:rPr>
              <w:t>。</w:t>
            </w:r>
          </w:p>
          <w:p>
            <w:pPr>
              <w:pStyle w:val="TableParagraph"/>
              <w:spacing w:before="101"/>
              <w:ind w:left="2382"/>
              <w:rPr>
                <w:b/>
                <w:sz w:val="21"/>
              </w:rPr>
            </w:pPr>
            <w:r>
              <w:rPr>
                <w:b/>
                <w:sz w:val="21"/>
              </w:rPr>
              <w:t>表 </w:t>
            </w:r>
            <w:r>
              <w:rPr>
                <w:rFonts w:ascii="Times New Roman" w:eastAsia="Times New Roman"/>
                <w:b/>
                <w:sz w:val="21"/>
              </w:rPr>
              <w:t>3-2 </w:t>
            </w:r>
            <w:r>
              <w:rPr>
                <w:b/>
                <w:sz w:val="21"/>
              </w:rPr>
              <w:t>其他污染物补充监测点位基本信息</w:t>
            </w:r>
          </w:p>
        </w:tc>
      </w:tr>
      <w:tr>
        <w:trPr>
          <w:trHeight w:val="652" w:hRule="atLeast"/>
        </w:trPr>
        <w:tc>
          <w:tcPr>
            <w:tcW w:w="538" w:type="dxa"/>
            <w:vMerge w:val="restart"/>
            <w:tcBorders>
              <w:top w:val="nil"/>
              <w:bottom w:val="nil"/>
              <w:right w:val="double" w:sz="1" w:space="0" w:color="000000"/>
            </w:tcBorders>
          </w:tcPr>
          <w:p>
            <w:pPr>
              <w:pStyle w:val="TableParagraph"/>
              <w:rPr>
                <w:rFonts w:ascii="Times New Roman"/>
                <w:sz w:val="20"/>
              </w:rPr>
            </w:pPr>
          </w:p>
        </w:tc>
        <w:tc>
          <w:tcPr>
            <w:tcW w:w="1083" w:type="dxa"/>
            <w:vMerge w:val="restart"/>
            <w:tcBorders>
              <w:top w:val="single" w:sz="4" w:space="0" w:color="000000"/>
              <w:left w:val="double" w:sz="1" w:space="0" w:color="000000"/>
              <w:bottom w:val="single" w:sz="4" w:space="0" w:color="000000"/>
              <w:right w:val="single" w:sz="4" w:space="0" w:color="000000"/>
            </w:tcBorders>
          </w:tcPr>
          <w:p>
            <w:pPr>
              <w:pStyle w:val="TableParagraph"/>
              <w:spacing w:before="2"/>
              <w:rPr>
                <w:rFonts w:ascii="Times New Roman"/>
                <w:sz w:val="17"/>
              </w:rPr>
            </w:pPr>
          </w:p>
          <w:p>
            <w:pPr>
              <w:pStyle w:val="TableParagraph"/>
              <w:spacing w:line="290" w:lineRule="auto"/>
              <w:ind w:left="344" w:right="188" w:hanging="106"/>
              <w:rPr>
                <w:sz w:val="21"/>
              </w:rPr>
            </w:pPr>
            <w:r>
              <w:rPr>
                <w:sz w:val="21"/>
              </w:rPr>
              <w:t>监测点名称</w:t>
            </w:r>
          </w:p>
        </w:tc>
        <w:tc>
          <w:tcPr>
            <w:tcW w:w="216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9"/>
              <w:ind w:left="485" w:right="460"/>
              <w:jc w:val="center"/>
              <w:rPr>
                <w:sz w:val="21"/>
              </w:rPr>
            </w:pPr>
            <w:r>
              <w:rPr>
                <w:sz w:val="21"/>
              </w:rPr>
              <w:t>监测点</w:t>
            </w:r>
          </w:p>
          <w:p>
            <w:pPr>
              <w:pStyle w:val="TableParagraph"/>
              <w:spacing w:before="58"/>
              <w:ind w:left="485" w:right="464"/>
              <w:jc w:val="center"/>
              <w:rPr>
                <w:rFonts w:ascii="Times New Roman" w:eastAsia="Times New Roman"/>
                <w:sz w:val="21"/>
              </w:rPr>
            </w:pPr>
            <w:r>
              <w:rPr>
                <w:rFonts w:ascii="Times New Roman" w:eastAsia="Times New Roman"/>
                <w:sz w:val="21"/>
              </w:rPr>
              <w:t>UTM </w:t>
            </w:r>
            <w:r>
              <w:rPr>
                <w:sz w:val="21"/>
              </w:rPr>
              <w:t>坐标</w:t>
            </w:r>
            <w:r>
              <w:rPr>
                <w:rFonts w:ascii="Times New Roman" w:eastAsia="Times New Roman"/>
                <w:sz w:val="21"/>
              </w:rPr>
              <w:t>/m</w:t>
            </w:r>
          </w:p>
        </w:tc>
        <w:tc>
          <w:tcPr>
            <w:tcW w:w="10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Times New Roman"/>
                <w:sz w:val="17"/>
              </w:rPr>
            </w:pPr>
          </w:p>
          <w:p>
            <w:pPr>
              <w:pStyle w:val="TableParagraph"/>
              <w:spacing w:line="290" w:lineRule="auto"/>
              <w:ind w:left="423" w:right="187" w:hanging="209"/>
              <w:rPr>
                <w:sz w:val="21"/>
              </w:rPr>
            </w:pPr>
            <w:r>
              <w:rPr>
                <w:sz w:val="21"/>
              </w:rPr>
              <w:t>监测因子</w:t>
            </w:r>
          </w:p>
        </w:tc>
        <w:tc>
          <w:tcPr>
            <w:tcW w:w="104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Times New Roman"/>
                <w:sz w:val="17"/>
              </w:rPr>
            </w:pPr>
          </w:p>
          <w:p>
            <w:pPr>
              <w:pStyle w:val="TableParagraph"/>
              <w:spacing w:line="290" w:lineRule="auto"/>
              <w:ind w:left="424" w:right="187" w:hanging="209"/>
              <w:rPr>
                <w:sz w:val="21"/>
              </w:rPr>
            </w:pPr>
            <w:r>
              <w:rPr>
                <w:sz w:val="21"/>
              </w:rPr>
              <w:t>监测时段</w:t>
            </w:r>
          </w:p>
        </w:tc>
        <w:tc>
          <w:tcPr>
            <w:tcW w:w="104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Times New Roman"/>
                <w:sz w:val="17"/>
              </w:rPr>
            </w:pPr>
          </w:p>
          <w:p>
            <w:pPr>
              <w:pStyle w:val="TableParagraph"/>
              <w:spacing w:line="290" w:lineRule="auto"/>
              <w:ind w:left="211" w:right="185"/>
              <w:rPr>
                <w:sz w:val="21"/>
              </w:rPr>
            </w:pPr>
            <w:r>
              <w:rPr>
                <w:sz w:val="21"/>
              </w:rPr>
              <w:t>相对厂址方位</w:t>
            </w:r>
          </w:p>
        </w:tc>
        <w:tc>
          <w:tcPr>
            <w:tcW w:w="104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Times New Roman"/>
                <w:sz w:val="17"/>
              </w:rPr>
            </w:pPr>
          </w:p>
          <w:p>
            <w:pPr>
              <w:pStyle w:val="TableParagraph"/>
              <w:spacing w:line="290" w:lineRule="auto"/>
              <w:ind w:left="213" w:right="190"/>
              <w:rPr>
                <w:sz w:val="21"/>
              </w:rPr>
            </w:pPr>
            <w:r>
              <w:rPr>
                <w:sz w:val="21"/>
              </w:rPr>
              <w:t>相对厂址距离</w:t>
            </w:r>
          </w:p>
        </w:tc>
        <w:tc>
          <w:tcPr>
            <w:tcW w:w="1078"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rPr>
                <w:rFonts w:ascii="Times New Roman"/>
                <w:sz w:val="20"/>
              </w:rPr>
            </w:pPr>
          </w:p>
          <w:p>
            <w:pPr>
              <w:pStyle w:val="TableParagraph"/>
              <w:spacing w:before="130"/>
              <w:ind w:left="316"/>
              <w:rPr>
                <w:sz w:val="21"/>
              </w:rPr>
            </w:pPr>
            <w:r>
              <w:rPr>
                <w:sz w:val="21"/>
              </w:rPr>
              <w:t>备注</w:t>
            </w:r>
          </w:p>
        </w:tc>
      </w:tr>
      <w:tr>
        <w:trPr>
          <w:trHeight w:val="326" w:hRule="atLeast"/>
        </w:trPr>
        <w:tc>
          <w:tcPr>
            <w:tcW w:w="538" w:type="dxa"/>
            <w:vMerge/>
            <w:tcBorders>
              <w:top w:val="nil"/>
              <w:bottom w:val="nil"/>
              <w:right w:val="double" w:sz="1" w:space="0" w:color="000000"/>
            </w:tcBorders>
          </w:tcPr>
          <w:p>
            <w:pPr>
              <w:rPr>
                <w:sz w:val="2"/>
                <w:szCs w:val="2"/>
              </w:rPr>
            </w:pPr>
          </w:p>
        </w:tc>
        <w:tc>
          <w:tcPr>
            <w:tcW w:w="1083" w:type="dxa"/>
            <w:vMerge/>
            <w:tcBorders>
              <w:top w:val="nil"/>
              <w:left w:val="double" w:sz="1" w:space="0" w:color="000000"/>
              <w:bottom w:val="single" w:sz="4" w:space="0" w:color="000000"/>
              <w:right w:val="single" w:sz="4" w:space="0" w:color="000000"/>
            </w:tcBorders>
          </w:tcPr>
          <w:p>
            <w:pPr>
              <w:rPr>
                <w:sz w:val="2"/>
                <w:szCs w:val="2"/>
              </w:rPr>
            </w:pPr>
          </w:p>
        </w:tc>
        <w:tc>
          <w:tcPr>
            <w:tcW w:w="1054" w:type="dxa"/>
            <w:tcBorders>
              <w:top w:val="single" w:sz="4" w:space="0" w:color="000000"/>
              <w:left w:val="single" w:sz="4" w:space="0" w:color="000000"/>
              <w:bottom w:val="single" w:sz="4" w:space="0" w:color="000000"/>
              <w:right w:val="single" w:sz="4" w:space="0" w:color="000000"/>
            </w:tcBorders>
          </w:tcPr>
          <w:p>
            <w:pPr>
              <w:pStyle w:val="TableParagraph"/>
              <w:spacing w:before="43"/>
              <w:ind w:left="22"/>
              <w:jc w:val="center"/>
              <w:rPr>
                <w:rFonts w:ascii="Times New Roman"/>
                <w:sz w:val="21"/>
              </w:rPr>
            </w:pPr>
            <w:r>
              <w:rPr>
                <w:rFonts w:ascii="Times New Roman"/>
                <w:w w:val="100"/>
                <w:sz w:val="21"/>
              </w:rPr>
              <w:t>X</w:t>
            </w:r>
          </w:p>
        </w:tc>
        <w:tc>
          <w:tcPr>
            <w:tcW w:w="1107" w:type="dxa"/>
            <w:tcBorders>
              <w:top w:val="single" w:sz="4" w:space="0" w:color="000000"/>
              <w:left w:val="single" w:sz="4" w:space="0" w:color="000000"/>
              <w:bottom w:val="single" w:sz="4" w:space="0" w:color="000000"/>
              <w:right w:val="single" w:sz="4" w:space="0" w:color="000000"/>
            </w:tcBorders>
          </w:tcPr>
          <w:p>
            <w:pPr>
              <w:pStyle w:val="TableParagraph"/>
              <w:spacing w:before="43"/>
              <w:ind w:left="22"/>
              <w:jc w:val="center"/>
              <w:rPr>
                <w:rFonts w:ascii="Times New Roman"/>
                <w:sz w:val="21"/>
              </w:rPr>
            </w:pPr>
            <w:r>
              <w:rPr>
                <w:rFonts w:ascii="Times New Roman"/>
                <w:w w:val="100"/>
                <w:sz w:val="21"/>
              </w:rPr>
              <w:t>Y</w:t>
            </w:r>
          </w:p>
        </w:tc>
        <w:tc>
          <w:tcPr>
            <w:tcW w:w="1047" w:type="dxa"/>
            <w:vMerge/>
            <w:tcBorders>
              <w:top w:val="nil"/>
              <w:left w:val="single" w:sz="4" w:space="0" w:color="000000"/>
              <w:bottom w:val="single" w:sz="4" w:space="0" w:color="000000"/>
              <w:right w:val="single" w:sz="4" w:space="0" w:color="000000"/>
            </w:tcBorders>
          </w:tcPr>
          <w:p>
            <w:pPr>
              <w:rPr>
                <w:sz w:val="2"/>
                <w:szCs w:val="2"/>
              </w:rPr>
            </w:pPr>
          </w:p>
        </w:tc>
        <w:tc>
          <w:tcPr>
            <w:tcW w:w="1049" w:type="dxa"/>
            <w:vMerge/>
            <w:tcBorders>
              <w:top w:val="nil"/>
              <w:left w:val="single" w:sz="4" w:space="0" w:color="000000"/>
              <w:bottom w:val="single" w:sz="4" w:space="0" w:color="000000"/>
              <w:right w:val="single" w:sz="4" w:space="0" w:color="000000"/>
            </w:tcBorders>
          </w:tcPr>
          <w:p>
            <w:pPr>
              <w:rPr>
                <w:sz w:val="2"/>
                <w:szCs w:val="2"/>
              </w:rPr>
            </w:pPr>
          </w:p>
        </w:tc>
        <w:tc>
          <w:tcPr>
            <w:tcW w:w="1042" w:type="dxa"/>
            <w:vMerge/>
            <w:tcBorders>
              <w:top w:val="nil"/>
              <w:left w:val="single" w:sz="4" w:space="0" w:color="000000"/>
              <w:bottom w:val="single" w:sz="4" w:space="0" w:color="000000"/>
              <w:right w:val="single" w:sz="4" w:space="0" w:color="000000"/>
            </w:tcBorders>
          </w:tcPr>
          <w:p>
            <w:pPr>
              <w:rPr>
                <w:sz w:val="2"/>
                <w:szCs w:val="2"/>
              </w:rPr>
            </w:pPr>
          </w:p>
        </w:tc>
        <w:tc>
          <w:tcPr>
            <w:tcW w:w="1049" w:type="dxa"/>
            <w:vMerge/>
            <w:tcBorders>
              <w:top w:val="nil"/>
              <w:left w:val="single" w:sz="4" w:space="0" w:color="000000"/>
              <w:bottom w:val="single" w:sz="4" w:space="0" w:color="000000"/>
              <w:right w:val="single" w:sz="4" w:space="0" w:color="000000"/>
            </w:tcBorders>
          </w:tcPr>
          <w:p>
            <w:pPr>
              <w:rPr>
                <w:sz w:val="2"/>
                <w:szCs w:val="2"/>
              </w:rPr>
            </w:pPr>
          </w:p>
        </w:tc>
        <w:tc>
          <w:tcPr>
            <w:tcW w:w="1078"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1301" w:hRule="atLeast"/>
        </w:trPr>
        <w:tc>
          <w:tcPr>
            <w:tcW w:w="538" w:type="dxa"/>
            <w:tcBorders>
              <w:top w:val="nil"/>
              <w:bottom w:val="nil"/>
              <w:right w:val="double" w:sz="1" w:space="0" w:color="000000"/>
            </w:tcBorders>
          </w:tcPr>
          <w:p>
            <w:pPr>
              <w:pStyle w:val="TableParagraph"/>
              <w:rPr>
                <w:rFonts w:ascii="Times New Roman"/>
                <w:sz w:val="20"/>
              </w:rPr>
            </w:pPr>
          </w:p>
        </w:tc>
        <w:tc>
          <w:tcPr>
            <w:tcW w:w="1083" w:type="dxa"/>
            <w:tcBorders>
              <w:top w:val="single" w:sz="4" w:space="0" w:color="000000"/>
              <w:left w:val="double" w:sz="1" w:space="0" w:color="000000"/>
              <w:bottom w:val="nil"/>
              <w:right w:val="single" w:sz="4"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spacing w:line="290" w:lineRule="auto" w:before="1"/>
              <w:ind w:left="191" w:right="73" w:firstLine="47"/>
              <w:rPr>
                <w:rFonts w:ascii="Times New Roman" w:eastAsia="Times New Roman"/>
                <w:sz w:val="21"/>
              </w:rPr>
            </w:pPr>
            <w:r>
              <w:rPr>
                <w:sz w:val="21"/>
              </w:rPr>
              <w:t>家居小镇 </w:t>
            </w:r>
            <w:r>
              <w:rPr>
                <w:rFonts w:ascii="Times New Roman" w:eastAsia="Times New Roman"/>
                <w:sz w:val="21"/>
              </w:rPr>
              <w:t>G004</w:t>
            </w:r>
          </w:p>
        </w:tc>
        <w:tc>
          <w:tcPr>
            <w:tcW w:w="1054" w:type="dxa"/>
            <w:tcBorders>
              <w:top w:val="single" w:sz="4" w:space="0" w:color="000000"/>
              <w:left w:val="single" w:sz="4" w:space="0" w:color="000000"/>
              <w:bottom w:val="nil"/>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spacing w:before="190"/>
              <w:ind w:left="118" w:right="94"/>
              <w:jc w:val="center"/>
              <w:rPr>
                <w:rFonts w:ascii="Times New Roman"/>
                <w:sz w:val="21"/>
              </w:rPr>
            </w:pPr>
            <w:r>
              <w:rPr>
                <w:rFonts w:ascii="Times New Roman"/>
                <w:sz w:val="21"/>
              </w:rPr>
              <w:t>330116.5</w:t>
            </w:r>
          </w:p>
        </w:tc>
        <w:tc>
          <w:tcPr>
            <w:tcW w:w="1107" w:type="dxa"/>
            <w:tcBorders>
              <w:top w:val="single" w:sz="4" w:space="0" w:color="000000"/>
              <w:left w:val="single" w:sz="4" w:space="0" w:color="000000"/>
              <w:bottom w:val="nil"/>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spacing w:before="190"/>
              <w:ind w:left="94" w:right="69"/>
              <w:jc w:val="center"/>
              <w:rPr>
                <w:rFonts w:ascii="Times New Roman"/>
                <w:sz w:val="21"/>
              </w:rPr>
            </w:pPr>
            <w:r>
              <w:rPr>
                <w:rFonts w:ascii="Times New Roman"/>
                <w:sz w:val="21"/>
              </w:rPr>
              <w:t>3124080.1</w:t>
            </w:r>
          </w:p>
        </w:tc>
        <w:tc>
          <w:tcPr>
            <w:tcW w:w="1047" w:type="dxa"/>
            <w:tcBorders>
              <w:top w:val="single" w:sz="4" w:space="0" w:color="000000"/>
              <w:left w:val="single" w:sz="4" w:space="0" w:color="000000"/>
              <w:bottom w:val="nil"/>
              <w:right w:val="single" w:sz="4" w:space="0" w:color="000000"/>
            </w:tcBorders>
          </w:tcPr>
          <w:p>
            <w:pPr>
              <w:pStyle w:val="TableParagraph"/>
              <w:rPr>
                <w:rFonts w:ascii="Times New Roman"/>
                <w:sz w:val="20"/>
              </w:rPr>
            </w:pPr>
          </w:p>
          <w:p>
            <w:pPr>
              <w:pStyle w:val="TableParagraph"/>
              <w:spacing w:before="1"/>
              <w:rPr>
                <w:rFonts w:ascii="Times New Roman"/>
                <w:sz w:val="25"/>
              </w:rPr>
            </w:pPr>
          </w:p>
          <w:p>
            <w:pPr>
              <w:pStyle w:val="TableParagraph"/>
              <w:spacing w:line="290" w:lineRule="auto"/>
              <w:ind w:left="319" w:right="187" w:hanging="106"/>
              <w:rPr>
                <w:sz w:val="21"/>
              </w:rPr>
            </w:pPr>
            <w:r>
              <w:rPr>
                <w:sz w:val="21"/>
              </w:rPr>
              <w:t>非甲烷总烃</w:t>
            </w:r>
          </w:p>
        </w:tc>
        <w:tc>
          <w:tcPr>
            <w:tcW w:w="1049" w:type="dxa"/>
            <w:tcBorders>
              <w:top w:val="single" w:sz="4" w:space="0" w:color="000000"/>
              <w:left w:val="single" w:sz="4" w:space="0" w:color="000000"/>
              <w:bottom w:val="nil"/>
              <w:right w:val="single" w:sz="4" w:space="0" w:color="000000"/>
            </w:tcBorders>
          </w:tcPr>
          <w:p>
            <w:pPr>
              <w:pStyle w:val="TableParagraph"/>
              <w:spacing w:before="29"/>
              <w:ind w:left="115"/>
              <w:rPr>
                <w:rFonts w:ascii="Times New Roman" w:eastAsia="Times New Roman"/>
                <w:sz w:val="21"/>
              </w:rPr>
            </w:pPr>
            <w:r>
              <w:rPr>
                <w:rFonts w:ascii="Times New Roman" w:eastAsia="Times New Roman"/>
                <w:sz w:val="21"/>
              </w:rPr>
              <w:t>2020 </w:t>
            </w:r>
            <w:r>
              <w:rPr>
                <w:spacing w:val="-30"/>
                <w:sz w:val="21"/>
              </w:rPr>
              <w:t>年 </w:t>
            </w:r>
            <w:r>
              <w:rPr>
                <w:rFonts w:ascii="Times New Roman" w:eastAsia="Times New Roman"/>
                <w:sz w:val="21"/>
              </w:rPr>
              <w:t>9</w:t>
            </w:r>
          </w:p>
          <w:p>
            <w:pPr>
              <w:pStyle w:val="TableParagraph"/>
              <w:spacing w:before="57"/>
              <w:ind w:left="114"/>
              <w:rPr>
                <w:sz w:val="21"/>
              </w:rPr>
            </w:pPr>
            <w:r>
              <w:rPr>
                <w:sz w:val="21"/>
              </w:rPr>
              <w:t>月 </w:t>
            </w:r>
            <w:r>
              <w:rPr>
                <w:rFonts w:ascii="Times New Roman" w:eastAsia="Times New Roman"/>
                <w:sz w:val="21"/>
              </w:rPr>
              <w:t>15</w:t>
            </w:r>
            <w:r>
              <w:rPr>
                <w:rFonts w:ascii="Times New Roman" w:eastAsia="Times New Roman"/>
                <w:spacing w:val="46"/>
                <w:sz w:val="21"/>
              </w:rPr>
              <w:t> </w:t>
            </w:r>
            <w:r>
              <w:rPr>
                <w:sz w:val="21"/>
              </w:rPr>
              <w:t>日</w:t>
            </w:r>
          </w:p>
          <w:p>
            <w:pPr>
              <w:pStyle w:val="TableParagraph"/>
              <w:spacing w:line="320" w:lineRule="atLeast" w:before="7"/>
              <w:ind w:left="114" w:right="-29" w:hanging="1"/>
              <w:rPr>
                <w:sz w:val="21"/>
              </w:rPr>
            </w:pPr>
            <w:r>
              <w:rPr>
                <w:spacing w:val="-28"/>
                <w:sz w:val="21"/>
              </w:rPr>
              <w:t>至 </w:t>
            </w:r>
            <w:r>
              <w:rPr>
                <w:rFonts w:ascii="Times New Roman" w:eastAsia="Times New Roman"/>
                <w:sz w:val="21"/>
              </w:rPr>
              <w:t>21</w:t>
            </w:r>
            <w:r>
              <w:rPr>
                <w:rFonts w:ascii="Times New Roman" w:eastAsia="Times New Roman"/>
                <w:spacing w:val="-3"/>
                <w:sz w:val="21"/>
              </w:rPr>
              <w:t> </w:t>
            </w:r>
            <w:r>
              <w:rPr>
                <w:sz w:val="21"/>
              </w:rPr>
              <w:t>日， </w:t>
            </w:r>
            <w:r>
              <w:rPr>
                <w:spacing w:val="-2"/>
                <w:sz w:val="21"/>
              </w:rPr>
              <w:t>连 续 监</w:t>
            </w:r>
          </w:p>
        </w:tc>
        <w:tc>
          <w:tcPr>
            <w:tcW w:w="1042" w:type="dxa"/>
            <w:tcBorders>
              <w:top w:val="single" w:sz="4" w:space="0" w:color="000000"/>
              <w:left w:val="single" w:sz="4" w:space="0" w:color="000000"/>
              <w:bottom w:val="nil"/>
              <w:right w:val="single" w:sz="4" w:space="0" w:color="000000"/>
            </w:tcBorders>
          </w:tcPr>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19"/>
              </w:rPr>
            </w:pPr>
          </w:p>
          <w:p>
            <w:pPr>
              <w:pStyle w:val="TableParagraph"/>
              <w:ind w:left="297" w:right="274"/>
              <w:jc w:val="center"/>
              <w:rPr>
                <w:sz w:val="21"/>
              </w:rPr>
            </w:pPr>
            <w:r>
              <w:rPr>
                <w:sz w:val="21"/>
              </w:rPr>
              <w:t>西南</w:t>
            </w:r>
          </w:p>
        </w:tc>
        <w:tc>
          <w:tcPr>
            <w:tcW w:w="1049" w:type="dxa"/>
            <w:tcBorders>
              <w:top w:val="single" w:sz="4" w:space="0" w:color="000000"/>
              <w:left w:val="single" w:sz="4" w:space="0" w:color="000000"/>
              <w:bottom w:val="nil"/>
              <w:right w:val="single" w:sz="4" w:space="0" w:color="000000"/>
            </w:tcBorders>
          </w:tcPr>
          <w:p>
            <w:pPr>
              <w:pStyle w:val="TableParagraph"/>
              <w:rPr>
                <w:rFonts w:ascii="Times New Roman"/>
                <w:sz w:val="22"/>
              </w:rPr>
            </w:pPr>
          </w:p>
          <w:p>
            <w:pPr>
              <w:pStyle w:val="TableParagraph"/>
              <w:rPr>
                <w:rFonts w:ascii="Times New Roman"/>
                <w:sz w:val="22"/>
              </w:rPr>
            </w:pPr>
          </w:p>
          <w:p>
            <w:pPr>
              <w:pStyle w:val="TableParagraph"/>
              <w:spacing w:before="190"/>
              <w:ind w:right="296"/>
              <w:jc w:val="right"/>
              <w:rPr>
                <w:rFonts w:ascii="Times New Roman"/>
                <w:sz w:val="21"/>
              </w:rPr>
            </w:pPr>
            <w:r>
              <w:rPr>
                <w:rFonts w:ascii="Times New Roman"/>
                <w:sz w:val="21"/>
              </w:rPr>
              <w:t>3800</w:t>
            </w:r>
          </w:p>
        </w:tc>
        <w:tc>
          <w:tcPr>
            <w:tcW w:w="1078" w:type="dxa"/>
            <w:tcBorders>
              <w:top w:val="single" w:sz="4" w:space="0" w:color="000000"/>
              <w:left w:val="single" w:sz="4" w:space="0" w:color="000000"/>
              <w:bottom w:val="nil"/>
              <w:right w:val="thickThinMediumGap" w:sz="6" w:space="0" w:color="000000"/>
            </w:tcBorders>
          </w:tcPr>
          <w:p>
            <w:pPr>
              <w:pStyle w:val="TableParagraph"/>
              <w:spacing w:line="290" w:lineRule="auto" w:before="30"/>
              <w:ind w:left="111" w:right="5"/>
              <w:jc w:val="both"/>
              <w:rPr>
                <w:sz w:val="21"/>
              </w:rPr>
            </w:pPr>
            <w:r>
              <w:rPr>
                <w:spacing w:val="23"/>
                <w:sz w:val="21"/>
              </w:rPr>
              <w:t>引 用玉</w:t>
            </w:r>
            <w:r>
              <w:rPr>
                <w:spacing w:val="28"/>
                <w:sz w:val="21"/>
              </w:rPr>
              <w:t>环 共享</w:t>
            </w:r>
            <w:r>
              <w:rPr>
                <w:spacing w:val="30"/>
                <w:sz w:val="21"/>
              </w:rPr>
              <w:t>环 境数</w:t>
            </w:r>
            <w:r>
              <w:rPr>
                <w:spacing w:val="-7"/>
                <w:sz w:val="21"/>
              </w:rPr>
              <w:t> </w:t>
            </w:r>
          </w:p>
          <w:p>
            <w:pPr>
              <w:pStyle w:val="TableParagraph"/>
              <w:spacing w:before="2"/>
              <w:ind w:left="111"/>
              <w:jc w:val="both"/>
              <w:rPr>
                <w:sz w:val="21"/>
              </w:rPr>
            </w:pPr>
            <w:r>
              <w:rPr>
                <w:spacing w:val="24"/>
                <w:sz w:val="21"/>
              </w:rPr>
              <w:t>据 云平</w:t>
            </w:r>
            <w:r>
              <w:rPr>
                <w:spacing w:val="-7"/>
                <w:sz w:val="21"/>
              </w:rPr>
              <w:t> </w:t>
            </w:r>
          </w:p>
        </w:tc>
      </w:tr>
      <w:tr>
        <w:trPr>
          <w:trHeight w:val="327" w:hRule="atLeast"/>
        </w:trPr>
        <w:tc>
          <w:tcPr>
            <w:tcW w:w="538" w:type="dxa"/>
            <w:tcBorders>
              <w:top w:val="nil"/>
              <w:bottom w:val="nil"/>
              <w:right w:val="double" w:sz="1" w:space="0" w:color="000000"/>
            </w:tcBorders>
          </w:tcPr>
          <w:p>
            <w:pPr>
              <w:pStyle w:val="TableParagraph"/>
              <w:rPr>
                <w:rFonts w:ascii="Times New Roman"/>
                <w:sz w:val="20"/>
              </w:rPr>
            </w:pPr>
          </w:p>
        </w:tc>
        <w:tc>
          <w:tcPr>
            <w:tcW w:w="1083" w:type="dxa"/>
            <w:tcBorders>
              <w:top w:val="nil"/>
              <w:left w:val="double" w:sz="1" w:space="0" w:color="000000"/>
              <w:bottom w:val="single" w:sz="4" w:space="0" w:color="000000"/>
              <w:right w:val="single" w:sz="4" w:space="0" w:color="000000"/>
            </w:tcBorders>
          </w:tcPr>
          <w:p>
            <w:pPr>
              <w:pStyle w:val="TableParagraph"/>
              <w:rPr>
                <w:rFonts w:ascii="Times New Roman"/>
                <w:sz w:val="20"/>
              </w:rPr>
            </w:pPr>
          </w:p>
        </w:tc>
        <w:tc>
          <w:tcPr>
            <w:tcW w:w="1054"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0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9" w:type="dxa"/>
            <w:tcBorders>
              <w:top w:val="nil"/>
              <w:left w:val="single" w:sz="4" w:space="0" w:color="000000"/>
              <w:bottom w:val="single" w:sz="4" w:space="0" w:color="000000"/>
              <w:right w:val="single" w:sz="4" w:space="0" w:color="000000"/>
            </w:tcBorders>
          </w:tcPr>
          <w:p>
            <w:pPr>
              <w:pStyle w:val="TableParagraph"/>
              <w:spacing w:before="31"/>
              <w:ind w:left="114"/>
              <w:rPr>
                <w:sz w:val="21"/>
              </w:rPr>
            </w:pPr>
            <w:r>
              <w:rPr>
                <w:sz w:val="21"/>
              </w:rPr>
              <w:t>测 </w:t>
            </w:r>
            <w:r>
              <w:rPr>
                <w:rFonts w:ascii="Times New Roman" w:eastAsia="Times New Roman"/>
                <w:sz w:val="21"/>
              </w:rPr>
              <w:t>7 </w:t>
            </w:r>
            <w:r>
              <w:rPr>
                <w:sz w:val="21"/>
              </w:rPr>
              <w:t>天</w:t>
            </w:r>
          </w:p>
        </w:tc>
        <w:tc>
          <w:tcPr>
            <w:tcW w:w="104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78" w:type="dxa"/>
            <w:tcBorders>
              <w:top w:val="nil"/>
              <w:left w:val="single" w:sz="4" w:space="0" w:color="000000"/>
              <w:bottom w:val="single" w:sz="4" w:space="0" w:color="000000"/>
              <w:right w:val="thickThinMediumGap" w:sz="6" w:space="0" w:color="000000"/>
            </w:tcBorders>
          </w:tcPr>
          <w:p>
            <w:pPr>
              <w:pStyle w:val="TableParagraph"/>
              <w:spacing w:before="31"/>
              <w:ind w:left="111"/>
              <w:rPr>
                <w:sz w:val="21"/>
              </w:rPr>
            </w:pPr>
            <w:r>
              <w:rPr>
                <w:sz w:val="21"/>
              </w:rPr>
              <w:t>台数据</w:t>
            </w:r>
          </w:p>
        </w:tc>
      </w:tr>
      <w:tr>
        <w:trPr>
          <w:trHeight w:val="327" w:hRule="atLeast"/>
        </w:trPr>
        <w:tc>
          <w:tcPr>
            <w:tcW w:w="538" w:type="dxa"/>
            <w:tcBorders>
              <w:top w:val="nil"/>
              <w:bottom w:val="nil"/>
              <w:right w:val="double" w:sz="1" w:space="0" w:color="000000"/>
            </w:tcBorders>
          </w:tcPr>
          <w:p>
            <w:pPr>
              <w:pStyle w:val="TableParagraph"/>
              <w:rPr>
                <w:rFonts w:ascii="Times New Roman"/>
                <w:sz w:val="20"/>
              </w:rPr>
            </w:pPr>
          </w:p>
        </w:tc>
        <w:tc>
          <w:tcPr>
            <w:tcW w:w="1083" w:type="dxa"/>
            <w:tcBorders>
              <w:top w:val="single" w:sz="4" w:space="0" w:color="000000"/>
              <w:left w:val="double" w:sz="1" w:space="0" w:color="000000"/>
              <w:bottom w:val="nil"/>
              <w:right w:val="single" w:sz="4" w:space="0" w:color="000000"/>
            </w:tcBorders>
          </w:tcPr>
          <w:p>
            <w:pPr>
              <w:pStyle w:val="TableParagraph"/>
              <w:rPr>
                <w:rFonts w:ascii="Times New Roman"/>
                <w:sz w:val="20"/>
              </w:rPr>
            </w:pPr>
          </w:p>
        </w:tc>
        <w:tc>
          <w:tcPr>
            <w:tcW w:w="1054"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07"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047"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049"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042"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049"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078" w:type="dxa"/>
            <w:tcBorders>
              <w:top w:val="single" w:sz="4" w:space="0" w:color="000000"/>
              <w:left w:val="single" w:sz="4" w:space="0" w:color="000000"/>
              <w:bottom w:val="nil"/>
              <w:right w:val="thickThinMediumGap" w:sz="6" w:space="0" w:color="000000"/>
            </w:tcBorders>
          </w:tcPr>
          <w:p>
            <w:pPr>
              <w:pStyle w:val="TableParagraph"/>
              <w:spacing w:before="29"/>
              <w:ind w:left="111"/>
              <w:rPr>
                <w:sz w:val="21"/>
              </w:rPr>
            </w:pPr>
            <w:r>
              <w:rPr>
                <w:sz w:val="21"/>
              </w:rPr>
              <w:t>引用《玉</w:t>
            </w:r>
          </w:p>
        </w:tc>
      </w:tr>
      <w:tr>
        <w:trPr>
          <w:trHeight w:val="323" w:hRule="atLeast"/>
        </w:trPr>
        <w:tc>
          <w:tcPr>
            <w:tcW w:w="538" w:type="dxa"/>
            <w:tcBorders>
              <w:top w:val="nil"/>
              <w:bottom w:val="nil"/>
              <w:right w:val="double" w:sz="1" w:space="0" w:color="000000"/>
            </w:tcBorders>
          </w:tcPr>
          <w:p>
            <w:pPr>
              <w:pStyle w:val="TableParagraph"/>
              <w:rPr>
                <w:rFonts w:ascii="Times New Roman"/>
                <w:sz w:val="20"/>
              </w:rPr>
            </w:pPr>
          </w:p>
        </w:tc>
        <w:tc>
          <w:tcPr>
            <w:tcW w:w="1083" w:type="dxa"/>
            <w:tcBorders>
              <w:top w:val="nil"/>
              <w:left w:val="double" w:sz="1" w:space="0" w:color="000000"/>
              <w:bottom w:val="nil"/>
              <w:right w:val="single" w:sz="4" w:space="0" w:color="000000"/>
            </w:tcBorders>
          </w:tcPr>
          <w:p>
            <w:pPr>
              <w:pStyle w:val="TableParagraph"/>
              <w:rPr>
                <w:rFonts w:ascii="Times New Roman"/>
                <w:sz w:val="20"/>
              </w:rPr>
            </w:pPr>
          </w:p>
        </w:tc>
        <w:tc>
          <w:tcPr>
            <w:tcW w:w="1054" w:type="dxa"/>
            <w:tcBorders>
              <w:top w:val="nil"/>
              <w:left w:val="single" w:sz="4" w:space="0" w:color="000000"/>
              <w:bottom w:val="nil"/>
              <w:right w:val="single" w:sz="4" w:space="0" w:color="000000"/>
            </w:tcBorders>
          </w:tcPr>
          <w:p>
            <w:pPr>
              <w:pStyle w:val="TableParagraph"/>
              <w:rPr>
                <w:rFonts w:ascii="Times New Roman"/>
                <w:sz w:val="20"/>
              </w:rPr>
            </w:pPr>
          </w:p>
        </w:tc>
        <w:tc>
          <w:tcPr>
            <w:tcW w:w="1107" w:type="dxa"/>
            <w:tcBorders>
              <w:top w:val="nil"/>
              <w:left w:val="single" w:sz="4" w:space="0" w:color="000000"/>
              <w:bottom w:val="nil"/>
              <w:right w:val="single" w:sz="4" w:space="0" w:color="000000"/>
            </w:tcBorders>
          </w:tcPr>
          <w:p>
            <w:pPr>
              <w:pStyle w:val="TableParagraph"/>
              <w:rPr>
                <w:rFonts w:ascii="Times New Roman"/>
                <w:sz w:val="20"/>
              </w:rPr>
            </w:pPr>
          </w:p>
        </w:tc>
        <w:tc>
          <w:tcPr>
            <w:tcW w:w="1047" w:type="dxa"/>
            <w:tcBorders>
              <w:top w:val="nil"/>
              <w:left w:val="single" w:sz="4" w:space="0" w:color="000000"/>
              <w:bottom w:val="nil"/>
              <w:right w:val="single" w:sz="4" w:space="0" w:color="000000"/>
            </w:tcBorders>
          </w:tcPr>
          <w:p>
            <w:pPr>
              <w:pStyle w:val="TableParagraph"/>
              <w:rPr>
                <w:rFonts w:ascii="Times New Roman"/>
                <w:sz w:val="20"/>
              </w:rPr>
            </w:pPr>
          </w:p>
        </w:tc>
        <w:tc>
          <w:tcPr>
            <w:tcW w:w="1049" w:type="dxa"/>
            <w:tcBorders>
              <w:top w:val="nil"/>
              <w:left w:val="single" w:sz="4" w:space="0" w:color="000000"/>
              <w:bottom w:val="nil"/>
              <w:right w:val="single" w:sz="4" w:space="0" w:color="000000"/>
            </w:tcBorders>
          </w:tcPr>
          <w:p>
            <w:pPr>
              <w:pStyle w:val="TableParagraph"/>
              <w:rPr>
                <w:rFonts w:ascii="Times New Roman"/>
                <w:sz w:val="20"/>
              </w:rPr>
            </w:pPr>
          </w:p>
        </w:tc>
        <w:tc>
          <w:tcPr>
            <w:tcW w:w="1042" w:type="dxa"/>
            <w:tcBorders>
              <w:top w:val="nil"/>
              <w:left w:val="single" w:sz="4" w:space="0" w:color="000000"/>
              <w:bottom w:val="nil"/>
              <w:right w:val="single" w:sz="4" w:space="0" w:color="000000"/>
            </w:tcBorders>
          </w:tcPr>
          <w:p>
            <w:pPr>
              <w:pStyle w:val="TableParagraph"/>
              <w:rPr>
                <w:rFonts w:ascii="Times New Roman"/>
                <w:sz w:val="20"/>
              </w:rPr>
            </w:pPr>
          </w:p>
        </w:tc>
        <w:tc>
          <w:tcPr>
            <w:tcW w:w="1049" w:type="dxa"/>
            <w:tcBorders>
              <w:top w:val="nil"/>
              <w:left w:val="single" w:sz="4" w:space="0" w:color="000000"/>
              <w:bottom w:val="nil"/>
              <w:right w:val="single" w:sz="4" w:space="0" w:color="000000"/>
            </w:tcBorders>
          </w:tcPr>
          <w:p>
            <w:pPr>
              <w:pStyle w:val="TableParagraph"/>
              <w:rPr>
                <w:rFonts w:ascii="Times New Roman"/>
                <w:sz w:val="20"/>
              </w:rPr>
            </w:pPr>
          </w:p>
        </w:tc>
        <w:tc>
          <w:tcPr>
            <w:tcW w:w="1078" w:type="dxa"/>
            <w:tcBorders>
              <w:top w:val="nil"/>
              <w:left w:val="single" w:sz="4" w:space="0" w:color="000000"/>
              <w:bottom w:val="nil"/>
              <w:right w:val="thickThinMediumGap" w:sz="6" w:space="0" w:color="000000"/>
            </w:tcBorders>
          </w:tcPr>
          <w:p>
            <w:pPr>
              <w:pStyle w:val="TableParagraph"/>
              <w:spacing w:before="29"/>
              <w:ind w:left="111"/>
              <w:rPr>
                <w:sz w:val="21"/>
              </w:rPr>
            </w:pPr>
            <w:r>
              <w:rPr>
                <w:sz w:val="21"/>
              </w:rPr>
              <w:t>环 市皓 </w:t>
            </w:r>
          </w:p>
        </w:tc>
      </w:tr>
      <w:tr>
        <w:trPr>
          <w:trHeight w:val="1302" w:hRule="atLeast"/>
        </w:trPr>
        <w:tc>
          <w:tcPr>
            <w:tcW w:w="538" w:type="dxa"/>
            <w:tcBorders>
              <w:top w:val="nil"/>
              <w:bottom w:val="nil"/>
              <w:right w:val="double" w:sz="1" w:space="0" w:color="000000"/>
            </w:tcBorders>
          </w:tcPr>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34"/>
              </w:rPr>
            </w:pPr>
          </w:p>
          <w:p>
            <w:pPr>
              <w:pStyle w:val="TableParagraph"/>
              <w:ind w:left="28" w:right="-15"/>
              <w:rPr>
                <w:sz w:val="24"/>
              </w:rPr>
            </w:pPr>
            <w:r>
              <w:rPr>
                <w:sz w:val="24"/>
              </w:rPr>
              <w:t>区域</w:t>
            </w:r>
          </w:p>
        </w:tc>
        <w:tc>
          <w:tcPr>
            <w:tcW w:w="1083" w:type="dxa"/>
            <w:tcBorders>
              <w:top w:val="nil"/>
              <w:left w:val="double" w:sz="1" w:space="0" w:color="000000"/>
              <w:bottom w:val="nil"/>
              <w:right w:val="single" w:sz="4" w:space="0" w:color="000000"/>
            </w:tcBorders>
          </w:tcPr>
          <w:p>
            <w:pPr>
              <w:pStyle w:val="TableParagraph"/>
              <w:rPr>
                <w:rFonts w:ascii="Times New Roman"/>
                <w:sz w:val="20"/>
              </w:rPr>
            </w:pPr>
          </w:p>
          <w:p>
            <w:pPr>
              <w:pStyle w:val="TableParagraph"/>
              <w:spacing w:line="290" w:lineRule="auto" w:before="129"/>
              <w:ind w:left="239" w:right="188"/>
              <w:rPr>
                <w:sz w:val="21"/>
              </w:rPr>
            </w:pPr>
            <w:r>
              <w:rPr>
                <w:sz w:val="21"/>
              </w:rPr>
              <w:t>碧桂园观澜府</w:t>
            </w:r>
          </w:p>
        </w:tc>
        <w:tc>
          <w:tcPr>
            <w:tcW w:w="1054" w:type="dxa"/>
            <w:tcBorders>
              <w:top w:val="nil"/>
              <w:left w:val="single" w:sz="4" w:space="0" w:color="000000"/>
              <w:bottom w:val="nil"/>
              <w:right w:val="single" w:sz="4" w:space="0" w:color="000000"/>
            </w:tcBorders>
          </w:tcPr>
          <w:p>
            <w:pPr>
              <w:pStyle w:val="TableParagraph"/>
              <w:rPr>
                <w:rFonts w:ascii="Times New Roman"/>
                <w:sz w:val="22"/>
              </w:rPr>
            </w:pPr>
          </w:p>
          <w:p>
            <w:pPr>
              <w:pStyle w:val="TableParagraph"/>
              <w:spacing w:before="6"/>
              <w:rPr>
                <w:rFonts w:ascii="Times New Roman"/>
                <w:sz w:val="24"/>
              </w:rPr>
            </w:pPr>
          </w:p>
          <w:p>
            <w:pPr>
              <w:pStyle w:val="TableParagraph"/>
              <w:spacing w:before="1"/>
              <w:ind w:left="117" w:right="96"/>
              <w:jc w:val="center"/>
              <w:rPr>
                <w:rFonts w:ascii="Times New Roman"/>
                <w:sz w:val="21"/>
              </w:rPr>
            </w:pPr>
            <w:r>
              <w:rPr>
                <w:rFonts w:ascii="Times New Roman"/>
                <w:sz w:val="21"/>
              </w:rPr>
              <w:t>329683.7</w:t>
            </w:r>
          </w:p>
        </w:tc>
        <w:tc>
          <w:tcPr>
            <w:tcW w:w="1107" w:type="dxa"/>
            <w:tcBorders>
              <w:top w:val="nil"/>
              <w:left w:val="single" w:sz="4" w:space="0" w:color="000000"/>
              <w:bottom w:val="nil"/>
              <w:right w:val="single" w:sz="4" w:space="0" w:color="000000"/>
            </w:tcBorders>
          </w:tcPr>
          <w:p>
            <w:pPr>
              <w:pStyle w:val="TableParagraph"/>
              <w:rPr>
                <w:rFonts w:ascii="Times New Roman"/>
                <w:sz w:val="22"/>
              </w:rPr>
            </w:pPr>
          </w:p>
          <w:p>
            <w:pPr>
              <w:pStyle w:val="TableParagraph"/>
              <w:spacing w:before="6"/>
              <w:rPr>
                <w:rFonts w:ascii="Times New Roman"/>
                <w:sz w:val="24"/>
              </w:rPr>
            </w:pPr>
          </w:p>
          <w:p>
            <w:pPr>
              <w:pStyle w:val="TableParagraph"/>
              <w:spacing w:before="1"/>
              <w:ind w:left="94" w:right="69"/>
              <w:jc w:val="center"/>
              <w:rPr>
                <w:rFonts w:ascii="Times New Roman"/>
                <w:sz w:val="21"/>
              </w:rPr>
            </w:pPr>
            <w:r>
              <w:rPr>
                <w:rFonts w:ascii="Times New Roman"/>
                <w:sz w:val="21"/>
              </w:rPr>
              <w:t>3123764.9</w:t>
            </w:r>
          </w:p>
        </w:tc>
        <w:tc>
          <w:tcPr>
            <w:tcW w:w="1047" w:type="dxa"/>
            <w:tcBorders>
              <w:top w:val="nil"/>
              <w:left w:val="single" w:sz="4" w:space="0" w:color="000000"/>
              <w:bottom w:val="nil"/>
              <w:right w:val="single" w:sz="4" w:space="0" w:color="000000"/>
            </w:tcBorders>
          </w:tcPr>
          <w:p>
            <w:pPr>
              <w:pStyle w:val="TableParagraph"/>
              <w:rPr>
                <w:rFonts w:ascii="Times New Roman"/>
                <w:sz w:val="24"/>
              </w:rPr>
            </w:pPr>
          </w:p>
          <w:p>
            <w:pPr>
              <w:pStyle w:val="TableParagraph"/>
              <w:spacing w:before="6"/>
              <w:rPr>
                <w:rFonts w:ascii="Times New Roman"/>
                <w:sz w:val="22"/>
              </w:rPr>
            </w:pPr>
          </w:p>
          <w:p>
            <w:pPr>
              <w:pStyle w:val="TableParagraph"/>
              <w:ind w:left="365"/>
              <w:rPr>
                <w:rFonts w:ascii="Times New Roman"/>
                <w:sz w:val="14"/>
              </w:rPr>
            </w:pPr>
            <w:r>
              <w:rPr>
                <w:rFonts w:ascii="Times New Roman"/>
                <w:position w:val="2"/>
                <w:sz w:val="21"/>
              </w:rPr>
              <w:t>CS</w:t>
            </w:r>
            <w:r>
              <w:rPr>
                <w:rFonts w:ascii="Times New Roman"/>
                <w:sz w:val="14"/>
              </w:rPr>
              <w:t>2</w:t>
            </w:r>
          </w:p>
        </w:tc>
        <w:tc>
          <w:tcPr>
            <w:tcW w:w="1049" w:type="dxa"/>
            <w:tcBorders>
              <w:top w:val="nil"/>
              <w:left w:val="single" w:sz="4" w:space="0" w:color="000000"/>
              <w:bottom w:val="nil"/>
              <w:right w:val="single" w:sz="4" w:space="0" w:color="000000"/>
            </w:tcBorders>
          </w:tcPr>
          <w:p>
            <w:pPr>
              <w:pStyle w:val="TableParagraph"/>
              <w:spacing w:before="32"/>
              <w:ind w:left="189"/>
              <w:rPr>
                <w:sz w:val="21"/>
              </w:rPr>
            </w:pPr>
            <w:r>
              <w:rPr>
                <w:rFonts w:ascii="Times New Roman" w:eastAsia="Times New Roman"/>
                <w:sz w:val="21"/>
              </w:rPr>
              <w:t>2021 </w:t>
            </w:r>
            <w:r>
              <w:rPr>
                <w:sz w:val="21"/>
              </w:rPr>
              <w:t>年</w:t>
            </w:r>
          </w:p>
          <w:p>
            <w:pPr>
              <w:pStyle w:val="TableParagraph"/>
              <w:spacing w:before="57"/>
              <w:ind w:left="136"/>
              <w:rPr>
                <w:sz w:val="21"/>
              </w:rPr>
            </w:pPr>
            <w:r>
              <w:rPr>
                <w:rFonts w:ascii="Times New Roman" w:eastAsia="Times New Roman"/>
                <w:sz w:val="21"/>
              </w:rPr>
              <w:t>3 </w:t>
            </w:r>
            <w:r>
              <w:rPr>
                <w:spacing w:val="-27"/>
                <w:sz w:val="21"/>
              </w:rPr>
              <w:t>月 </w:t>
            </w:r>
            <w:r>
              <w:rPr>
                <w:rFonts w:ascii="Times New Roman" w:eastAsia="Times New Roman"/>
                <w:sz w:val="21"/>
              </w:rPr>
              <w:t>3 </w:t>
            </w:r>
            <w:r>
              <w:rPr>
                <w:sz w:val="21"/>
              </w:rPr>
              <w:t>日</w:t>
            </w:r>
          </w:p>
          <w:p>
            <w:pPr>
              <w:pStyle w:val="TableParagraph"/>
              <w:spacing w:before="58"/>
              <w:ind w:left="131"/>
              <w:rPr>
                <w:sz w:val="21"/>
              </w:rPr>
            </w:pPr>
            <w:r>
              <w:rPr>
                <w:rFonts w:ascii="Times New Roman" w:eastAsia="Times New Roman"/>
                <w:sz w:val="21"/>
              </w:rPr>
              <w:t>~2021</w:t>
            </w:r>
            <w:r>
              <w:rPr>
                <w:rFonts w:ascii="Times New Roman" w:eastAsia="Times New Roman"/>
                <w:spacing w:val="1"/>
                <w:sz w:val="21"/>
              </w:rPr>
              <w:t> </w:t>
            </w:r>
            <w:r>
              <w:rPr>
                <w:sz w:val="21"/>
              </w:rPr>
              <w:t>年</w:t>
            </w:r>
          </w:p>
          <w:p>
            <w:pPr>
              <w:pStyle w:val="TableParagraph"/>
              <w:spacing w:before="57"/>
              <w:ind w:left="136"/>
              <w:rPr>
                <w:sz w:val="21"/>
              </w:rPr>
            </w:pPr>
            <w:r>
              <w:rPr>
                <w:rFonts w:ascii="Times New Roman" w:eastAsia="Times New Roman"/>
                <w:sz w:val="21"/>
              </w:rPr>
              <w:t>3 </w:t>
            </w:r>
            <w:r>
              <w:rPr>
                <w:spacing w:val="-27"/>
                <w:sz w:val="21"/>
              </w:rPr>
              <w:t>月 </w:t>
            </w:r>
            <w:r>
              <w:rPr>
                <w:rFonts w:ascii="Times New Roman" w:eastAsia="Times New Roman"/>
                <w:sz w:val="21"/>
              </w:rPr>
              <w:t>5 </w:t>
            </w:r>
            <w:r>
              <w:rPr>
                <w:sz w:val="21"/>
              </w:rPr>
              <w:t>日</w:t>
            </w:r>
          </w:p>
        </w:tc>
        <w:tc>
          <w:tcPr>
            <w:tcW w:w="1042" w:type="dxa"/>
            <w:tcBorders>
              <w:top w:val="nil"/>
              <w:left w:val="single" w:sz="4" w:space="0" w:color="000000"/>
              <w:bottom w:val="nil"/>
              <w:right w:val="single" w:sz="4" w:space="0" w:color="000000"/>
            </w:tcBorders>
          </w:tcPr>
          <w:p>
            <w:pPr>
              <w:pStyle w:val="TableParagraph"/>
              <w:rPr>
                <w:rFonts w:ascii="Times New Roman"/>
                <w:sz w:val="20"/>
              </w:rPr>
            </w:pPr>
          </w:p>
          <w:p>
            <w:pPr>
              <w:pStyle w:val="TableParagraph"/>
              <w:spacing w:before="4"/>
              <w:rPr>
                <w:rFonts w:ascii="Times New Roman"/>
                <w:sz w:val="25"/>
              </w:rPr>
            </w:pPr>
          </w:p>
          <w:p>
            <w:pPr>
              <w:pStyle w:val="TableParagraph"/>
              <w:ind w:left="23"/>
              <w:jc w:val="center"/>
              <w:rPr>
                <w:sz w:val="21"/>
              </w:rPr>
            </w:pPr>
            <w:r>
              <w:rPr>
                <w:w w:val="100"/>
                <w:sz w:val="21"/>
              </w:rPr>
              <w:t>南</w:t>
            </w:r>
          </w:p>
        </w:tc>
        <w:tc>
          <w:tcPr>
            <w:tcW w:w="1049" w:type="dxa"/>
            <w:tcBorders>
              <w:top w:val="nil"/>
              <w:left w:val="single" w:sz="4" w:space="0" w:color="000000"/>
              <w:bottom w:val="nil"/>
              <w:right w:val="single" w:sz="4" w:space="0" w:color="000000"/>
            </w:tcBorders>
          </w:tcPr>
          <w:p>
            <w:pPr>
              <w:pStyle w:val="TableParagraph"/>
              <w:rPr>
                <w:rFonts w:ascii="Times New Roman"/>
                <w:sz w:val="22"/>
              </w:rPr>
            </w:pPr>
          </w:p>
          <w:p>
            <w:pPr>
              <w:pStyle w:val="TableParagraph"/>
              <w:spacing w:before="6"/>
              <w:rPr>
                <w:rFonts w:ascii="Times New Roman"/>
                <w:sz w:val="24"/>
              </w:rPr>
            </w:pPr>
          </w:p>
          <w:p>
            <w:pPr>
              <w:pStyle w:val="TableParagraph"/>
              <w:spacing w:before="1"/>
              <w:ind w:right="295"/>
              <w:jc w:val="right"/>
              <w:rPr>
                <w:rFonts w:ascii="Times New Roman"/>
                <w:sz w:val="21"/>
              </w:rPr>
            </w:pPr>
            <w:r>
              <w:rPr>
                <w:rFonts w:ascii="Times New Roman"/>
                <w:sz w:val="21"/>
              </w:rPr>
              <w:t>3200</w:t>
            </w:r>
          </w:p>
        </w:tc>
        <w:tc>
          <w:tcPr>
            <w:tcW w:w="1078" w:type="dxa"/>
            <w:tcBorders>
              <w:top w:val="nil"/>
              <w:left w:val="single" w:sz="4" w:space="0" w:color="000000"/>
              <w:bottom w:val="nil"/>
              <w:right w:val="thickThinMediumGap" w:sz="6" w:space="0" w:color="000000"/>
            </w:tcBorders>
          </w:tcPr>
          <w:p>
            <w:pPr>
              <w:pStyle w:val="TableParagraph"/>
              <w:spacing w:line="290" w:lineRule="auto" w:before="32"/>
              <w:ind w:left="111" w:right="5"/>
              <w:jc w:val="both"/>
              <w:rPr>
                <w:rFonts w:ascii="Times New Roman" w:eastAsia="Times New Roman"/>
                <w:sz w:val="21"/>
              </w:rPr>
            </w:pPr>
            <w:r>
              <w:rPr>
                <w:spacing w:val="23"/>
                <w:sz w:val="21"/>
              </w:rPr>
              <w:t>皓 橡胶</w:t>
            </w:r>
            <w:r>
              <w:rPr>
                <w:spacing w:val="28"/>
                <w:sz w:val="21"/>
              </w:rPr>
              <w:t>制 品厂</w:t>
            </w:r>
            <w:r>
              <w:rPr>
                <w:spacing w:val="15"/>
                <w:sz w:val="21"/>
              </w:rPr>
              <w:t>年产 </w:t>
            </w:r>
            <w:r>
              <w:rPr>
                <w:rFonts w:ascii="Times New Roman" w:eastAsia="Times New Roman"/>
                <w:sz w:val="21"/>
              </w:rPr>
              <w:t>900</w:t>
            </w:r>
          </w:p>
          <w:p>
            <w:pPr>
              <w:pStyle w:val="TableParagraph"/>
              <w:spacing w:before="3"/>
              <w:ind w:left="111"/>
              <w:jc w:val="both"/>
              <w:rPr>
                <w:sz w:val="21"/>
              </w:rPr>
            </w:pPr>
            <w:r>
              <w:rPr>
                <w:spacing w:val="24"/>
                <w:sz w:val="21"/>
              </w:rPr>
              <w:t>吨 橡胶</w:t>
            </w:r>
            <w:r>
              <w:rPr>
                <w:spacing w:val="-7"/>
                <w:sz w:val="21"/>
              </w:rPr>
              <w:t> </w:t>
            </w:r>
          </w:p>
        </w:tc>
      </w:tr>
      <w:tr>
        <w:trPr>
          <w:trHeight w:val="331" w:hRule="atLeast"/>
        </w:trPr>
        <w:tc>
          <w:tcPr>
            <w:tcW w:w="538" w:type="dxa"/>
            <w:tcBorders>
              <w:top w:val="nil"/>
              <w:bottom w:val="nil"/>
              <w:right w:val="double" w:sz="1" w:space="0" w:color="000000"/>
            </w:tcBorders>
          </w:tcPr>
          <w:p>
            <w:pPr>
              <w:pStyle w:val="TableParagraph"/>
              <w:spacing w:before="1"/>
              <w:ind w:left="28" w:right="-15"/>
              <w:rPr>
                <w:sz w:val="24"/>
              </w:rPr>
            </w:pPr>
            <w:r>
              <w:rPr>
                <w:sz w:val="24"/>
              </w:rPr>
              <w:t>环境</w:t>
            </w:r>
          </w:p>
        </w:tc>
        <w:tc>
          <w:tcPr>
            <w:tcW w:w="1083" w:type="dxa"/>
            <w:tcBorders>
              <w:top w:val="nil"/>
              <w:left w:val="double" w:sz="1" w:space="0" w:color="000000"/>
              <w:bottom w:val="nil"/>
              <w:right w:val="single" w:sz="4" w:space="0" w:color="000000"/>
            </w:tcBorders>
          </w:tcPr>
          <w:p>
            <w:pPr>
              <w:pStyle w:val="TableParagraph"/>
              <w:rPr>
                <w:rFonts w:ascii="Times New Roman"/>
                <w:sz w:val="20"/>
              </w:rPr>
            </w:pPr>
          </w:p>
        </w:tc>
        <w:tc>
          <w:tcPr>
            <w:tcW w:w="1054" w:type="dxa"/>
            <w:tcBorders>
              <w:top w:val="nil"/>
              <w:left w:val="single" w:sz="4" w:space="0" w:color="000000"/>
              <w:bottom w:val="nil"/>
              <w:right w:val="single" w:sz="4" w:space="0" w:color="000000"/>
            </w:tcBorders>
          </w:tcPr>
          <w:p>
            <w:pPr>
              <w:pStyle w:val="TableParagraph"/>
              <w:rPr>
                <w:rFonts w:ascii="Times New Roman"/>
                <w:sz w:val="20"/>
              </w:rPr>
            </w:pPr>
          </w:p>
        </w:tc>
        <w:tc>
          <w:tcPr>
            <w:tcW w:w="1107" w:type="dxa"/>
            <w:tcBorders>
              <w:top w:val="nil"/>
              <w:left w:val="single" w:sz="4" w:space="0" w:color="000000"/>
              <w:bottom w:val="nil"/>
              <w:right w:val="single" w:sz="4" w:space="0" w:color="000000"/>
            </w:tcBorders>
          </w:tcPr>
          <w:p>
            <w:pPr>
              <w:pStyle w:val="TableParagraph"/>
              <w:rPr>
                <w:rFonts w:ascii="Times New Roman"/>
                <w:sz w:val="20"/>
              </w:rPr>
            </w:pPr>
          </w:p>
        </w:tc>
        <w:tc>
          <w:tcPr>
            <w:tcW w:w="1047" w:type="dxa"/>
            <w:tcBorders>
              <w:top w:val="nil"/>
              <w:left w:val="single" w:sz="4" w:space="0" w:color="000000"/>
              <w:bottom w:val="nil"/>
              <w:right w:val="single" w:sz="4" w:space="0" w:color="000000"/>
            </w:tcBorders>
          </w:tcPr>
          <w:p>
            <w:pPr>
              <w:pStyle w:val="TableParagraph"/>
              <w:rPr>
                <w:rFonts w:ascii="Times New Roman"/>
                <w:sz w:val="20"/>
              </w:rPr>
            </w:pPr>
          </w:p>
        </w:tc>
        <w:tc>
          <w:tcPr>
            <w:tcW w:w="1049" w:type="dxa"/>
            <w:tcBorders>
              <w:top w:val="nil"/>
              <w:left w:val="single" w:sz="4" w:space="0" w:color="000000"/>
              <w:bottom w:val="nil"/>
              <w:right w:val="single" w:sz="4" w:space="0" w:color="000000"/>
            </w:tcBorders>
          </w:tcPr>
          <w:p>
            <w:pPr>
              <w:pStyle w:val="TableParagraph"/>
              <w:rPr>
                <w:rFonts w:ascii="Times New Roman"/>
                <w:sz w:val="20"/>
              </w:rPr>
            </w:pPr>
          </w:p>
        </w:tc>
        <w:tc>
          <w:tcPr>
            <w:tcW w:w="1042" w:type="dxa"/>
            <w:tcBorders>
              <w:top w:val="nil"/>
              <w:left w:val="single" w:sz="4" w:space="0" w:color="000000"/>
              <w:bottom w:val="nil"/>
              <w:right w:val="single" w:sz="4" w:space="0" w:color="000000"/>
            </w:tcBorders>
          </w:tcPr>
          <w:p>
            <w:pPr>
              <w:pStyle w:val="TableParagraph"/>
              <w:rPr>
                <w:rFonts w:ascii="Times New Roman"/>
                <w:sz w:val="20"/>
              </w:rPr>
            </w:pPr>
          </w:p>
        </w:tc>
        <w:tc>
          <w:tcPr>
            <w:tcW w:w="1049" w:type="dxa"/>
            <w:tcBorders>
              <w:top w:val="nil"/>
              <w:left w:val="single" w:sz="4" w:space="0" w:color="000000"/>
              <w:bottom w:val="nil"/>
              <w:right w:val="single" w:sz="4" w:space="0" w:color="000000"/>
            </w:tcBorders>
          </w:tcPr>
          <w:p>
            <w:pPr>
              <w:pStyle w:val="TableParagraph"/>
              <w:rPr>
                <w:rFonts w:ascii="Times New Roman"/>
                <w:sz w:val="20"/>
              </w:rPr>
            </w:pPr>
          </w:p>
        </w:tc>
        <w:tc>
          <w:tcPr>
            <w:tcW w:w="1078" w:type="dxa"/>
            <w:tcBorders>
              <w:top w:val="nil"/>
              <w:left w:val="single" w:sz="4" w:space="0" w:color="000000"/>
              <w:bottom w:val="nil"/>
              <w:right w:val="thickThinMediumGap" w:sz="6" w:space="0" w:color="000000"/>
            </w:tcBorders>
          </w:tcPr>
          <w:p>
            <w:pPr>
              <w:pStyle w:val="TableParagraph"/>
              <w:spacing w:before="33"/>
              <w:ind w:left="111"/>
              <w:rPr>
                <w:sz w:val="21"/>
              </w:rPr>
            </w:pPr>
            <w:r>
              <w:rPr>
                <w:sz w:val="21"/>
              </w:rPr>
              <w:t>件 技改 </w:t>
            </w:r>
          </w:p>
        </w:tc>
      </w:tr>
      <w:tr>
        <w:trPr>
          <w:trHeight w:val="324" w:hRule="atLeast"/>
        </w:trPr>
        <w:tc>
          <w:tcPr>
            <w:tcW w:w="538" w:type="dxa"/>
            <w:tcBorders>
              <w:top w:val="nil"/>
              <w:bottom w:val="nil"/>
              <w:right w:val="double" w:sz="1" w:space="0" w:color="000000"/>
            </w:tcBorders>
          </w:tcPr>
          <w:p>
            <w:pPr>
              <w:pStyle w:val="TableParagraph"/>
              <w:spacing w:line="277" w:lineRule="exact" w:before="27"/>
              <w:ind w:left="28" w:right="-15"/>
              <w:rPr>
                <w:sz w:val="24"/>
              </w:rPr>
            </w:pPr>
            <w:r>
              <w:rPr>
                <w:sz w:val="24"/>
              </w:rPr>
              <w:t>质量</w:t>
            </w:r>
          </w:p>
        </w:tc>
        <w:tc>
          <w:tcPr>
            <w:tcW w:w="1083" w:type="dxa"/>
            <w:tcBorders>
              <w:top w:val="nil"/>
              <w:left w:val="double" w:sz="1" w:space="0" w:color="000000"/>
              <w:bottom w:val="single" w:sz="4" w:space="0" w:color="000000"/>
              <w:right w:val="single" w:sz="4" w:space="0" w:color="000000"/>
            </w:tcBorders>
          </w:tcPr>
          <w:p>
            <w:pPr>
              <w:pStyle w:val="TableParagraph"/>
              <w:rPr>
                <w:rFonts w:ascii="Times New Roman"/>
                <w:sz w:val="20"/>
              </w:rPr>
            </w:pPr>
          </w:p>
        </w:tc>
        <w:tc>
          <w:tcPr>
            <w:tcW w:w="1054"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0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4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078" w:type="dxa"/>
            <w:tcBorders>
              <w:top w:val="nil"/>
              <w:left w:val="single" w:sz="4" w:space="0" w:color="000000"/>
              <w:bottom w:val="single" w:sz="4" w:space="0" w:color="000000"/>
              <w:right w:val="thickThinMediumGap" w:sz="6" w:space="0" w:color="000000"/>
            </w:tcBorders>
          </w:tcPr>
          <w:p>
            <w:pPr>
              <w:pStyle w:val="TableParagraph"/>
              <w:spacing w:before="28"/>
              <w:ind w:left="111"/>
              <w:rPr>
                <w:sz w:val="21"/>
              </w:rPr>
            </w:pPr>
            <w:r>
              <w:rPr>
                <w:sz w:val="21"/>
              </w:rPr>
              <w:t>项目》</w:t>
            </w:r>
          </w:p>
        </w:tc>
      </w:tr>
      <w:tr>
        <w:trPr>
          <w:trHeight w:val="7170" w:hRule="atLeast"/>
        </w:trPr>
        <w:tc>
          <w:tcPr>
            <w:tcW w:w="538" w:type="dxa"/>
            <w:tcBorders>
              <w:top w:val="nil"/>
              <w:right w:val="single" w:sz="4" w:space="0" w:color="000000"/>
            </w:tcBorders>
          </w:tcPr>
          <w:p>
            <w:pPr>
              <w:pStyle w:val="TableParagraph"/>
              <w:spacing w:before="50"/>
              <w:ind w:left="28"/>
              <w:rPr>
                <w:sz w:val="24"/>
              </w:rPr>
            </w:pPr>
            <w:r>
              <w:rPr>
                <w:sz w:val="24"/>
              </w:rPr>
              <w:t>现状</w:t>
            </w:r>
          </w:p>
        </w:tc>
        <w:tc>
          <w:tcPr>
            <w:tcW w:w="8509" w:type="dxa"/>
            <w:gridSpan w:val="8"/>
            <w:tcBorders>
              <w:top w:val="single" w:sz="4" w:space="0" w:color="000000"/>
              <w:left w:val="single" w:sz="4" w:space="0" w:color="000000"/>
            </w:tcBorders>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4"/>
              </w:rPr>
            </w:pPr>
          </w:p>
          <w:p>
            <w:pPr>
              <w:pStyle w:val="TableParagraph"/>
              <w:ind w:left="1171" w:right="693"/>
              <w:jc w:val="center"/>
              <w:rPr>
                <w:rFonts w:ascii="仿宋" w:eastAsia="仿宋" w:hint="eastAsia"/>
                <w:sz w:val="18"/>
              </w:rPr>
            </w:pPr>
            <w:r>
              <w:rPr>
                <w:rFonts w:ascii="仿宋" w:eastAsia="仿宋" w:hint="eastAsia"/>
                <w:color w:val="FF0000"/>
                <w:sz w:val="18"/>
              </w:rPr>
              <w:t>项目拟建地</w:t>
            </w: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6"/>
              <w:rPr>
                <w:rFonts w:ascii="Times New Roman"/>
                <w:sz w:val="14"/>
              </w:rPr>
            </w:pPr>
          </w:p>
          <w:p>
            <w:pPr>
              <w:pStyle w:val="TableParagraph"/>
              <w:tabs>
                <w:tab w:pos="1391" w:val="left" w:leader="none"/>
              </w:tabs>
              <w:spacing w:before="1"/>
              <w:ind w:right="693"/>
              <w:jc w:val="center"/>
              <w:rPr>
                <w:rFonts w:ascii="Times New Roman"/>
                <w:sz w:val="24"/>
              </w:rPr>
            </w:pPr>
            <w:r>
              <w:rPr>
                <w:rFonts w:ascii="Times New Roman"/>
                <w:color w:val="FF0000"/>
                <w:position w:val="-2"/>
                <w:sz w:val="24"/>
              </w:rPr>
              <w:t>3800m</w:t>
              <w:tab/>
            </w:r>
            <w:r>
              <w:rPr>
                <w:rFonts w:ascii="Times New Roman"/>
                <w:color w:val="FF0000"/>
                <w:sz w:val="24"/>
              </w:rPr>
              <w:t>3200m</w:t>
            </w: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rPr>
                <w:rFonts w:ascii="Times New Roman"/>
                <w:sz w:val="30"/>
              </w:rPr>
            </w:pPr>
          </w:p>
          <w:p>
            <w:pPr>
              <w:pStyle w:val="TableParagraph"/>
              <w:spacing w:before="268"/>
              <w:ind w:left="729" w:right="693"/>
              <w:jc w:val="center"/>
              <w:rPr>
                <w:b/>
                <w:sz w:val="21"/>
              </w:rPr>
            </w:pPr>
            <w:r>
              <w:rPr>
                <w:b/>
                <w:sz w:val="21"/>
              </w:rPr>
              <w:t>图 </w:t>
            </w:r>
            <w:r>
              <w:rPr>
                <w:rFonts w:ascii="Times New Roman" w:eastAsia="Times New Roman"/>
                <w:b/>
                <w:sz w:val="21"/>
              </w:rPr>
              <w:t>3-1 </w:t>
            </w:r>
            <w:r>
              <w:rPr>
                <w:b/>
                <w:sz w:val="21"/>
              </w:rPr>
              <w:t>环境空气监测点位图</w:t>
            </w:r>
          </w:p>
        </w:tc>
      </w:tr>
    </w:tbl>
    <w:p>
      <w:pPr>
        <w:spacing w:after="0"/>
        <w:jc w:val="center"/>
        <w:rPr>
          <w:sz w:val="21"/>
        </w:rPr>
        <w:sectPr>
          <w:pgSz w:w="11910" w:h="16840"/>
          <w:pgMar w:header="874" w:footer="1081" w:top="1240" w:bottom="1280" w:left="1160" w:right="1220"/>
        </w:sectPr>
      </w:pPr>
    </w:p>
    <w:p>
      <w:pPr>
        <w:pStyle w:val="BodyText"/>
        <w:rPr>
          <w:rFonts w:ascii="Times New Roman"/>
          <w:sz w:val="20"/>
        </w:rPr>
      </w:pPr>
      <w:r>
        <w:rPr/>
        <w:pict>
          <v:shape style="position:absolute;margin-left:70.800003pt;margin-top:65.159981pt;width:454.35pt;height:661.1pt;mso-position-horizontal-relative:page;mso-position-vertical-relative:page;z-index:157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819"/>
                    <w:gridCol w:w="757"/>
                    <w:gridCol w:w="246"/>
                    <w:gridCol w:w="464"/>
                    <w:gridCol w:w="644"/>
                    <w:gridCol w:w="351"/>
                    <w:gridCol w:w="394"/>
                    <w:gridCol w:w="459"/>
                    <w:gridCol w:w="250"/>
                    <w:gridCol w:w="598"/>
                    <w:gridCol w:w="264"/>
                    <w:gridCol w:w="442"/>
                    <w:gridCol w:w="624"/>
                    <w:gridCol w:w="228"/>
                    <w:gridCol w:w="528"/>
                    <w:gridCol w:w="324"/>
                    <w:gridCol w:w="391"/>
                    <w:gridCol w:w="729"/>
                  </w:tblGrid>
                  <w:tr>
                    <w:trPr>
                      <w:trHeight w:val="968" w:hRule="atLeast"/>
                    </w:trPr>
                    <w:tc>
                      <w:tcPr>
                        <w:tcW w:w="538" w:type="dxa"/>
                        <w:vMerge w:val="restart"/>
                        <w:tcBorders>
                          <w:right w:val="single" w:sz="4" w:space="0" w:color="000000"/>
                        </w:tcBorders>
                      </w:tcPr>
                      <w:p>
                        <w:pPr>
                          <w:pStyle w:val="TableParagraph"/>
                          <w:rPr>
                            <w:rFonts w:ascii="Times New Roman"/>
                            <w:sz w:val="22"/>
                          </w:rPr>
                        </w:pPr>
                      </w:p>
                    </w:tc>
                    <w:tc>
                      <w:tcPr>
                        <w:tcW w:w="8512" w:type="dxa"/>
                        <w:gridSpan w:val="18"/>
                        <w:tcBorders>
                          <w:left w:val="single" w:sz="4" w:space="0" w:color="000000"/>
                          <w:bottom w:val="single" w:sz="4" w:space="0" w:color="000000"/>
                        </w:tcBorders>
                      </w:tcPr>
                      <w:p>
                        <w:pPr>
                          <w:pStyle w:val="TableParagraph"/>
                          <w:spacing w:before="93"/>
                          <w:ind w:left="517"/>
                          <w:rPr>
                            <w:sz w:val="24"/>
                          </w:rPr>
                        </w:pPr>
                        <w:r>
                          <w:rPr>
                            <w:sz w:val="24"/>
                          </w:rPr>
                          <w:t>监测数据统计结果详见表 </w:t>
                        </w:r>
                        <w:r>
                          <w:rPr>
                            <w:rFonts w:ascii="Times New Roman" w:eastAsia="Times New Roman"/>
                            <w:sz w:val="24"/>
                          </w:rPr>
                          <w:t>3-3</w:t>
                        </w:r>
                        <w:r>
                          <w:rPr>
                            <w:sz w:val="24"/>
                          </w:rPr>
                          <w:t>。</w:t>
                        </w:r>
                      </w:p>
                      <w:p>
                        <w:pPr>
                          <w:pStyle w:val="TableParagraph"/>
                          <w:spacing w:before="2"/>
                          <w:rPr>
                            <w:sz w:val="22"/>
                          </w:rPr>
                        </w:pPr>
                      </w:p>
                      <w:p>
                        <w:pPr>
                          <w:pStyle w:val="TableParagraph"/>
                          <w:spacing w:line="264" w:lineRule="exact"/>
                          <w:ind w:left="2068"/>
                          <w:rPr>
                            <w:b/>
                            <w:sz w:val="21"/>
                          </w:rPr>
                        </w:pPr>
                        <w:r>
                          <w:rPr>
                            <w:b/>
                            <w:sz w:val="21"/>
                          </w:rPr>
                          <w:t>表 </w:t>
                        </w:r>
                        <w:r>
                          <w:rPr>
                            <w:rFonts w:ascii="Times New Roman" w:eastAsia="Times New Roman"/>
                            <w:b/>
                            <w:sz w:val="21"/>
                          </w:rPr>
                          <w:t>3-3 </w:t>
                        </w:r>
                        <w:r>
                          <w:rPr>
                            <w:b/>
                            <w:sz w:val="21"/>
                          </w:rPr>
                          <w:t>其他污染物环境质量现状（监测结果）表</w:t>
                        </w:r>
                      </w:p>
                    </w:tc>
                  </w:tr>
                  <w:tr>
                    <w:trPr>
                      <w:trHeight w:val="632" w:hRule="atLeast"/>
                    </w:trPr>
                    <w:tc>
                      <w:tcPr>
                        <w:tcW w:w="538" w:type="dxa"/>
                        <w:vMerge/>
                        <w:tcBorders>
                          <w:top w:val="nil"/>
                          <w:right w:val="single" w:sz="4" w:space="0" w:color="000000"/>
                        </w:tcBorders>
                      </w:tcPr>
                      <w:p>
                        <w:pPr>
                          <w:rPr>
                            <w:sz w:val="2"/>
                            <w:szCs w:val="2"/>
                          </w:rPr>
                        </w:pPr>
                      </w:p>
                    </w:tc>
                    <w:tc>
                      <w:tcPr>
                        <w:tcW w:w="819" w:type="dxa"/>
                        <w:vMerge w:val="restart"/>
                        <w:tcBorders>
                          <w:top w:val="single" w:sz="4" w:space="0" w:color="000000"/>
                          <w:left w:val="double" w:sz="1" w:space="0" w:color="000000"/>
                          <w:bottom w:val="single" w:sz="4" w:space="0" w:color="000000"/>
                          <w:right w:val="single" w:sz="4" w:space="0" w:color="000000"/>
                        </w:tcBorders>
                      </w:tcPr>
                      <w:p>
                        <w:pPr>
                          <w:pStyle w:val="TableParagraph"/>
                          <w:rPr>
                            <w:sz w:val="27"/>
                          </w:rPr>
                        </w:pPr>
                      </w:p>
                      <w:p>
                        <w:pPr>
                          <w:pStyle w:val="TableParagraph"/>
                          <w:spacing w:line="290" w:lineRule="auto"/>
                          <w:ind w:left="212" w:right="162"/>
                          <w:rPr>
                            <w:sz w:val="21"/>
                          </w:rPr>
                        </w:pPr>
                        <w:r>
                          <w:rPr>
                            <w:sz w:val="21"/>
                          </w:rPr>
                          <w:t>监测点位</w:t>
                        </w:r>
                      </w:p>
                    </w:tc>
                    <w:tc>
                      <w:tcPr>
                        <w:tcW w:w="2111"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9"/>
                          <w:ind w:left="461" w:right="438"/>
                          <w:jc w:val="center"/>
                          <w:rPr>
                            <w:sz w:val="21"/>
                          </w:rPr>
                        </w:pPr>
                        <w:r>
                          <w:rPr>
                            <w:sz w:val="21"/>
                          </w:rPr>
                          <w:t>监测点</w:t>
                        </w:r>
                      </w:p>
                      <w:p>
                        <w:pPr>
                          <w:pStyle w:val="TableParagraph"/>
                          <w:spacing w:line="266" w:lineRule="exact" w:before="58"/>
                          <w:ind w:left="461" w:right="438"/>
                          <w:jc w:val="center"/>
                          <w:rPr>
                            <w:rFonts w:ascii="Times New Roman" w:eastAsia="Times New Roman"/>
                            <w:sz w:val="21"/>
                          </w:rPr>
                        </w:pPr>
                        <w:r>
                          <w:rPr>
                            <w:rFonts w:ascii="Times New Roman" w:eastAsia="Times New Roman"/>
                            <w:sz w:val="21"/>
                          </w:rPr>
                          <w:t>UTM </w:t>
                        </w:r>
                        <w:r>
                          <w:rPr>
                            <w:sz w:val="21"/>
                          </w:rPr>
                          <w:t>坐标</w:t>
                        </w:r>
                        <w:r>
                          <w:rPr>
                            <w:rFonts w:ascii="Times New Roman" w:eastAsia="Times New Roman"/>
                            <w:sz w:val="21"/>
                          </w:rPr>
                          <w:t>/m</w:t>
                        </w:r>
                      </w:p>
                    </w:tc>
                    <w:tc>
                      <w:tcPr>
                        <w:tcW w:w="74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sz w:val="27"/>
                          </w:rPr>
                        </w:pPr>
                      </w:p>
                      <w:p>
                        <w:pPr>
                          <w:pStyle w:val="TableParagraph"/>
                          <w:spacing w:line="290" w:lineRule="auto"/>
                          <w:ind w:left="271" w:right="142" w:hanging="104"/>
                          <w:rPr>
                            <w:sz w:val="21"/>
                          </w:rPr>
                        </w:pPr>
                        <w:r>
                          <w:rPr>
                            <w:sz w:val="21"/>
                          </w:rPr>
                          <w:t>污染物</w:t>
                        </w:r>
                      </w:p>
                    </w:tc>
                    <w:tc>
                      <w:tcPr>
                        <w:tcW w:w="709"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sz w:val="27"/>
                          </w:rPr>
                        </w:pPr>
                      </w:p>
                      <w:p>
                        <w:pPr>
                          <w:pStyle w:val="TableParagraph"/>
                          <w:spacing w:line="290" w:lineRule="auto"/>
                          <w:ind w:left="147" w:right="126"/>
                          <w:rPr>
                            <w:sz w:val="21"/>
                          </w:rPr>
                        </w:pPr>
                        <w:r>
                          <w:rPr>
                            <w:sz w:val="21"/>
                          </w:rPr>
                          <w:t>平均时间</w:t>
                        </w:r>
                      </w:p>
                    </w:tc>
                    <w:tc>
                      <w:tcPr>
                        <w:tcW w:w="862"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295" w:lineRule="auto" w:before="182"/>
                          <w:ind w:left="115" w:right="100"/>
                          <w:jc w:val="center"/>
                          <w:rPr>
                            <w:rFonts w:ascii="Times New Roman" w:eastAsia="Times New Roman"/>
                            <w:sz w:val="14"/>
                          </w:rPr>
                        </w:pPr>
                        <w:r>
                          <w:rPr>
                            <w:sz w:val="21"/>
                          </w:rPr>
                          <w:t>评价标准 </w:t>
                        </w:r>
                        <w:r>
                          <w:rPr>
                            <w:rFonts w:ascii="Times New Roman" w:eastAsia="Times New Roman"/>
                            <w:sz w:val="21"/>
                          </w:rPr>
                          <w:t>mg/m</w:t>
                        </w:r>
                        <w:r>
                          <w:rPr>
                            <w:rFonts w:ascii="Times New Roman" w:eastAsia="Times New Roman"/>
                            <w:position w:val="7"/>
                            <w:sz w:val="14"/>
                          </w:rPr>
                          <w:t>3</w:t>
                        </w:r>
                      </w:p>
                    </w:tc>
                    <w:tc>
                      <w:tcPr>
                        <w:tcW w:w="1066"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sz w:val="27"/>
                          </w:rPr>
                        </w:pPr>
                      </w:p>
                      <w:p>
                        <w:pPr>
                          <w:pStyle w:val="TableParagraph"/>
                          <w:ind w:left="93" w:right="82"/>
                          <w:jc w:val="center"/>
                          <w:rPr>
                            <w:sz w:val="21"/>
                          </w:rPr>
                        </w:pPr>
                        <w:r>
                          <w:rPr>
                            <w:sz w:val="21"/>
                          </w:rPr>
                          <w:t>浓度范围</w:t>
                        </w:r>
                      </w:p>
                      <w:p>
                        <w:pPr>
                          <w:pStyle w:val="TableParagraph"/>
                          <w:spacing w:before="67"/>
                          <w:ind w:left="88" w:right="82"/>
                          <w:jc w:val="center"/>
                          <w:rPr>
                            <w:rFonts w:ascii="Times New Roman"/>
                            <w:sz w:val="14"/>
                          </w:rPr>
                        </w:pPr>
                        <w:r>
                          <w:rPr>
                            <w:rFonts w:ascii="Times New Roman"/>
                            <w:sz w:val="21"/>
                          </w:rPr>
                          <w:t>mg/m</w:t>
                        </w:r>
                        <w:r>
                          <w:rPr>
                            <w:rFonts w:ascii="Times New Roman"/>
                            <w:position w:val="7"/>
                            <w:sz w:val="14"/>
                          </w:rPr>
                          <w:t>3</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290" w:lineRule="auto" w:before="19"/>
                          <w:ind w:left="167" w:right="154"/>
                          <w:jc w:val="both"/>
                          <w:rPr>
                            <w:sz w:val="21"/>
                          </w:rPr>
                        </w:pPr>
                        <w:r>
                          <w:rPr>
                            <w:sz w:val="21"/>
                          </w:rPr>
                          <w:t>最大浓度占标</w:t>
                        </w:r>
                      </w:p>
                      <w:p>
                        <w:pPr>
                          <w:pStyle w:val="TableParagraph"/>
                          <w:spacing w:line="267" w:lineRule="exact" w:before="3"/>
                          <w:ind w:left="11"/>
                          <w:jc w:val="center"/>
                          <w:rPr>
                            <w:sz w:val="21"/>
                          </w:rPr>
                        </w:pPr>
                        <w:r>
                          <w:rPr>
                            <w:w w:val="100"/>
                            <w:sz w:val="21"/>
                          </w:rPr>
                          <w:t>率</w:t>
                        </w:r>
                      </w:p>
                    </w:tc>
                    <w:tc>
                      <w:tcPr>
                        <w:tcW w:w="71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12"/>
                          <w:rPr>
                            <w:sz w:val="26"/>
                          </w:rPr>
                        </w:pPr>
                      </w:p>
                      <w:p>
                        <w:pPr>
                          <w:pStyle w:val="TableParagraph"/>
                          <w:spacing w:line="290" w:lineRule="auto"/>
                          <w:ind w:left="136" w:right="124" w:firstLine="12"/>
                          <w:rPr>
                            <w:rFonts w:ascii="Times New Roman" w:eastAsia="Times New Roman"/>
                            <w:sz w:val="21"/>
                          </w:rPr>
                        </w:pPr>
                        <w:r>
                          <w:rPr>
                            <w:sz w:val="21"/>
                          </w:rPr>
                          <w:t>超标率</w:t>
                        </w:r>
                        <w:r>
                          <w:rPr>
                            <w:rFonts w:ascii="Times New Roman" w:eastAsia="Times New Roman"/>
                            <w:sz w:val="21"/>
                          </w:rPr>
                          <w:t>/%</w:t>
                        </w:r>
                      </w:p>
                    </w:tc>
                    <w:tc>
                      <w:tcPr>
                        <w:tcW w:w="729"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12"/>
                          <w:rPr>
                            <w:sz w:val="26"/>
                          </w:rPr>
                        </w:pPr>
                      </w:p>
                      <w:p>
                        <w:pPr>
                          <w:pStyle w:val="TableParagraph"/>
                          <w:spacing w:line="290" w:lineRule="auto"/>
                          <w:ind w:left="141" w:right="135"/>
                          <w:rPr>
                            <w:sz w:val="21"/>
                          </w:rPr>
                        </w:pPr>
                        <w:r>
                          <w:rPr>
                            <w:sz w:val="21"/>
                          </w:rPr>
                          <w:t>达标情况</w:t>
                        </w:r>
                      </w:p>
                    </w:tc>
                  </w:tr>
                  <w:tr>
                    <w:trPr>
                      <w:trHeight w:val="622" w:hRule="atLeast"/>
                    </w:trPr>
                    <w:tc>
                      <w:tcPr>
                        <w:tcW w:w="538" w:type="dxa"/>
                        <w:vMerge/>
                        <w:tcBorders>
                          <w:top w:val="nil"/>
                          <w:right w:val="single" w:sz="4" w:space="0" w:color="000000"/>
                        </w:tcBorders>
                      </w:tcPr>
                      <w:p>
                        <w:pPr>
                          <w:rPr>
                            <w:sz w:val="2"/>
                            <w:szCs w:val="2"/>
                          </w:rPr>
                        </w:pPr>
                      </w:p>
                    </w:tc>
                    <w:tc>
                      <w:tcPr>
                        <w:tcW w:w="819" w:type="dxa"/>
                        <w:vMerge/>
                        <w:tcBorders>
                          <w:top w:val="nil"/>
                          <w:left w:val="double" w:sz="1" w:space="0" w:color="000000"/>
                          <w:bottom w:val="single" w:sz="4" w:space="0" w:color="000000"/>
                          <w:right w:val="single" w:sz="4" w:space="0" w:color="000000"/>
                        </w:tcBorders>
                      </w:tcPr>
                      <w:p>
                        <w:pPr>
                          <w:rPr>
                            <w:sz w:val="2"/>
                            <w:szCs w:val="2"/>
                          </w:rPr>
                        </w:pPr>
                      </w:p>
                    </w:tc>
                    <w:tc>
                      <w:tcPr>
                        <w:tcW w:w="100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2"/>
                          <w:ind w:left="21"/>
                          <w:jc w:val="center"/>
                          <w:rPr>
                            <w:rFonts w:ascii="Times New Roman"/>
                            <w:sz w:val="21"/>
                          </w:rPr>
                        </w:pPr>
                        <w:r>
                          <w:rPr>
                            <w:rFonts w:ascii="Times New Roman"/>
                            <w:w w:val="100"/>
                            <w:sz w:val="21"/>
                          </w:rPr>
                          <w:t>X</w:t>
                        </w:r>
                      </w:p>
                    </w:tc>
                    <w:tc>
                      <w:tcPr>
                        <w:tcW w:w="110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2"/>
                          <w:ind w:left="22"/>
                          <w:jc w:val="center"/>
                          <w:rPr>
                            <w:rFonts w:ascii="Times New Roman"/>
                            <w:sz w:val="21"/>
                          </w:rPr>
                        </w:pPr>
                        <w:r>
                          <w:rPr>
                            <w:rFonts w:ascii="Times New Roman"/>
                            <w:w w:val="100"/>
                            <w:sz w:val="21"/>
                          </w:rPr>
                          <w:t>Y</w:t>
                        </w:r>
                      </w:p>
                    </w:tc>
                    <w:tc>
                      <w:tcPr>
                        <w:tcW w:w="745" w:type="dxa"/>
                        <w:gridSpan w:val="2"/>
                        <w:vMerge/>
                        <w:tcBorders>
                          <w:top w:val="nil"/>
                          <w:left w:val="single" w:sz="4" w:space="0" w:color="000000"/>
                          <w:bottom w:val="single" w:sz="4" w:space="0" w:color="000000"/>
                          <w:right w:val="single" w:sz="4" w:space="0" w:color="000000"/>
                        </w:tcBorders>
                      </w:tcPr>
                      <w:p>
                        <w:pPr>
                          <w:rPr>
                            <w:sz w:val="2"/>
                            <w:szCs w:val="2"/>
                          </w:rPr>
                        </w:pPr>
                      </w:p>
                    </w:tc>
                    <w:tc>
                      <w:tcPr>
                        <w:tcW w:w="709" w:type="dxa"/>
                        <w:gridSpan w:val="2"/>
                        <w:vMerge/>
                        <w:tcBorders>
                          <w:top w:val="nil"/>
                          <w:left w:val="single" w:sz="4" w:space="0" w:color="000000"/>
                          <w:bottom w:val="single" w:sz="4" w:space="0" w:color="000000"/>
                          <w:right w:val="single" w:sz="4" w:space="0" w:color="000000"/>
                        </w:tcBorders>
                      </w:tcPr>
                      <w:p>
                        <w:pPr>
                          <w:rPr>
                            <w:sz w:val="2"/>
                            <w:szCs w:val="2"/>
                          </w:rPr>
                        </w:pPr>
                      </w:p>
                    </w:tc>
                    <w:tc>
                      <w:tcPr>
                        <w:tcW w:w="862" w:type="dxa"/>
                        <w:gridSpan w:val="2"/>
                        <w:vMerge/>
                        <w:tcBorders>
                          <w:top w:val="nil"/>
                          <w:left w:val="single" w:sz="4" w:space="0" w:color="000000"/>
                          <w:bottom w:val="single" w:sz="4" w:space="0" w:color="000000"/>
                          <w:right w:val="single" w:sz="4" w:space="0" w:color="000000"/>
                        </w:tcBorders>
                      </w:tcPr>
                      <w:p>
                        <w:pPr>
                          <w:rPr>
                            <w:sz w:val="2"/>
                            <w:szCs w:val="2"/>
                          </w:rPr>
                        </w:pPr>
                      </w:p>
                    </w:tc>
                    <w:tc>
                      <w:tcPr>
                        <w:tcW w:w="1066" w:type="dxa"/>
                        <w:gridSpan w:val="2"/>
                        <w:vMerge/>
                        <w:tcBorders>
                          <w:top w:val="nil"/>
                          <w:left w:val="single" w:sz="4" w:space="0" w:color="000000"/>
                          <w:bottom w:val="single" w:sz="4" w:space="0" w:color="000000"/>
                          <w:right w:val="single" w:sz="4" w:space="0" w:color="000000"/>
                        </w:tcBorders>
                      </w:tcPr>
                      <w:p>
                        <w:pPr>
                          <w:rPr>
                            <w:sz w:val="2"/>
                            <w:szCs w:val="2"/>
                          </w:rPr>
                        </w:pPr>
                      </w:p>
                    </w:tc>
                    <w:tc>
                      <w:tcPr>
                        <w:tcW w:w="756" w:type="dxa"/>
                        <w:gridSpan w:val="2"/>
                        <w:vMerge/>
                        <w:tcBorders>
                          <w:top w:val="nil"/>
                          <w:left w:val="single" w:sz="4" w:space="0" w:color="000000"/>
                          <w:bottom w:val="single" w:sz="4" w:space="0" w:color="000000"/>
                          <w:right w:val="single" w:sz="4" w:space="0" w:color="000000"/>
                        </w:tcBorders>
                      </w:tcPr>
                      <w:p>
                        <w:pPr>
                          <w:rPr>
                            <w:sz w:val="2"/>
                            <w:szCs w:val="2"/>
                          </w:rPr>
                        </w:pPr>
                      </w:p>
                    </w:tc>
                    <w:tc>
                      <w:tcPr>
                        <w:tcW w:w="715" w:type="dxa"/>
                        <w:gridSpan w:val="2"/>
                        <w:vMerge/>
                        <w:tcBorders>
                          <w:top w:val="nil"/>
                          <w:left w:val="single" w:sz="4" w:space="0" w:color="000000"/>
                          <w:bottom w:val="single" w:sz="4" w:space="0" w:color="000000"/>
                          <w:right w:val="single" w:sz="4" w:space="0" w:color="000000"/>
                        </w:tcBorders>
                      </w:tcPr>
                      <w:p>
                        <w:pPr>
                          <w:rPr>
                            <w:sz w:val="2"/>
                            <w:szCs w:val="2"/>
                          </w:rPr>
                        </w:pPr>
                      </w:p>
                    </w:tc>
                    <w:tc>
                      <w:tcPr>
                        <w:tcW w:w="729"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956" w:hRule="atLeast"/>
                    </w:trPr>
                    <w:tc>
                      <w:tcPr>
                        <w:tcW w:w="538" w:type="dxa"/>
                        <w:vMerge/>
                        <w:tcBorders>
                          <w:top w:val="nil"/>
                          <w:right w:val="single" w:sz="4" w:space="0" w:color="000000"/>
                        </w:tcBorders>
                      </w:tcPr>
                      <w:p>
                        <w:pPr>
                          <w:rPr>
                            <w:sz w:val="2"/>
                            <w:szCs w:val="2"/>
                          </w:rPr>
                        </w:pPr>
                      </w:p>
                    </w:tc>
                    <w:tc>
                      <w:tcPr>
                        <w:tcW w:w="819" w:type="dxa"/>
                        <w:tcBorders>
                          <w:top w:val="single" w:sz="4" w:space="0" w:color="000000"/>
                          <w:left w:val="double" w:sz="1" w:space="0" w:color="000000"/>
                          <w:bottom w:val="single" w:sz="4" w:space="0" w:color="000000"/>
                          <w:right w:val="single" w:sz="4" w:space="0" w:color="000000"/>
                        </w:tcBorders>
                      </w:tcPr>
                      <w:p>
                        <w:pPr>
                          <w:pStyle w:val="TableParagraph"/>
                          <w:spacing w:line="290" w:lineRule="auto" w:before="20"/>
                          <w:ind w:left="212" w:right="163"/>
                          <w:rPr>
                            <w:sz w:val="21"/>
                          </w:rPr>
                        </w:pPr>
                        <w:r>
                          <w:rPr>
                            <w:spacing w:val="-10"/>
                            <w:sz w:val="21"/>
                          </w:rPr>
                          <w:t>家居小镇</w:t>
                        </w:r>
                      </w:p>
                      <w:p>
                        <w:pPr>
                          <w:pStyle w:val="TableParagraph"/>
                          <w:spacing w:before="15"/>
                          <w:ind w:left="191"/>
                          <w:rPr>
                            <w:rFonts w:ascii="Times New Roman"/>
                            <w:sz w:val="21"/>
                          </w:rPr>
                        </w:pPr>
                        <w:r>
                          <w:rPr>
                            <w:rFonts w:ascii="Times New Roman"/>
                            <w:sz w:val="21"/>
                          </w:rPr>
                          <w:t>G004</w:t>
                        </w:r>
                      </w:p>
                    </w:tc>
                    <w:tc>
                      <w:tcPr>
                        <w:tcW w:w="100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116"/>
                          <w:rPr>
                            <w:rFonts w:ascii="Times New Roman"/>
                            <w:sz w:val="21"/>
                          </w:rPr>
                        </w:pPr>
                        <w:r>
                          <w:rPr>
                            <w:rFonts w:ascii="Times New Roman"/>
                            <w:sz w:val="21"/>
                          </w:rPr>
                          <w:t>330116.5</w:t>
                        </w:r>
                      </w:p>
                    </w:tc>
                    <w:tc>
                      <w:tcPr>
                        <w:tcW w:w="110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114"/>
                          <w:rPr>
                            <w:rFonts w:ascii="Times New Roman"/>
                            <w:sz w:val="21"/>
                          </w:rPr>
                        </w:pPr>
                        <w:r>
                          <w:rPr>
                            <w:rFonts w:ascii="Times New Roman"/>
                            <w:sz w:val="21"/>
                          </w:rPr>
                          <w:t>3124080.1</w:t>
                        </w:r>
                      </w:p>
                    </w:tc>
                    <w:tc>
                      <w:tcPr>
                        <w:tcW w:w="745" w:type="dxa"/>
                        <w:gridSpan w:val="2"/>
                        <w:tcBorders>
                          <w:top w:val="single" w:sz="4" w:space="0" w:color="000000"/>
                          <w:left w:val="single" w:sz="4" w:space="0" w:color="000000"/>
                          <w:bottom w:val="single" w:sz="4" w:space="0" w:color="000000"/>
                          <w:right w:val="single" w:sz="4" w:space="0" w:color="000000"/>
                        </w:tcBorders>
                      </w:tcPr>
                      <w:p>
                        <w:pPr>
                          <w:pStyle w:val="TableParagraph"/>
                          <w:spacing w:line="290" w:lineRule="auto" w:before="20"/>
                          <w:ind w:left="167" w:right="142"/>
                          <w:jc w:val="center"/>
                          <w:rPr>
                            <w:sz w:val="21"/>
                          </w:rPr>
                        </w:pPr>
                        <w:r>
                          <w:rPr>
                            <w:sz w:val="21"/>
                          </w:rPr>
                          <w:t>非甲烷总</w:t>
                        </w:r>
                      </w:p>
                      <w:p>
                        <w:pPr>
                          <w:pStyle w:val="TableParagraph"/>
                          <w:spacing w:line="264" w:lineRule="exact" w:before="1"/>
                          <w:ind w:left="18"/>
                          <w:jc w:val="center"/>
                          <w:rPr>
                            <w:sz w:val="21"/>
                          </w:rPr>
                        </w:pPr>
                        <w:r>
                          <w:rPr>
                            <w:w w:val="100"/>
                            <w:sz w:val="21"/>
                          </w:rPr>
                          <w:t>烃</w:t>
                        </w:r>
                      </w:p>
                    </w:tc>
                    <w:tc>
                      <w:tcPr>
                        <w:tcW w:w="70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231" w:right="218"/>
                          <w:jc w:val="center"/>
                          <w:rPr>
                            <w:rFonts w:ascii="Times New Roman"/>
                            <w:sz w:val="21"/>
                          </w:rPr>
                        </w:pPr>
                        <w:r>
                          <w:rPr>
                            <w:rFonts w:ascii="Times New Roman"/>
                            <w:sz w:val="21"/>
                          </w:rPr>
                          <w:t>1h</w:t>
                        </w:r>
                      </w:p>
                    </w:tc>
                    <w:tc>
                      <w:tcPr>
                        <w:tcW w:w="86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7"/>
                          <w:jc w:val="center"/>
                          <w:rPr>
                            <w:rFonts w:ascii="Times New Roman"/>
                            <w:sz w:val="21"/>
                          </w:rPr>
                        </w:pPr>
                        <w:r>
                          <w:rPr>
                            <w:rFonts w:ascii="Times New Roman"/>
                            <w:w w:val="100"/>
                            <w:sz w:val="21"/>
                          </w:rPr>
                          <w:t>2</w:t>
                        </w:r>
                      </w:p>
                    </w:tc>
                    <w:tc>
                      <w:tcPr>
                        <w:tcW w:w="106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107"/>
                          <w:rPr>
                            <w:rFonts w:ascii="Times New Roman"/>
                            <w:sz w:val="21"/>
                          </w:rPr>
                        </w:pPr>
                        <w:r>
                          <w:rPr>
                            <w:rFonts w:ascii="Times New Roman"/>
                            <w:sz w:val="21"/>
                          </w:rPr>
                          <w:t>0.14~0.64</w:t>
                        </w:r>
                      </w:p>
                    </w:tc>
                    <w:tc>
                      <w:tcPr>
                        <w:tcW w:w="75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253" w:right="242"/>
                          <w:jc w:val="center"/>
                          <w:rPr>
                            <w:rFonts w:ascii="Times New Roman"/>
                            <w:sz w:val="21"/>
                          </w:rPr>
                        </w:pPr>
                        <w:r>
                          <w:rPr>
                            <w:rFonts w:ascii="Times New Roman"/>
                            <w:sz w:val="21"/>
                          </w:rPr>
                          <w:t>32</w:t>
                        </w:r>
                      </w:p>
                    </w:tc>
                    <w:tc>
                      <w:tcPr>
                        <w:tcW w:w="71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9"/>
                          <w:jc w:val="center"/>
                          <w:rPr>
                            <w:rFonts w:ascii="Times New Roman"/>
                            <w:sz w:val="21"/>
                          </w:rPr>
                        </w:pPr>
                        <w:r>
                          <w:rPr>
                            <w:rFonts w:ascii="Times New Roman"/>
                            <w:w w:val="100"/>
                            <w:sz w:val="21"/>
                          </w:rPr>
                          <w:t>0</w:t>
                        </w:r>
                      </w:p>
                    </w:tc>
                    <w:tc>
                      <w:tcPr>
                        <w:tcW w:w="729" w:type="dxa"/>
                        <w:tcBorders>
                          <w:top w:val="single" w:sz="4" w:space="0" w:color="000000"/>
                          <w:left w:val="single" w:sz="4" w:space="0" w:color="000000"/>
                          <w:bottom w:val="single" w:sz="4" w:space="0" w:color="000000"/>
                          <w:right w:val="thickThinMediumGap" w:sz="6" w:space="0" w:color="000000"/>
                        </w:tcBorders>
                      </w:tcPr>
                      <w:p>
                        <w:pPr>
                          <w:pStyle w:val="TableParagraph"/>
                          <w:rPr>
                            <w:sz w:val="27"/>
                          </w:rPr>
                        </w:pPr>
                      </w:p>
                      <w:p>
                        <w:pPr>
                          <w:pStyle w:val="TableParagraph"/>
                          <w:ind w:left="121" w:right="118"/>
                          <w:jc w:val="center"/>
                          <w:rPr>
                            <w:sz w:val="21"/>
                          </w:rPr>
                        </w:pPr>
                        <w:r>
                          <w:rPr>
                            <w:sz w:val="21"/>
                          </w:rPr>
                          <w:t>达标</w:t>
                        </w:r>
                      </w:p>
                    </w:tc>
                  </w:tr>
                  <w:tr>
                    <w:trPr>
                      <w:trHeight w:val="958" w:hRule="atLeast"/>
                    </w:trPr>
                    <w:tc>
                      <w:tcPr>
                        <w:tcW w:w="538" w:type="dxa"/>
                        <w:vMerge/>
                        <w:tcBorders>
                          <w:top w:val="nil"/>
                          <w:right w:val="single" w:sz="4" w:space="0" w:color="000000"/>
                        </w:tcBorders>
                      </w:tcPr>
                      <w:p>
                        <w:pPr>
                          <w:rPr>
                            <w:sz w:val="2"/>
                            <w:szCs w:val="2"/>
                          </w:rPr>
                        </w:pPr>
                      </w:p>
                    </w:tc>
                    <w:tc>
                      <w:tcPr>
                        <w:tcW w:w="819" w:type="dxa"/>
                        <w:tcBorders>
                          <w:top w:val="single" w:sz="4" w:space="0" w:color="000000"/>
                          <w:left w:val="double" w:sz="1" w:space="0" w:color="000000"/>
                          <w:bottom w:val="single" w:sz="4" w:space="0" w:color="000000"/>
                          <w:right w:val="single" w:sz="4" w:space="0" w:color="000000"/>
                        </w:tcBorders>
                      </w:tcPr>
                      <w:p>
                        <w:pPr>
                          <w:pStyle w:val="TableParagraph"/>
                          <w:spacing w:line="288" w:lineRule="auto" w:before="22"/>
                          <w:ind w:left="212" w:right="163"/>
                          <w:rPr>
                            <w:sz w:val="21"/>
                          </w:rPr>
                        </w:pPr>
                        <w:r>
                          <w:rPr>
                            <w:spacing w:val="-10"/>
                            <w:sz w:val="21"/>
                          </w:rPr>
                          <w:t>碧桂园观</w:t>
                        </w:r>
                      </w:p>
                      <w:p>
                        <w:pPr>
                          <w:pStyle w:val="TableParagraph"/>
                          <w:spacing w:line="266" w:lineRule="exact" w:before="4"/>
                          <w:ind w:left="212"/>
                          <w:rPr>
                            <w:sz w:val="21"/>
                          </w:rPr>
                        </w:pPr>
                        <w:r>
                          <w:rPr>
                            <w:sz w:val="21"/>
                          </w:rPr>
                          <w:t>澜府</w:t>
                        </w:r>
                      </w:p>
                    </w:tc>
                    <w:tc>
                      <w:tcPr>
                        <w:tcW w:w="100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114"/>
                          <w:rPr>
                            <w:rFonts w:ascii="Times New Roman"/>
                            <w:sz w:val="21"/>
                          </w:rPr>
                        </w:pPr>
                        <w:r>
                          <w:rPr>
                            <w:rFonts w:ascii="Times New Roman"/>
                            <w:sz w:val="21"/>
                          </w:rPr>
                          <w:t>329683.7</w:t>
                        </w:r>
                      </w:p>
                    </w:tc>
                    <w:tc>
                      <w:tcPr>
                        <w:tcW w:w="110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114"/>
                          <w:rPr>
                            <w:rFonts w:ascii="Times New Roman"/>
                            <w:sz w:val="21"/>
                          </w:rPr>
                        </w:pPr>
                        <w:r>
                          <w:rPr>
                            <w:rFonts w:ascii="Times New Roman"/>
                            <w:sz w:val="21"/>
                          </w:rPr>
                          <w:t>3123764.9</w:t>
                        </w:r>
                      </w:p>
                    </w:tc>
                    <w:tc>
                      <w:tcPr>
                        <w:tcW w:w="745" w:type="dxa"/>
                        <w:gridSpan w:val="2"/>
                        <w:tcBorders>
                          <w:top w:val="single" w:sz="4" w:space="0" w:color="000000"/>
                          <w:left w:val="single" w:sz="4" w:space="0" w:color="000000"/>
                          <w:bottom w:val="single" w:sz="4" w:space="0" w:color="000000"/>
                          <w:right w:val="single" w:sz="4" w:space="0" w:color="000000"/>
                        </w:tcBorders>
                      </w:tcPr>
                      <w:p>
                        <w:pPr>
                          <w:pStyle w:val="TableParagraph"/>
                          <w:rPr>
                            <w:sz w:val="28"/>
                          </w:rPr>
                        </w:pPr>
                      </w:p>
                      <w:p>
                        <w:pPr>
                          <w:pStyle w:val="TableParagraph"/>
                          <w:ind w:left="213"/>
                          <w:rPr>
                            <w:rFonts w:ascii="Times New Roman"/>
                            <w:sz w:val="14"/>
                          </w:rPr>
                        </w:pPr>
                        <w:r>
                          <w:rPr>
                            <w:rFonts w:ascii="Times New Roman"/>
                            <w:position w:val="2"/>
                            <w:sz w:val="21"/>
                          </w:rPr>
                          <w:t>CS</w:t>
                        </w:r>
                        <w:r>
                          <w:rPr>
                            <w:rFonts w:ascii="Times New Roman"/>
                            <w:sz w:val="14"/>
                          </w:rPr>
                          <w:t>2</w:t>
                        </w:r>
                      </w:p>
                    </w:tc>
                    <w:tc>
                      <w:tcPr>
                        <w:tcW w:w="70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231" w:right="218"/>
                          <w:jc w:val="center"/>
                          <w:rPr>
                            <w:rFonts w:ascii="Times New Roman"/>
                            <w:sz w:val="21"/>
                          </w:rPr>
                        </w:pPr>
                        <w:r>
                          <w:rPr>
                            <w:rFonts w:ascii="Times New Roman"/>
                            <w:sz w:val="21"/>
                          </w:rPr>
                          <w:t>1h</w:t>
                        </w:r>
                      </w:p>
                    </w:tc>
                    <w:tc>
                      <w:tcPr>
                        <w:tcW w:w="86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247"/>
                          <w:rPr>
                            <w:rFonts w:ascii="Times New Roman"/>
                            <w:sz w:val="21"/>
                          </w:rPr>
                        </w:pPr>
                        <w:r>
                          <w:rPr>
                            <w:rFonts w:ascii="Times New Roman"/>
                            <w:sz w:val="21"/>
                          </w:rPr>
                          <w:t>0.04</w:t>
                        </w:r>
                      </w:p>
                    </w:tc>
                    <w:tc>
                      <w:tcPr>
                        <w:tcW w:w="1066" w:type="dxa"/>
                        <w:gridSpan w:val="2"/>
                        <w:tcBorders>
                          <w:top w:val="single" w:sz="4" w:space="0" w:color="000000"/>
                          <w:left w:val="single" w:sz="4" w:space="0" w:color="000000"/>
                          <w:bottom w:val="single" w:sz="4" w:space="0" w:color="000000"/>
                          <w:right w:val="single" w:sz="4" w:space="0" w:color="000000"/>
                        </w:tcBorders>
                      </w:tcPr>
                      <w:p>
                        <w:pPr>
                          <w:pStyle w:val="TableParagraph"/>
                          <w:rPr>
                            <w:sz w:val="27"/>
                          </w:rPr>
                        </w:pPr>
                      </w:p>
                      <w:p>
                        <w:pPr>
                          <w:pStyle w:val="TableParagraph"/>
                          <w:ind w:left="242"/>
                          <w:rPr>
                            <w:rFonts w:ascii="Times New Roman" w:eastAsia="Times New Roman"/>
                            <w:sz w:val="21"/>
                          </w:rPr>
                        </w:pPr>
                        <w:r>
                          <w:rPr>
                            <w:sz w:val="21"/>
                          </w:rPr>
                          <w:t>＜</w:t>
                        </w:r>
                        <w:r>
                          <w:rPr>
                            <w:rFonts w:ascii="Times New Roman" w:eastAsia="Times New Roman"/>
                            <w:sz w:val="21"/>
                          </w:rPr>
                          <w:t>0.03</w:t>
                        </w:r>
                      </w:p>
                    </w:tc>
                    <w:tc>
                      <w:tcPr>
                        <w:tcW w:w="756" w:type="dxa"/>
                        <w:gridSpan w:val="2"/>
                        <w:tcBorders>
                          <w:top w:val="single" w:sz="4" w:space="0" w:color="000000"/>
                          <w:left w:val="single" w:sz="4" w:space="0" w:color="000000"/>
                          <w:bottom w:val="single" w:sz="4" w:space="0" w:color="000000"/>
                          <w:right w:val="single" w:sz="4" w:space="0" w:color="000000"/>
                        </w:tcBorders>
                      </w:tcPr>
                      <w:p>
                        <w:pPr>
                          <w:pStyle w:val="TableParagraph"/>
                          <w:rPr>
                            <w:sz w:val="27"/>
                          </w:rPr>
                        </w:pPr>
                      </w:p>
                      <w:p>
                        <w:pPr>
                          <w:pStyle w:val="TableParagraph"/>
                          <w:ind w:left="167"/>
                          <w:rPr>
                            <w:rFonts w:ascii="Times New Roman" w:eastAsia="Times New Roman"/>
                            <w:sz w:val="21"/>
                          </w:rPr>
                        </w:pPr>
                        <w:r>
                          <w:rPr>
                            <w:sz w:val="21"/>
                          </w:rPr>
                          <w:t>＜</w:t>
                        </w:r>
                        <w:r>
                          <w:rPr>
                            <w:rFonts w:ascii="Times New Roman" w:eastAsia="Times New Roman"/>
                            <w:sz w:val="21"/>
                          </w:rPr>
                          <w:t>75</w:t>
                        </w:r>
                      </w:p>
                    </w:tc>
                    <w:tc>
                      <w:tcPr>
                        <w:tcW w:w="71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sz w:val="28"/>
                          </w:rPr>
                        </w:pPr>
                      </w:p>
                      <w:p>
                        <w:pPr>
                          <w:pStyle w:val="TableParagraph"/>
                          <w:ind w:left="9"/>
                          <w:jc w:val="center"/>
                          <w:rPr>
                            <w:rFonts w:ascii="Times New Roman"/>
                            <w:sz w:val="21"/>
                          </w:rPr>
                        </w:pPr>
                        <w:r>
                          <w:rPr>
                            <w:rFonts w:ascii="Times New Roman"/>
                            <w:w w:val="100"/>
                            <w:sz w:val="21"/>
                          </w:rPr>
                          <w:t>0</w:t>
                        </w:r>
                      </w:p>
                    </w:tc>
                    <w:tc>
                      <w:tcPr>
                        <w:tcW w:w="729" w:type="dxa"/>
                        <w:tcBorders>
                          <w:top w:val="single" w:sz="4" w:space="0" w:color="000000"/>
                          <w:left w:val="single" w:sz="4" w:space="0" w:color="000000"/>
                          <w:bottom w:val="single" w:sz="4" w:space="0" w:color="000000"/>
                          <w:right w:val="thickThinMediumGap" w:sz="6" w:space="0" w:color="000000"/>
                        </w:tcBorders>
                      </w:tcPr>
                      <w:p>
                        <w:pPr>
                          <w:pStyle w:val="TableParagraph"/>
                          <w:rPr>
                            <w:sz w:val="27"/>
                          </w:rPr>
                        </w:pPr>
                      </w:p>
                      <w:p>
                        <w:pPr>
                          <w:pStyle w:val="TableParagraph"/>
                          <w:ind w:left="122" w:right="118"/>
                          <w:jc w:val="center"/>
                          <w:rPr>
                            <w:sz w:val="21"/>
                          </w:rPr>
                        </w:pPr>
                        <w:r>
                          <w:rPr>
                            <w:sz w:val="21"/>
                          </w:rPr>
                          <w:t>达标</w:t>
                        </w:r>
                      </w:p>
                    </w:tc>
                  </w:tr>
                  <w:tr>
                    <w:trPr>
                      <w:trHeight w:val="5895" w:hRule="atLeast"/>
                    </w:trPr>
                    <w:tc>
                      <w:tcPr>
                        <w:tcW w:w="538" w:type="dxa"/>
                        <w:vMerge/>
                        <w:tcBorders>
                          <w:top w:val="nil"/>
                          <w:right w:val="single" w:sz="4" w:space="0" w:color="000000"/>
                        </w:tcBorders>
                      </w:tcPr>
                      <w:p>
                        <w:pPr>
                          <w:rPr>
                            <w:sz w:val="2"/>
                            <w:szCs w:val="2"/>
                          </w:rPr>
                        </w:pPr>
                      </w:p>
                    </w:tc>
                    <w:tc>
                      <w:tcPr>
                        <w:tcW w:w="8512" w:type="dxa"/>
                        <w:gridSpan w:val="18"/>
                        <w:tcBorders>
                          <w:top w:val="single" w:sz="4" w:space="0" w:color="000000"/>
                          <w:left w:val="single" w:sz="4" w:space="0" w:color="000000"/>
                          <w:bottom w:val="single" w:sz="4" w:space="0" w:color="000000"/>
                        </w:tcBorders>
                      </w:tcPr>
                      <w:p>
                        <w:pPr>
                          <w:pStyle w:val="TableParagraph"/>
                          <w:spacing w:line="381" w:lineRule="auto" w:before="81"/>
                          <w:ind w:left="37" w:right="-15" w:firstLine="480"/>
                          <w:jc w:val="both"/>
                          <w:rPr>
                            <w:sz w:val="24"/>
                          </w:rPr>
                        </w:pPr>
                        <w:r>
                          <w:rPr>
                            <w:sz w:val="24"/>
                          </w:rPr>
                          <w:t>根据上表可知，项目拟建区域大气环境中非甲烷总烃的小时平均能满足《大</w:t>
                        </w:r>
                        <w:r>
                          <w:rPr>
                            <w:spacing w:val="-5"/>
                            <w:position w:val="2"/>
                            <w:sz w:val="24"/>
                          </w:rPr>
                          <w:t>气污染物综合排放标准详解》相关标准，</w:t>
                        </w:r>
                        <w:r>
                          <w:rPr>
                            <w:rFonts w:ascii="Times New Roman" w:eastAsia="Times New Roman"/>
                            <w:spacing w:val="-11"/>
                            <w:position w:val="2"/>
                            <w:sz w:val="24"/>
                          </w:rPr>
                          <w:t>CS</w:t>
                        </w:r>
                        <w:r>
                          <w:rPr>
                            <w:rFonts w:ascii="Times New Roman" w:eastAsia="Times New Roman"/>
                            <w:spacing w:val="-11"/>
                            <w:sz w:val="16"/>
                          </w:rPr>
                          <w:t>2 </w:t>
                        </w:r>
                        <w:r>
                          <w:rPr>
                            <w:spacing w:val="-5"/>
                            <w:position w:val="2"/>
                            <w:sz w:val="24"/>
                          </w:rPr>
                          <w:t>的小时平均浓度能达到《环境影响评</w:t>
                        </w:r>
                        <w:r>
                          <w:rPr>
                            <w:spacing w:val="-5"/>
                            <w:sz w:val="24"/>
                          </w:rPr>
                          <w:t>价技术导则</w:t>
                        </w:r>
                        <w:r>
                          <w:rPr>
                            <w:rFonts w:ascii="Times New Roman" w:eastAsia="Times New Roman"/>
                            <w:spacing w:val="-5"/>
                            <w:sz w:val="24"/>
                          </w:rPr>
                          <w:t>-</w:t>
                        </w:r>
                        <w:r>
                          <w:rPr>
                            <w:spacing w:val="-5"/>
                            <w:sz w:val="24"/>
                          </w:rPr>
                          <w:t>大气环境》</w:t>
                        </w:r>
                        <w:r>
                          <w:rPr>
                            <w:sz w:val="24"/>
                          </w:rPr>
                          <w:t>（</w:t>
                        </w:r>
                        <w:r>
                          <w:rPr>
                            <w:rFonts w:ascii="Times New Roman" w:eastAsia="Times New Roman"/>
                            <w:sz w:val="24"/>
                          </w:rPr>
                          <w:t>HJ2.2-2018</w:t>
                        </w:r>
                        <w:r>
                          <w:rPr>
                            <w:sz w:val="24"/>
                          </w:rPr>
                          <w:t>）</w:t>
                        </w:r>
                        <w:r>
                          <w:rPr>
                            <w:spacing w:val="-21"/>
                            <w:sz w:val="24"/>
                          </w:rPr>
                          <w:t>附录 </w:t>
                        </w:r>
                        <w:r>
                          <w:rPr>
                            <w:rFonts w:ascii="Times New Roman" w:eastAsia="Times New Roman"/>
                            <w:sz w:val="24"/>
                          </w:rPr>
                          <w:t>D </w:t>
                        </w:r>
                        <w:r>
                          <w:rPr>
                            <w:spacing w:val="-1"/>
                            <w:sz w:val="24"/>
                          </w:rPr>
                          <w:t>限值要求。项目拟建地的环境空气质量现状良好。</w:t>
                        </w:r>
                      </w:p>
                      <w:p>
                        <w:pPr>
                          <w:pStyle w:val="TableParagraph"/>
                          <w:spacing w:before="22"/>
                          <w:ind w:left="37"/>
                          <w:rPr>
                            <w:b/>
                            <w:sz w:val="24"/>
                          </w:rPr>
                        </w:pPr>
                        <w:r>
                          <w:rPr>
                            <w:rFonts w:ascii="Times New Roman" w:eastAsia="Times New Roman"/>
                            <w:b/>
                            <w:sz w:val="24"/>
                          </w:rPr>
                          <w:t>2</w:t>
                        </w:r>
                        <w:r>
                          <w:rPr>
                            <w:b/>
                            <w:sz w:val="24"/>
                          </w:rPr>
                          <w:t>、地表水环境</w:t>
                        </w:r>
                      </w:p>
                      <w:p>
                        <w:pPr>
                          <w:pStyle w:val="TableParagraph"/>
                          <w:spacing w:line="343" w:lineRule="auto" w:before="134"/>
                          <w:ind w:left="37" w:right="-15" w:firstLine="480"/>
                          <w:rPr>
                            <w:rFonts w:ascii="Times New Roman" w:hAnsi="Times New Roman" w:eastAsia="Times New Roman"/>
                            <w:sz w:val="24"/>
                          </w:rPr>
                        </w:pPr>
                        <w:r>
                          <w:rPr>
                            <w:sz w:val="24"/>
                          </w:rPr>
                          <w:t>本项目所在地附近水体为同善塘河，根据《浙江省水功能区水环境功能区划</w:t>
                        </w:r>
                        <w:r>
                          <w:rPr>
                            <w:spacing w:val="-6"/>
                            <w:sz w:val="24"/>
                          </w:rPr>
                          <w:t>分方案</w:t>
                        </w:r>
                        <w:r>
                          <w:rPr>
                            <w:spacing w:val="-3"/>
                            <w:sz w:val="24"/>
                          </w:rPr>
                          <w:t>（</w:t>
                        </w:r>
                        <w:r>
                          <w:rPr>
                            <w:rFonts w:ascii="Times New Roman" w:hAnsi="Times New Roman" w:eastAsia="Times New Roman"/>
                            <w:spacing w:val="-3"/>
                            <w:sz w:val="24"/>
                          </w:rPr>
                          <w:t>2015</w:t>
                        </w:r>
                        <w:r>
                          <w:rPr>
                            <w:spacing w:val="-3"/>
                            <w:sz w:val="24"/>
                          </w:rPr>
                          <w:t>）</w:t>
                        </w:r>
                        <w:r>
                          <w:rPr>
                            <w:spacing w:val="-8"/>
                            <w:sz w:val="24"/>
                          </w:rPr>
                          <w:t>》，同善塘河属于椒江</w:t>
                        </w:r>
                        <w:r>
                          <w:rPr>
                            <w:sz w:val="24"/>
                          </w:rPr>
                          <w:t>（独流入海小河流</w:t>
                        </w:r>
                        <w:r>
                          <w:rPr>
                            <w:spacing w:val="-17"/>
                            <w:sz w:val="24"/>
                          </w:rPr>
                          <w:t>）</w:t>
                        </w:r>
                        <w:r>
                          <w:rPr>
                            <w:spacing w:val="-13"/>
                            <w:sz w:val="24"/>
                          </w:rPr>
                          <w:t>水系，编号 </w:t>
                        </w:r>
                        <w:r>
                          <w:rPr>
                            <w:rFonts w:ascii="Times New Roman" w:hAnsi="Times New Roman" w:eastAsia="Times New Roman"/>
                            <w:spacing w:val="-5"/>
                            <w:sz w:val="24"/>
                          </w:rPr>
                          <w:t>106</w:t>
                        </w:r>
                        <w:r>
                          <w:rPr>
                            <w:spacing w:val="-2"/>
                            <w:sz w:val="24"/>
                          </w:rPr>
                          <w:t>，水功</w:t>
                        </w:r>
                        <w:r>
                          <w:rPr>
                            <w:spacing w:val="-7"/>
                            <w:sz w:val="24"/>
                          </w:rPr>
                          <w:t>能区为为同善塘河玉环景观娱乐、农业用水区，水环境功能区为景观娱乐用水区目标水质为Ⅲ类，地表水环境质量执行《地表水环境质量标准》（</w:t>
                        </w:r>
                        <w:r>
                          <w:rPr>
                            <w:rFonts w:ascii="Times New Roman" w:hAnsi="Times New Roman" w:eastAsia="Times New Roman"/>
                            <w:spacing w:val="-7"/>
                            <w:sz w:val="24"/>
                          </w:rPr>
                          <w:t>GB3838-2002</w:t>
                        </w:r>
                      </w:p>
                      <w:p>
                        <w:pPr>
                          <w:pStyle w:val="TableParagraph"/>
                          <w:spacing w:line="343" w:lineRule="auto"/>
                          <w:ind w:left="37" w:right="1"/>
                          <w:jc w:val="both"/>
                          <w:rPr>
                            <w:sz w:val="24"/>
                          </w:rPr>
                        </w:pPr>
                        <w:r>
                          <w:rPr>
                            <w:spacing w:val="-3"/>
                            <w:sz w:val="24"/>
                          </w:rPr>
                          <w:t>Ⅲ类标准。本项目引用《玉环市环境质量报告书</w:t>
                        </w:r>
                        <w:r>
                          <w:rPr>
                            <w:sz w:val="24"/>
                          </w:rPr>
                          <w:t>（</w:t>
                        </w:r>
                        <w:r>
                          <w:rPr>
                            <w:rFonts w:ascii="Times New Roman" w:hAnsi="Times New Roman" w:eastAsia="Times New Roman"/>
                            <w:sz w:val="24"/>
                          </w:rPr>
                          <w:t>2021 </w:t>
                        </w:r>
                        <w:r>
                          <w:rPr>
                            <w:sz w:val="24"/>
                          </w:rPr>
                          <w:t>年度</w:t>
                        </w:r>
                        <w:r>
                          <w:rPr>
                            <w:spacing w:val="-3"/>
                            <w:sz w:val="24"/>
                          </w:rPr>
                          <w:t>）</w:t>
                        </w:r>
                        <w:r>
                          <w:rPr>
                            <w:spacing w:val="-4"/>
                            <w:sz w:val="24"/>
                          </w:rPr>
                          <w:t>》中同善塘河泗头</w:t>
                        </w:r>
                        <w:r>
                          <w:rPr>
                            <w:spacing w:val="-5"/>
                            <w:sz w:val="24"/>
                          </w:rPr>
                          <w:t>断面</w:t>
                        </w:r>
                        <w:r>
                          <w:rPr>
                            <w:sz w:val="24"/>
                          </w:rPr>
                          <w:t>（</w:t>
                        </w:r>
                        <w:r>
                          <w:rPr>
                            <w:spacing w:val="-8"/>
                            <w:sz w:val="24"/>
                          </w:rPr>
                          <w:t>位于本项目东侧 </w:t>
                        </w:r>
                        <w:r>
                          <w:rPr>
                            <w:rFonts w:ascii="Times New Roman" w:hAnsi="Times New Roman" w:eastAsia="Times New Roman"/>
                            <w:sz w:val="24"/>
                          </w:rPr>
                          <w:t>780m </w:t>
                        </w:r>
                        <w:r>
                          <w:rPr>
                            <w:sz w:val="24"/>
                          </w:rPr>
                          <w:t>处</w:t>
                        </w:r>
                        <w:r>
                          <w:rPr>
                            <w:spacing w:val="-10"/>
                            <w:sz w:val="24"/>
                          </w:rPr>
                          <w:t>）</w:t>
                        </w:r>
                        <w:r>
                          <w:rPr>
                            <w:spacing w:val="-5"/>
                            <w:sz w:val="24"/>
                          </w:rPr>
                          <w:t>的常规检测数据进行分析，具体见表 </w:t>
                        </w:r>
                        <w:r>
                          <w:rPr>
                            <w:rFonts w:ascii="Times New Roman" w:hAnsi="Times New Roman" w:eastAsia="Times New Roman"/>
                            <w:spacing w:val="-3"/>
                            <w:sz w:val="24"/>
                          </w:rPr>
                          <w:t>3-2</w:t>
                        </w:r>
                        <w:r>
                          <w:rPr>
                            <w:spacing w:val="-6"/>
                            <w:sz w:val="24"/>
                          </w:rPr>
                          <w:t>，监测</w:t>
                        </w:r>
                        <w:r>
                          <w:rPr>
                            <w:spacing w:val="-10"/>
                            <w:sz w:val="24"/>
                          </w:rPr>
                          <w:t>点位见附图 </w:t>
                        </w:r>
                        <w:r>
                          <w:rPr>
                            <w:rFonts w:ascii="Times New Roman" w:hAnsi="Times New Roman" w:eastAsia="Times New Roman"/>
                            <w:sz w:val="24"/>
                          </w:rPr>
                          <w:t>3-1</w:t>
                        </w:r>
                        <w:r>
                          <w:rPr>
                            <w:sz w:val="24"/>
                          </w:rPr>
                          <w:t>。</w:t>
                        </w:r>
                      </w:p>
                      <w:p>
                        <w:pPr>
                          <w:pStyle w:val="TableParagraph"/>
                          <w:tabs>
                            <w:tab w:pos="4314" w:val="left" w:leader="none"/>
                          </w:tabs>
                          <w:spacing w:line="266" w:lineRule="exact" w:before="31"/>
                          <w:ind w:left="1715"/>
                          <w:rPr>
                            <w:b/>
                            <w:sz w:val="21"/>
                          </w:rPr>
                        </w:pPr>
                        <w:r>
                          <w:rPr>
                            <w:b/>
                            <w:sz w:val="21"/>
                          </w:rPr>
                          <w:t>表</w:t>
                        </w:r>
                        <w:r>
                          <w:rPr>
                            <w:rFonts w:ascii="Times New Roman" w:eastAsia="Times New Roman"/>
                            <w:b/>
                            <w:sz w:val="21"/>
                          </w:rPr>
                          <w:t>3-2</w:t>
                        </w:r>
                        <w:r>
                          <w:rPr>
                            <w:rFonts w:ascii="Times New Roman" w:eastAsia="Times New Roman"/>
                            <w:b/>
                            <w:spacing w:val="51"/>
                            <w:sz w:val="21"/>
                          </w:rPr>
                          <w:t> </w:t>
                        </w:r>
                        <w:r>
                          <w:rPr>
                            <w:b/>
                            <w:sz w:val="21"/>
                          </w:rPr>
                          <w:t>泗头断面监测结果</w:t>
                          <w:tab/>
                          <w:t>单</w:t>
                        </w:r>
                        <w:r>
                          <w:rPr>
                            <w:b/>
                            <w:spacing w:val="-3"/>
                            <w:sz w:val="21"/>
                          </w:rPr>
                          <w:t>位</w:t>
                        </w:r>
                        <w:r>
                          <w:rPr>
                            <w:b/>
                            <w:sz w:val="21"/>
                          </w:rPr>
                          <w:t>：</w:t>
                        </w:r>
                        <w:r>
                          <w:rPr>
                            <w:rFonts w:ascii="Times New Roman" w:eastAsia="Times New Roman"/>
                            <w:b/>
                            <w:sz w:val="21"/>
                          </w:rPr>
                          <w:t>mg/L</w:t>
                        </w:r>
                        <w:r>
                          <w:rPr>
                            <w:b/>
                            <w:sz w:val="21"/>
                          </w:rPr>
                          <w:t>，</w:t>
                        </w:r>
                        <w:r>
                          <w:rPr>
                            <w:rFonts w:ascii="Times New Roman" w:eastAsia="Times New Roman"/>
                            <w:b/>
                            <w:sz w:val="21"/>
                          </w:rPr>
                          <w:t>pH</w:t>
                        </w:r>
                        <w:r>
                          <w:rPr>
                            <w:rFonts w:ascii="Times New Roman" w:eastAsia="Times New Roman"/>
                            <w:b/>
                            <w:spacing w:val="-4"/>
                            <w:sz w:val="21"/>
                          </w:rPr>
                          <w:t> </w:t>
                        </w:r>
                        <w:r>
                          <w:rPr>
                            <w:b/>
                            <w:sz w:val="21"/>
                          </w:rPr>
                          <w:t>为无量纲</w:t>
                        </w:r>
                      </w:p>
                    </w:tc>
                  </w:tr>
                  <w:tr>
                    <w:trPr>
                      <w:trHeight w:val="620" w:hRule="atLeast"/>
                    </w:trPr>
                    <w:tc>
                      <w:tcPr>
                        <w:tcW w:w="538" w:type="dxa"/>
                        <w:vMerge/>
                        <w:tcBorders>
                          <w:top w:val="nil"/>
                          <w:right w:val="single" w:sz="4" w:space="0" w:color="000000"/>
                        </w:tcBorders>
                      </w:tcPr>
                      <w:p>
                        <w:pPr>
                          <w:rPr>
                            <w:sz w:val="2"/>
                            <w:szCs w:val="2"/>
                          </w:rPr>
                        </w:pPr>
                      </w:p>
                    </w:tc>
                    <w:tc>
                      <w:tcPr>
                        <w:tcW w:w="1576" w:type="dxa"/>
                        <w:gridSpan w:val="2"/>
                        <w:tcBorders>
                          <w:top w:val="single" w:sz="4" w:space="0" w:color="000000"/>
                          <w:left w:val="double" w:sz="1" w:space="0" w:color="000000"/>
                          <w:bottom w:val="single" w:sz="4" w:space="0" w:color="000000"/>
                          <w:right w:val="single" w:sz="4" w:space="0" w:color="000000"/>
                        </w:tcBorders>
                      </w:tcPr>
                      <w:p>
                        <w:pPr>
                          <w:pStyle w:val="TableParagraph"/>
                          <w:spacing w:before="36"/>
                          <w:ind w:left="675"/>
                          <w:rPr>
                            <w:sz w:val="21"/>
                          </w:rPr>
                        </w:pPr>
                        <w:r>
                          <w:rPr>
                            <w:sz w:val="21"/>
                          </w:rPr>
                          <w:t>监测因子</w:t>
                        </w:r>
                      </w:p>
                      <w:p>
                        <w:pPr>
                          <w:pStyle w:val="TableParagraph"/>
                          <w:spacing w:line="242" w:lineRule="exact" w:before="53"/>
                          <w:ind w:left="90"/>
                          <w:rPr>
                            <w:sz w:val="21"/>
                          </w:rPr>
                        </w:pPr>
                        <w:r>
                          <w:rPr>
                            <w:sz w:val="21"/>
                          </w:rPr>
                          <w:t>断面</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7"/>
                          <w:ind w:left="98"/>
                          <w:rPr>
                            <w:sz w:val="21"/>
                          </w:rPr>
                        </w:pPr>
                        <w:r>
                          <w:rPr>
                            <w:rFonts w:ascii="Times New Roman" w:eastAsia="Times New Roman"/>
                            <w:sz w:val="21"/>
                          </w:rPr>
                          <w:t>pH </w:t>
                        </w:r>
                        <w:r>
                          <w:rPr>
                            <w:sz w:val="21"/>
                          </w:rPr>
                          <w:t>值</w:t>
                        </w:r>
                      </w:p>
                    </w:tc>
                    <w:tc>
                      <w:tcPr>
                        <w:tcW w:w="99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6"/>
                          <w:ind w:left="17"/>
                          <w:jc w:val="center"/>
                          <w:rPr>
                            <w:sz w:val="21"/>
                          </w:rPr>
                        </w:pPr>
                        <w:r>
                          <w:rPr>
                            <w:sz w:val="21"/>
                          </w:rPr>
                          <w:t>高锰酸盐</w:t>
                        </w:r>
                      </w:p>
                      <w:p>
                        <w:pPr>
                          <w:pStyle w:val="TableParagraph"/>
                          <w:spacing w:line="242" w:lineRule="exact" w:before="53"/>
                          <w:ind w:left="19"/>
                          <w:jc w:val="center"/>
                          <w:rPr>
                            <w:sz w:val="21"/>
                          </w:rPr>
                        </w:pPr>
                        <w:r>
                          <w:rPr>
                            <w:sz w:val="21"/>
                          </w:rPr>
                          <w:t>指数</w:t>
                        </w:r>
                      </w:p>
                    </w:tc>
                    <w:tc>
                      <w:tcPr>
                        <w:tcW w:w="85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sz w:val="16"/>
                          </w:rPr>
                        </w:pPr>
                      </w:p>
                      <w:p>
                        <w:pPr>
                          <w:pStyle w:val="TableParagraph"/>
                          <w:ind w:left="205"/>
                          <w:rPr>
                            <w:rFonts w:ascii="Times New Roman"/>
                            <w:sz w:val="21"/>
                          </w:rPr>
                        </w:pPr>
                        <w:r>
                          <w:rPr>
                            <w:rFonts w:ascii="Times New Roman"/>
                            <w:sz w:val="21"/>
                          </w:rPr>
                          <w:t>COD</w:t>
                        </w:r>
                      </w:p>
                    </w:tc>
                    <w:tc>
                      <w:tcPr>
                        <w:tcW w:w="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0"/>
                          <w:ind w:left="168"/>
                          <w:rPr>
                            <w:rFonts w:ascii="Times New Roman"/>
                            <w:sz w:val="14"/>
                          </w:rPr>
                        </w:pPr>
                        <w:r>
                          <w:rPr>
                            <w:rFonts w:ascii="Times New Roman"/>
                            <w:position w:val="2"/>
                            <w:sz w:val="21"/>
                          </w:rPr>
                          <w:t>BOD</w:t>
                        </w:r>
                        <w:r>
                          <w:rPr>
                            <w:rFonts w:ascii="Times New Roman"/>
                            <w:sz w:val="14"/>
                          </w:rPr>
                          <w:t>5</w:t>
                        </w:r>
                      </w:p>
                    </w:tc>
                    <w:tc>
                      <w:tcPr>
                        <w:tcW w:w="70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sz w:val="16"/>
                          </w:rPr>
                        </w:pPr>
                      </w:p>
                      <w:p>
                        <w:pPr>
                          <w:pStyle w:val="TableParagraph"/>
                          <w:ind w:left="203"/>
                          <w:rPr>
                            <w:rFonts w:ascii="Times New Roman"/>
                            <w:sz w:val="21"/>
                          </w:rPr>
                        </w:pPr>
                        <w:r>
                          <w:rPr>
                            <w:rFonts w:ascii="Times New Roman"/>
                            <w:sz w:val="21"/>
                          </w:rPr>
                          <w:t>DO</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0"/>
                          <w:ind w:left="129"/>
                          <w:rPr>
                            <w:rFonts w:ascii="Times New Roman"/>
                            <w:sz w:val="21"/>
                          </w:rPr>
                        </w:pPr>
                        <w:r>
                          <w:rPr>
                            <w:rFonts w:ascii="Times New Roman"/>
                            <w:position w:val="2"/>
                            <w:sz w:val="21"/>
                          </w:rPr>
                          <w:t>NH</w:t>
                        </w:r>
                        <w:r>
                          <w:rPr>
                            <w:rFonts w:ascii="Times New Roman"/>
                            <w:sz w:val="14"/>
                          </w:rPr>
                          <w:t>3</w:t>
                        </w:r>
                        <w:r>
                          <w:rPr>
                            <w:rFonts w:ascii="Times New Roman"/>
                            <w:position w:val="2"/>
                            <w:sz w:val="21"/>
                          </w:rPr>
                          <w:t>-N</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rPr>
                            <w:sz w:val="15"/>
                          </w:rPr>
                        </w:pPr>
                      </w:p>
                      <w:p>
                        <w:pPr>
                          <w:pStyle w:val="TableParagraph"/>
                          <w:ind w:left="109"/>
                          <w:rPr>
                            <w:sz w:val="21"/>
                          </w:rPr>
                        </w:pPr>
                        <w:r>
                          <w:rPr>
                            <w:sz w:val="21"/>
                          </w:rPr>
                          <w:t>石油类</w:t>
                        </w:r>
                      </w:p>
                    </w:tc>
                    <w:tc>
                      <w:tcPr>
                        <w:tcW w:w="1120"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before="36"/>
                          <w:ind w:left="105" w:right="106"/>
                          <w:jc w:val="center"/>
                          <w:rPr>
                            <w:sz w:val="21"/>
                          </w:rPr>
                        </w:pPr>
                        <w:r>
                          <w:rPr>
                            <w:sz w:val="21"/>
                          </w:rPr>
                          <w:t>总磷（以</w:t>
                        </w:r>
                      </w:p>
                      <w:p>
                        <w:pPr>
                          <w:pStyle w:val="TableParagraph"/>
                          <w:spacing w:line="242" w:lineRule="exact" w:before="53"/>
                          <w:ind w:left="105" w:right="106"/>
                          <w:jc w:val="center"/>
                          <w:rPr>
                            <w:sz w:val="21"/>
                          </w:rPr>
                        </w:pPr>
                        <w:r>
                          <w:rPr>
                            <w:rFonts w:ascii="Times New Roman" w:eastAsia="Times New Roman"/>
                            <w:sz w:val="21"/>
                          </w:rPr>
                          <w:t>P </w:t>
                        </w:r>
                        <w:r>
                          <w:rPr>
                            <w:sz w:val="21"/>
                          </w:rPr>
                          <w:t>计）</w:t>
                        </w:r>
                      </w:p>
                    </w:tc>
                  </w:tr>
                  <w:tr>
                    <w:trPr>
                      <w:trHeight w:val="301" w:hRule="atLeast"/>
                    </w:trPr>
                    <w:tc>
                      <w:tcPr>
                        <w:tcW w:w="538" w:type="dxa"/>
                        <w:vMerge/>
                        <w:tcBorders>
                          <w:top w:val="nil"/>
                          <w:right w:val="single" w:sz="4" w:space="0" w:color="000000"/>
                        </w:tcBorders>
                      </w:tcPr>
                      <w:p>
                        <w:pPr>
                          <w:rPr>
                            <w:sz w:val="2"/>
                            <w:szCs w:val="2"/>
                          </w:rPr>
                        </w:pPr>
                      </w:p>
                    </w:tc>
                    <w:tc>
                      <w:tcPr>
                        <w:tcW w:w="1576" w:type="dxa"/>
                        <w:gridSpan w:val="2"/>
                        <w:tcBorders>
                          <w:top w:val="single" w:sz="4" w:space="0" w:color="000000"/>
                          <w:left w:val="double" w:sz="1" w:space="0" w:color="000000"/>
                          <w:bottom w:val="single" w:sz="4" w:space="0" w:color="000000"/>
                          <w:right w:val="single" w:sz="4" w:space="0" w:color="000000"/>
                        </w:tcBorders>
                      </w:tcPr>
                      <w:p>
                        <w:pPr>
                          <w:pStyle w:val="TableParagraph"/>
                          <w:spacing w:line="245" w:lineRule="exact" w:before="36"/>
                          <w:ind w:left="251"/>
                          <w:rPr>
                            <w:sz w:val="21"/>
                          </w:rPr>
                        </w:pPr>
                        <w:r>
                          <w:rPr>
                            <w:rFonts w:ascii="Times New Roman" w:eastAsia="Times New Roman"/>
                            <w:sz w:val="21"/>
                          </w:rPr>
                          <w:t>2021 </w:t>
                        </w:r>
                        <w:r>
                          <w:rPr>
                            <w:sz w:val="21"/>
                          </w:rPr>
                          <w:t>年均值</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15"/>
                          <w:jc w:val="center"/>
                          <w:rPr>
                            <w:rFonts w:ascii="Times New Roman"/>
                            <w:sz w:val="21"/>
                          </w:rPr>
                        </w:pPr>
                        <w:r>
                          <w:rPr>
                            <w:rFonts w:ascii="Times New Roman"/>
                            <w:w w:val="100"/>
                            <w:sz w:val="21"/>
                          </w:rPr>
                          <w:t>7</w:t>
                        </w:r>
                      </w:p>
                    </w:tc>
                    <w:tc>
                      <w:tcPr>
                        <w:tcW w:w="99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19"/>
                          <w:jc w:val="center"/>
                          <w:rPr>
                            <w:rFonts w:ascii="Times New Roman"/>
                            <w:sz w:val="21"/>
                          </w:rPr>
                        </w:pPr>
                        <w:r>
                          <w:rPr>
                            <w:rFonts w:ascii="Times New Roman"/>
                            <w:sz w:val="21"/>
                          </w:rPr>
                          <w:t>4.7</w:t>
                        </w:r>
                      </w:p>
                    </w:tc>
                    <w:tc>
                      <w:tcPr>
                        <w:tcW w:w="8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43"/>
                          <w:rPr>
                            <w:rFonts w:ascii="Times New Roman"/>
                            <w:sz w:val="21"/>
                          </w:rPr>
                        </w:pPr>
                        <w:r>
                          <w:rPr>
                            <w:rFonts w:ascii="Times New Roman"/>
                            <w:sz w:val="21"/>
                          </w:rPr>
                          <w:t>15.7</w:t>
                        </w:r>
                      </w:p>
                    </w:tc>
                    <w:tc>
                      <w:tcPr>
                        <w:tcW w:w="84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73" w:right="261"/>
                          <w:jc w:val="center"/>
                          <w:rPr>
                            <w:rFonts w:ascii="Times New Roman"/>
                            <w:sz w:val="21"/>
                          </w:rPr>
                        </w:pPr>
                        <w:r>
                          <w:rPr>
                            <w:rFonts w:ascii="Times New Roman"/>
                            <w:sz w:val="21"/>
                          </w:rPr>
                          <w:t>3.6</w:t>
                        </w:r>
                      </w:p>
                    </w:tc>
                    <w:tc>
                      <w:tcPr>
                        <w:tcW w:w="7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25"/>
                          <w:rPr>
                            <w:rFonts w:ascii="Times New Roman"/>
                            <w:sz w:val="21"/>
                          </w:rPr>
                        </w:pPr>
                        <w:r>
                          <w:rPr>
                            <w:rFonts w:ascii="Times New Roman"/>
                            <w:sz w:val="21"/>
                          </w:rPr>
                          <w:t>7.9</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77" w:right="261"/>
                          <w:jc w:val="center"/>
                          <w:rPr>
                            <w:rFonts w:ascii="Times New Roman"/>
                            <w:sz w:val="21"/>
                          </w:rPr>
                        </w:pPr>
                        <w:r>
                          <w:rPr>
                            <w:rFonts w:ascii="Times New Roman"/>
                            <w:sz w:val="21"/>
                          </w:rPr>
                          <w:t>0.5</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41"/>
                          <w:rPr>
                            <w:rFonts w:ascii="Times New Roman"/>
                            <w:sz w:val="21"/>
                          </w:rPr>
                        </w:pPr>
                        <w:r>
                          <w:rPr>
                            <w:rFonts w:ascii="Times New Roman"/>
                            <w:sz w:val="21"/>
                          </w:rPr>
                          <w:t>0.03</w:t>
                        </w:r>
                      </w:p>
                    </w:tc>
                    <w:tc>
                      <w:tcPr>
                        <w:tcW w:w="1120"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line="231" w:lineRule="exact" w:before="50"/>
                          <w:ind w:left="309"/>
                          <w:rPr>
                            <w:rFonts w:ascii="Times New Roman"/>
                            <w:sz w:val="21"/>
                          </w:rPr>
                        </w:pPr>
                        <w:r>
                          <w:rPr>
                            <w:rFonts w:ascii="Times New Roman"/>
                            <w:sz w:val="21"/>
                          </w:rPr>
                          <w:t>0.167</w:t>
                        </w:r>
                      </w:p>
                    </w:tc>
                  </w:tr>
                  <w:tr>
                    <w:trPr>
                      <w:trHeight w:val="298" w:hRule="atLeast"/>
                    </w:trPr>
                    <w:tc>
                      <w:tcPr>
                        <w:tcW w:w="538" w:type="dxa"/>
                        <w:vMerge/>
                        <w:tcBorders>
                          <w:top w:val="nil"/>
                          <w:right w:val="single" w:sz="4" w:space="0" w:color="000000"/>
                        </w:tcBorders>
                      </w:tcPr>
                      <w:p>
                        <w:pPr>
                          <w:rPr>
                            <w:sz w:val="2"/>
                            <w:szCs w:val="2"/>
                          </w:rPr>
                        </w:pPr>
                      </w:p>
                    </w:tc>
                    <w:tc>
                      <w:tcPr>
                        <w:tcW w:w="1576" w:type="dxa"/>
                        <w:gridSpan w:val="2"/>
                        <w:tcBorders>
                          <w:top w:val="single" w:sz="4" w:space="0" w:color="000000"/>
                          <w:left w:val="double" w:sz="1" w:space="0" w:color="000000"/>
                          <w:bottom w:val="single" w:sz="4" w:space="0" w:color="000000"/>
                          <w:right w:val="single" w:sz="4" w:space="0" w:color="000000"/>
                        </w:tcBorders>
                      </w:tcPr>
                      <w:p>
                        <w:pPr>
                          <w:pStyle w:val="TableParagraph"/>
                          <w:spacing w:line="242" w:lineRule="exact" w:before="36"/>
                          <w:ind w:left="294"/>
                          <w:rPr>
                            <w:sz w:val="21"/>
                          </w:rPr>
                        </w:pPr>
                        <w:r>
                          <w:rPr>
                            <w:sz w:val="21"/>
                          </w:rPr>
                          <w:t>Ⅲ类标准值</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197"/>
                          <w:rPr>
                            <w:rFonts w:ascii="Times New Roman"/>
                            <w:sz w:val="21"/>
                          </w:rPr>
                        </w:pPr>
                        <w:r>
                          <w:rPr>
                            <w:rFonts w:ascii="Times New Roman"/>
                            <w:sz w:val="21"/>
                          </w:rPr>
                          <w:t>6~9</w:t>
                        </w:r>
                      </w:p>
                    </w:tc>
                    <w:tc>
                      <w:tcPr>
                        <w:tcW w:w="99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14"/>
                          <w:jc w:val="center"/>
                          <w:rPr>
                            <w:rFonts w:ascii="Times New Roman" w:hAnsi="Times New Roman"/>
                            <w:sz w:val="21"/>
                          </w:rPr>
                        </w:pPr>
                        <w:r>
                          <w:rPr>
                            <w:rFonts w:ascii="Times New Roman" w:hAnsi="Times New Roman"/>
                            <w:sz w:val="21"/>
                          </w:rPr>
                          <w:t>≤6</w:t>
                        </w:r>
                      </w:p>
                    </w:tc>
                    <w:tc>
                      <w:tcPr>
                        <w:tcW w:w="8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63"/>
                          <w:rPr>
                            <w:rFonts w:ascii="Times New Roman" w:hAnsi="Times New Roman"/>
                            <w:sz w:val="21"/>
                          </w:rPr>
                        </w:pPr>
                        <w:r>
                          <w:rPr>
                            <w:rFonts w:ascii="Times New Roman" w:hAnsi="Times New Roman"/>
                            <w:sz w:val="21"/>
                          </w:rPr>
                          <w:t>≤20</w:t>
                        </w:r>
                      </w:p>
                    </w:tc>
                    <w:tc>
                      <w:tcPr>
                        <w:tcW w:w="84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73" w:right="261"/>
                          <w:jc w:val="center"/>
                          <w:rPr>
                            <w:rFonts w:ascii="Times New Roman" w:hAnsi="Times New Roman"/>
                            <w:sz w:val="21"/>
                          </w:rPr>
                        </w:pPr>
                        <w:r>
                          <w:rPr>
                            <w:rFonts w:ascii="Times New Roman" w:hAnsi="Times New Roman"/>
                            <w:sz w:val="21"/>
                          </w:rPr>
                          <w:t>≤4</w:t>
                        </w:r>
                      </w:p>
                    </w:tc>
                    <w:tc>
                      <w:tcPr>
                        <w:tcW w:w="7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44"/>
                          <w:rPr>
                            <w:rFonts w:ascii="Times New Roman" w:hAnsi="Times New Roman"/>
                            <w:sz w:val="21"/>
                          </w:rPr>
                        </w:pPr>
                        <w:r>
                          <w:rPr>
                            <w:rFonts w:ascii="Times New Roman" w:hAnsi="Times New Roman"/>
                            <w:sz w:val="21"/>
                          </w:rPr>
                          <w:t>≥5</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239"/>
                          <w:rPr>
                            <w:rFonts w:ascii="Times New Roman" w:hAnsi="Times New Roman"/>
                            <w:sz w:val="21"/>
                          </w:rPr>
                        </w:pPr>
                        <w:r>
                          <w:rPr>
                            <w:rFonts w:ascii="Times New Roman" w:hAnsi="Times New Roman"/>
                            <w:sz w:val="21"/>
                          </w:rPr>
                          <w:t>≤1.0</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0"/>
                          <w:ind w:left="184"/>
                          <w:rPr>
                            <w:rFonts w:ascii="Times New Roman" w:hAnsi="Times New Roman"/>
                            <w:sz w:val="21"/>
                          </w:rPr>
                        </w:pPr>
                        <w:r>
                          <w:rPr>
                            <w:rFonts w:ascii="Times New Roman" w:hAnsi="Times New Roman"/>
                            <w:sz w:val="21"/>
                          </w:rPr>
                          <w:t>≤0.05</w:t>
                        </w:r>
                      </w:p>
                    </w:tc>
                    <w:tc>
                      <w:tcPr>
                        <w:tcW w:w="1120"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line="228" w:lineRule="exact" w:before="50"/>
                          <w:ind w:left="357"/>
                          <w:rPr>
                            <w:rFonts w:ascii="Times New Roman" w:hAnsi="Times New Roman"/>
                            <w:sz w:val="21"/>
                          </w:rPr>
                        </w:pPr>
                        <w:r>
                          <w:rPr>
                            <w:rFonts w:ascii="Times New Roman" w:hAnsi="Times New Roman"/>
                            <w:sz w:val="21"/>
                          </w:rPr>
                          <w:t>≤0.2</w:t>
                        </w:r>
                      </w:p>
                    </w:tc>
                  </w:tr>
                  <w:tr>
                    <w:trPr>
                      <w:trHeight w:val="301" w:hRule="atLeast"/>
                    </w:trPr>
                    <w:tc>
                      <w:tcPr>
                        <w:tcW w:w="538" w:type="dxa"/>
                        <w:vMerge/>
                        <w:tcBorders>
                          <w:top w:val="nil"/>
                          <w:right w:val="single" w:sz="4" w:space="0" w:color="000000"/>
                        </w:tcBorders>
                      </w:tcPr>
                      <w:p>
                        <w:pPr>
                          <w:rPr>
                            <w:sz w:val="2"/>
                            <w:szCs w:val="2"/>
                          </w:rPr>
                        </w:pPr>
                      </w:p>
                    </w:tc>
                    <w:tc>
                      <w:tcPr>
                        <w:tcW w:w="1576" w:type="dxa"/>
                        <w:gridSpan w:val="2"/>
                        <w:tcBorders>
                          <w:top w:val="single" w:sz="4" w:space="0" w:color="000000"/>
                          <w:left w:val="double" w:sz="1" w:space="0" w:color="000000"/>
                          <w:bottom w:val="single" w:sz="4" w:space="0" w:color="000000"/>
                          <w:right w:val="single" w:sz="4" w:space="0" w:color="000000"/>
                        </w:tcBorders>
                      </w:tcPr>
                      <w:p>
                        <w:pPr>
                          <w:pStyle w:val="TableParagraph"/>
                          <w:spacing w:line="245" w:lineRule="exact" w:before="36"/>
                          <w:ind w:left="383"/>
                          <w:rPr>
                            <w:sz w:val="21"/>
                          </w:rPr>
                        </w:pPr>
                        <w:r>
                          <w:rPr>
                            <w:sz w:val="21"/>
                          </w:rPr>
                          <w:t>水质类别</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21"/>
                          <w:jc w:val="center"/>
                          <w:rPr>
                            <w:rFonts w:ascii="Times New Roman"/>
                            <w:sz w:val="21"/>
                          </w:rPr>
                        </w:pPr>
                        <w:r>
                          <w:rPr>
                            <w:rFonts w:ascii="Times New Roman"/>
                            <w:w w:val="100"/>
                            <w:sz w:val="21"/>
                          </w:rPr>
                          <w:t>/</w:t>
                        </w:r>
                      </w:p>
                    </w:tc>
                    <w:tc>
                      <w:tcPr>
                        <w:tcW w:w="995" w:type="dxa"/>
                        <w:gridSpan w:val="2"/>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291"/>
                          <w:rPr>
                            <w:sz w:val="21"/>
                          </w:rPr>
                        </w:pPr>
                        <w:r>
                          <w:rPr>
                            <w:sz w:val="21"/>
                          </w:rPr>
                          <w:t>Ⅲ类</w:t>
                        </w:r>
                      </w:p>
                    </w:tc>
                    <w:tc>
                      <w:tcPr>
                        <w:tcW w:w="8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217"/>
                          <w:rPr>
                            <w:sz w:val="21"/>
                          </w:rPr>
                        </w:pPr>
                        <w:r>
                          <w:rPr>
                            <w:sz w:val="21"/>
                          </w:rPr>
                          <w:t>Ⅲ类</w:t>
                        </w:r>
                      </w:p>
                    </w:tc>
                    <w:tc>
                      <w:tcPr>
                        <w:tcW w:w="84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214"/>
                          <w:rPr>
                            <w:sz w:val="21"/>
                          </w:rPr>
                        </w:pPr>
                        <w:r>
                          <w:rPr>
                            <w:sz w:val="21"/>
                          </w:rPr>
                          <w:t>Ⅲ类</w:t>
                        </w:r>
                      </w:p>
                    </w:tc>
                    <w:tc>
                      <w:tcPr>
                        <w:tcW w:w="7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146"/>
                          <w:rPr>
                            <w:sz w:val="21"/>
                          </w:rPr>
                        </w:pPr>
                        <w:r>
                          <w:rPr>
                            <w:sz w:val="21"/>
                          </w:rPr>
                          <w:t>Ⅰ类</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217"/>
                          <w:rPr>
                            <w:sz w:val="21"/>
                          </w:rPr>
                        </w:pPr>
                        <w:r>
                          <w:rPr>
                            <w:sz w:val="21"/>
                          </w:rPr>
                          <w:t>Ⅱ类</w:t>
                        </w:r>
                      </w:p>
                    </w:tc>
                    <w:tc>
                      <w:tcPr>
                        <w:tcW w:w="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5" w:lineRule="exact" w:before="36"/>
                          <w:ind w:left="215"/>
                          <w:rPr>
                            <w:sz w:val="21"/>
                          </w:rPr>
                        </w:pPr>
                        <w:r>
                          <w:rPr>
                            <w:sz w:val="21"/>
                          </w:rPr>
                          <w:t>Ⅰ类</w:t>
                        </w:r>
                      </w:p>
                    </w:tc>
                    <w:tc>
                      <w:tcPr>
                        <w:tcW w:w="1120"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line="245" w:lineRule="exact" w:before="36"/>
                          <w:ind w:left="335"/>
                          <w:rPr>
                            <w:sz w:val="21"/>
                          </w:rPr>
                        </w:pPr>
                        <w:r>
                          <w:rPr>
                            <w:sz w:val="21"/>
                          </w:rPr>
                          <w:t>Ⅱ类</w:t>
                        </w:r>
                      </w:p>
                    </w:tc>
                  </w:tr>
                  <w:tr>
                    <w:trPr>
                      <w:trHeight w:val="1306" w:hRule="atLeast"/>
                    </w:trPr>
                    <w:tc>
                      <w:tcPr>
                        <w:tcW w:w="538" w:type="dxa"/>
                        <w:vMerge/>
                        <w:tcBorders>
                          <w:top w:val="nil"/>
                          <w:right w:val="single" w:sz="4" w:space="0" w:color="000000"/>
                        </w:tcBorders>
                      </w:tcPr>
                      <w:p>
                        <w:pPr>
                          <w:rPr>
                            <w:sz w:val="2"/>
                            <w:szCs w:val="2"/>
                          </w:rPr>
                        </w:pPr>
                      </w:p>
                    </w:tc>
                    <w:tc>
                      <w:tcPr>
                        <w:tcW w:w="8512" w:type="dxa"/>
                        <w:gridSpan w:val="18"/>
                        <w:tcBorders>
                          <w:top w:val="single" w:sz="4" w:space="0" w:color="000000"/>
                          <w:left w:val="single" w:sz="4" w:space="0" w:color="000000"/>
                        </w:tcBorders>
                      </w:tcPr>
                      <w:p>
                        <w:pPr>
                          <w:pStyle w:val="TableParagraph"/>
                          <w:spacing w:line="343" w:lineRule="auto" w:before="102"/>
                          <w:ind w:left="37" w:right="1" w:firstLine="487"/>
                          <w:rPr>
                            <w:rFonts w:ascii="Times New Roman" w:eastAsia="Times New Roman"/>
                            <w:sz w:val="24"/>
                          </w:rPr>
                        </w:pPr>
                        <w:r>
                          <w:rPr>
                            <w:sz w:val="24"/>
                          </w:rPr>
                          <w:t>根据以上监测结果，对照《地表水环境质量标准》（</w:t>
                        </w:r>
                        <w:r>
                          <w:rPr>
                            <w:rFonts w:ascii="Times New Roman" w:eastAsia="Times New Roman"/>
                            <w:sz w:val="24"/>
                          </w:rPr>
                          <w:t>GB3838-2002</w:t>
                        </w:r>
                        <w:r>
                          <w:rPr>
                            <w:sz w:val="24"/>
                          </w:rPr>
                          <w:t>）有关标准限值，同善塘河水质监测项目均满足《地表水环境质量标准》（</w:t>
                        </w:r>
                        <w:r>
                          <w:rPr>
                            <w:rFonts w:ascii="Times New Roman" w:eastAsia="Times New Roman"/>
                            <w:sz w:val="24"/>
                          </w:rPr>
                          <w:t>GB3838-2002</w:t>
                        </w:r>
                      </w:p>
                      <w:p>
                        <w:pPr>
                          <w:pStyle w:val="TableParagraph"/>
                          <w:spacing w:line="305" w:lineRule="exact"/>
                          <w:ind w:left="37"/>
                          <w:rPr>
                            <w:sz w:val="24"/>
                          </w:rPr>
                        </w:pPr>
                        <w:r>
                          <w:rPr>
                            <w:sz w:val="24"/>
                          </w:rPr>
                          <w:t>Ⅲ类标准要求。</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pStyle w:val="BodyText"/>
        <w:spacing w:before="66"/>
        <w:ind w:right="119"/>
        <w:jc w:val="right"/>
      </w:pPr>
      <w:r>
        <w:rPr/>
        <w:t>，</w:t>
      </w:r>
    </w:p>
    <w:p>
      <w:pPr>
        <w:pStyle w:val="BodyText"/>
        <w:spacing w:before="134"/>
        <w:ind w:right="114"/>
        <w:jc w:val="right"/>
      </w:pP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496;mso-wrap-distance-left:0;mso-wrap-distance-right:0" from="100.32pt,12.533194pt" to="176.88pt,44.573194pt" stroked="true" strokeweight=".48pt" strokecolor="#000000">
            <v:stroke dashstyle="solid"/>
            <w10:wrap type="topAndBottom"/>
          </v:line>
        </w:pict>
      </w:r>
    </w:p>
    <w:p>
      <w:pPr>
        <w:pStyle w:val="BodyText"/>
      </w:pPr>
    </w:p>
    <w:p>
      <w:pPr>
        <w:pStyle w:val="BodyText"/>
      </w:pPr>
    </w:p>
    <w:p>
      <w:pPr>
        <w:pStyle w:val="BodyText"/>
      </w:pPr>
    </w:p>
    <w:p>
      <w:pPr>
        <w:pStyle w:val="BodyText"/>
      </w:pPr>
    </w:p>
    <w:p>
      <w:pPr>
        <w:pStyle w:val="BodyText"/>
        <w:spacing w:before="6"/>
        <w:rPr>
          <w:sz w:val="22"/>
        </w:rPr>
      </w:pPr>
    </w:p>
    <w:p>
      <w:pPr>
        <w:pStyle w:val="BodyText"/>
        <w:spacing w:before="1"/>
        <w:ind w:right="117"/>
        <w:jc w:val="right"/>
      </w:pPr>
      <w:r>
        <w:rPr/>
        <w:t>）</w:t>
      </w:r>
    </w:p>
    <w:p>
      <w:pPr>
        <w:spacing w:after="0"/>
        <w:jc w:val="right"/>
        <w:sectPr>
          <w:pgSz w:w="11910" w:h="16840"/>
          <w:pgMar w:header="874" w:footer="1081" w:top="1240" w:bottom="1280" w:left="1160" w:right="1220"/>
        </w:sectPr>
      </w:pPr>
    </w:p>
    <w:p>
      <w:pPr>
        <w:pStyle w:val="BodyText"/>
        <w:spacing w:before="10"/>
        <w:rPr>
          <w:rFonts w:ascii="Times New Roman"/>
          <w:sz w:val="3"/>
        </w:rPr>
      </w:pPr>
      <w:r>
        <w:rPr/>
        <w:pict>
          <v:group style="position:absolute;margin-left:123.800087pt;margin-top:72.523376pt;width:381.15pt;height:249.15pt;mso-position-horizontal-relative:page;mso-position-vertical-relative:page;z-index:-650368" coordorigin="2476,1450" coordsize="7623,4983">
            <v:shape style="position:absolute;left:2476;top:1450;width:7623;height:4983" type="#_x0000_t75" stroked="false">
              <v:imagedata r:id="rId10" o:title=""/>
            </v:shape>
            <v:line style="position:absolute" from="4608,3694" to="8096,3625" stroked="true" strokeweight=".5pt" strokecolor="#ffff00">
              <v:stroke dashstyle="solid"/>
            </v:line>
            <v:shape style="position:absolute;left:8074;top:3565;width:122;height:120" coordorigin="8074,3565" coordsize="122,120" path="m8074,3565l8077,3685,8196,3623,8074,3565xe" filled="true" fillcolor="#ffff00" stroked="false">
              <v:path arrowok="t"/>
              <v:fill type="solid"/>
            </v:shape>
            <v:shape style="position:absolute;left:6290;top:3386;width:881;height:298" type="#_x0000_t75" stroked="false">
              <v:imagedata r:id="rId11" o:title=""/>
            </v:shape>
            <v:shape style="position:absolute;left:6841;top:3695;width:1360;height:1558" coordorigin="6841,3695" coordsize="1360,1558" path="m7944,4797l6841,4797,6841,5252,7944,5252,7944,4797xm8201,3695l7485,4797,7761,4797,8201,3695xe" filled="true" fillcolor="#ffffff" stroked="false">
              <v:path arrowok="t"/>
              <v:fill opacity="26214f" type="solid"/>
            </v:shape>
            <v:shape style="position:absolute;left:6841;top:3695;width:1360;height:1558" coordorigin="6841,3695" coordsize="1360,1558" path="m6841,4797l7485,4797,8201,3695,7761,4797,7944,4797,7944,4873,7944,4987,7944,5252,7761,5252,7485,5252,6841,5252,6841,4987,6841,4873,6841,4797xe" filled="false" stroked="true" strokeweight=".75pt" strokecolor="#000000">
              <v:path arrowok="t"/>
              <v:stroke dashstyle="solid"/>
            </v:shape>
            <v:shape style="position:absolute;left:6849;top:4876;width:1088;height:296" type="#_x0000_t75" stroked="false">
              <v:imagedata r:id="rId12" o:title=""/>
            </v:shape>
            <v:shape style="position:absolute;left:9603;top:1503;width:390;height:664" type="#_x0000_t75" stroked="false">
              <v:imagedata r:id="rId13" o:title=""/>
            </v:shape>
            <v:rect style="position:absolute;left:9596;top:1495;width:405;height:679" filled="false" stroked="true" strokeweight=".75pt" strokecolor="#000000">
              <v:stroke dashstyle="solid"/>
            </v:rect>
            <v:shape style="position:absolute;left:3088;top:3751;width:1360;height:1558" coordorigin="3088,3752" coordsize="1360,1558" path="m4191,4854l3088,4854,3088,5309,4191,5309,4191,4854xm4448,3752l3732,4854,4007,4854,4448,3752xe" filled="true" fillcolor="#ffffff" stroked="false">
              <v:path arrowok="t"/>
              <v:fill opacity="26214f" type="solid"/>
            </v:shape>
            <v:shape style="position:absolute;left:3088;top:3751;width:1360;height:1558" coordorigin="3088,3752" coordsize="1360,1558" path="m3088,4854l3732,4854,4448,3752,4007,4854,4191,4854,4191,4930,4191,5044,4191,5309,4007,5309,3732,5309,3088,5309,3088,5044,3088,4930,3088,4854xe" filled="false" stroked="true" strokeweight=".75pt" strokecolor="#000000">
              <v:path arrowok="t"/>
              <v:stroke dashstyle="solid"/>
            </v:shape>
            <v:shape style="position:absolute;left:3096;top:4932;width:1088;height:298" type="#_x0000_t75" stroked="false">
              <v:imagedata r:id="rId12" o:title=""/>
            </v:shape>
            <w10:wrap type="none"/>
          </v:group>
        </w:pict>
      </w: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8506"/>
      </w:tblGrid>
      <w:tr>
        <w:trPr>
          <w:trHeight w:val="10823" w:hRule="atLeast"/>
        </w:trPr>
        <w:tc>
          <w:tcPr>
            <w:tcW w:w="538" w:type="dxa"/>
            <w:tcBorders>
              <w:bottom w:val="single" w:sz="4" w:space="0" w:color="000000"/>
              <w:right w:val="single" w:sz="4" w:space="0" w:color="000000"/>
            </w:tcBorders>
          </w:tcPr>
          <w:p>
            <w:pPr>
              <w:pStyle w:val="TableParagraph"/>
              <w:rPr>
                <w:rFonts w:ascii="Times New Roman"/>
                <w:sz w:val="22"/>
              </w:rPr>
            </w:pPr>
          </w:p>
        </w:tc>
        <w:tc>
          <w:tcPr>
            <w:tcW w:w="8506" w:type="dxa"/>
            <w:tcBorders>
              <w:left w:val="single" w:sz="4" w:space="0" w:color="000000"/>
              <w:bottom w:val="single" w:sz="4"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8"/>
              </w:rPr>
            </w:pPr>
          </w:p>
          <w:p>
            <w:pPr>
              <w:pStyle w:val="TableParagraph"/>
              <w:spacing w:before="1"/>
              <w:ind w:left="4456" w:right="3499"/>
              <w:jc w:val="center"/>
              <w:rPr>
                <w:rFonts w:ascii="Times New Roman"/>
                <w:b/>
                <w:sz w:val="21"/>
              </w:rPr>
            </w:pPr>
            <w:r>
              <w:rPr>
                <w:rFonts w:ascii="Times New Roman"/>
                <w:b/>
                <w:color w:val="FFFF00"/>
                <w:sz w:val="21"/>
              </w:rPr>
              <w:t>780m</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0"/>
              </w:rPr>
            </w:pPr>
          </w:p>
          <w:p>
            <w:pPr>
              <w:pStyle w:val="TableParagraph"/>
              <w:tabs>
                <w:tab w:pos="5034" w:val="left" w:leader="none"/>
              </w:tabs>
              <w:ind w:left="1408"/>
              <w:rPr>
                <w:b/>
                <w:sz w:val="18"/>
              </w:rPr>
            </w:pPr>
            <w:r>
              <w:rPr>
                <w:b/>
                <w:color w:val="FF0000"/>
                <w:position w:val="-5"/>
                <w:sz w:val="18"/>
              </w:rPr>
              <w:t>本项目</w:t>
              <w:tab/>
            </w:r>
            <w:r>
              <w:rPr>
                <w:b/>
                <w:color w:val="FFFF00"/>
                <w:sz w:val="18"/>
              </w:rPr>
              <w:t>监测断面</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2"/>
              </w:rPr>
            </w:pPr>
          </w:p>
          <w:p>
            <w:pPr>
              <w:pStyle w:val="TableParagraph"/>
              <w:ind w:left="3095"/>
              <w:rPr>
                <w:b/>
                <w:sz w:val="21"/>
              </w:rPr>
            </w:pPr>
            <w:r>
              <w:rPr>
                <w:b/>
                <w:spacing w:val="-26"/>
                <w:sz w:val="21"/>
              </w:rPr>
              <w:t>图 </w:t>
            </w:r>
            <w:r>
              <w:rPr>
                <w:rFonts w:ascii="Times New Roman" w:eastAsia="Times New Roman"/>
                <w:b/>
                <w:sz w:val="21"/>
              </w:rPr>
              <w:t>3-2 </w:t>
            </w:r>
            <w:r>
              <w:rPr>
                <w:b/>
                <w:spacing w:val="-1"/>
                <w:sz w:val="21"/>
              </w:rPr>
              <w:t>地表水监测断面示意图</w:t>
            </w:r>
          </w:p>
          <w:p>
            <w:pPr>
              <w:pStyle w:val="TableParagraph"/>
              <w:spacing w:before="140"/>
              <w:ind w:left="37"/>
              <w:rPr>
                <w:b/>
                <w:sz w:val="24"/>
              </w:rPr>
            </w:pPr>
            <w:r>
              <w:rPr>
                <w:rFonts w:ascii="Times New Roman" w:eastAsia="Times New Roman"/>
                <w:b/>
                <w:sz w:val="24"/>
              </w:rPr>
              <w:t>3</w:t>
            </w:r>
            <w:r>
              <w:rPr>
                <w:b/>
                <w:sz w:val="24"/>
              </w:rPr>
              <w:t>、声环境质量现状</w:t>
            </w:r>
          </w:p>
          <w:p>
            <w:pPr>
              <w:pStyle w:val="TableParagraph"/>
              <w:spacing w:line="343" w:lineRule="auto" w:before="132"/>
              <w:ind w:left="37" w:right="-72" w:firstLine="480"/>
              <w:jc w:val="both"/>
              <w:rPr>
                <w:sz w:val="24"/>
              </w:rPr>
            </w:pPr>
            <w:r>
              <w:rPr>
                <w:spacing w:val="-8"/>
                <w:sz w:val="24"/>
              </w:rPr>
              <w:t>根据《玉环市声环境功能区划》，本项目所在区域属于 </w:t>
            </w:r>
            <w:r>
              <w:rPr>
                <w:rFonts w:ascii="Times New Roman" w:eastAsia="Times New Roman"/>
                <w:sz w:val="24"/>
              </w:rPr>
              <w:t>1083-3-18</w:t>
            </w:r>
            <w:r>
              <w:rPr>
                <w:spacing w:val="-21"/>
                <w:sz w:val="24"/>
              </w:rPr>
              <w:t>，为 </w:t>
            </w:r>
            <w:r>
              <w:rPr>
                <w:rFonts w:ascii="Times New Roman" w:eastAsia="Times New Roman"/>
                <w:sz w:val="24"/>
              </w:rPr>
              <w:t>3 </w:t>
            </w:r>
            <w:r>
              <w:rPr>
                <w:sz w:val="24"/>
              </w:rPr>
              <w:t>类声环境功能区，声环境质量执行《声环境质量标准》（</w:t>
            </w:r>
            <w:r>
              <w:rPr>
                <w:rFonts w:ascii="Times New Roman" w:eastAsia="Times New Roman"/>
                <w:sz w:val="24"/>
              </w:rPr>
              <w:t>GB3096-2008</w:t>
            </w:r>
            <w:r>
              <w:rPr>
                <w:sz w:val="24"/>
              </w:rPr>
              <w:t>）</w:t>
            </w:r>
            <w:r>
              <w:rPr>
                <w:rFonts w:ascii="Times New Roman" w:eastAsia="Times New Roman"/>
                <w:sz w:val="24"/>
              </w:rPr>
              <w:t>3 </w:t>
            </w:r>
            <w:r>
              <w:rPr>
                <w:spacing w:val="-3"/>
                <w:sz w:val="24"/>
              </w:rPr>
              <w:t>类区标准。</w:t>
            </w:r>
            <w:r>
              <w:rPr>
                <w:spacing w:val="-10"/>
                <w:sz w:val="24"/>
              </w:rPr>
              <w:t>项目厂界外 </w:t>
            </w:r>
            <w:r>
              <w:rPr>
                <w:rFonts w:ascii="Times New Roman" w:eastAsia="Times New Roman"/>
                <w:sz w:val="24"/>
              </w:rPr>
              <w:t>50m </w:t>
            </w:r>
            <w:r>
              <w:rPr>
                <w:sz w:val="24"/>
              </w:rPr>
              <w:t>范围内无声环境保护目标，可不开展声环境现状调查。</w:t>
            </w:r>
          </w:p>
          <w:p>
            <w:pPr>
              <w:pStyle w:val="TableParagraph"/>
              <w:spacing w:before="1"/>
              <w:ind w:left="37"/>
              <w:rPr>
                <w:b/>
                <w:sz w:val="24"/>
              </w:rPr>
            </w:pPr>
            <w:r>
              <w:rPr>
                <w:rFonts w:ascii="Times New Roman" w:eastAsia="Times New Roman"/>
                <w:b/>
                <w:sz w:val="24"/>
              </w:rPr>
              <w:t>4</w:t>
            </w:r>
            <w:r>
              <w:rPr>
                <w:b/>
                <w:sz w:val="24"/>
              </w:rPr>
              <w:t>、土壤、地下水环境</w:t>
            </w:r>
          </w:p>
          <w:p>
            <w:pPr>
              <w:pStyle w:val="TableParagraph"/>
              <w:spacing w:line="343" w:lineRule="auto" w:before="134"/>
              <w:ind w:left="37" w:right="-15" w:firstLine="480"/>
              <w:jc w:val="both"/>
              <w:rPr>
                <w:sz w:val="24"/>
              </w:rPr>
            </w:pPr>
            <w:r>
              <w:rPr>
                <w:sz w:val="24"/>
              </w:rPr>
              <w:t>本项目无第一类污染物产生，在采取分区防渗等措施后，正常工况下不存在地下水及土壤污染途径，故无需开展地下水及土壤环境现状调查。</w:t>
            </w:r>
          </w:p>
          <w:p>
            <w:pPr>
              <w:pStyle w:val="TableParagraph"/>
              <w:spacing w:line="306" w:lineRule="exact"/>
              <w:ind w:left="37"/>
              <w:rPr>
                <w:b/>
                <w:sz w:val="24"/>
              </w:rPr>
            </w:pPr>
            <w:r>
              <w:rPr>
                <w:rFonts w:ascii="Times New Roman" w:eastAsia="Times New Roman"/>
                <w:b/>
                <w:sz w:val="24"/>
              </w:rPr>
              <w:t>5</w:t>
            </w:r>
            <w:r>
              <w:rPr>
                <w:b/>
                <w:sz w:val="24"/>
              </w:rPr>
              <w:t>、生态环境</w:t>
            </w:r>
          </w:p>
          <w:p>
            <w:pPr>
              <w:pStyle w:val="TableParagraph"/>
              <w:spacing w:line="343" w:lineRule="auto" w:before="134"/>
              <w:ind w:left="37" w:right="-15" w:firstLine="480"/>
              <w:jc w:val="both"/>
              <w:rPr>
                <w:sz w:val="24"/>
              </w:rPr>
            </w:pPr>
            <w:r>
              <w:rPr>
                <w:sz w:val="24"/>
              </w:rPr>
              <w:t>本项目位于玉环市清港镇盐业村，用地范围内无生态环境保护目标，可不进行生态现状调查。</w:t>
            </w:r>
          </w:p>
          <w:p>
            <w:pPr>
              <w:pStyle w:val="TableParagraph"/>
              <w:spacing w:line="306" w:lineRule="exact"/>
              <w:ind w:left="37"/>
              <w:rPr>
                <w:b/>
                <w:sz w:val="24"/>
              </w:rPr>
            </w:pPr>
            <w:r>
              <w:rPr>
                <w:rFonts w:ascii="Times New Roman" w:eastAsia="Times New Roman"/>
                <w:b/>
                <w:sz w:val="24"/>
              </w:rPr>
              <w:t>6</w:t>
            </w:r>
            <w:r>
              <w:rPr>
                <w:b/>
                <w:sz w:val="24"/>
              </w:rPr>
              <w:t>、电磁辐射</w:t>
            </w:r>
          </w:p>
          <w:p>
            <w:pPr>
              <w:pStyle w:val="TableParagraph"/>
              <w:spacing w:line="306" w:lineRule="exact" w:before="134"/>
              <w:ind w:left="517"/>
              <w:rPr>
                <w:sz w:val="24"/>
              </w:rPr>
            </w:pPr>
            <w:r>
              <w:rPr>
                <w:sz w:val="24"/>
              </w:rPr>
              <w:t>本项目不涉及。</w:t>
            </w:r>
          </w:p>
        </w:tc>
      </w:tr>
      <w:tr>
        <w:trPr>
          <w:trHeight w:val="3174" w:hRule="atLeast"/>
        </w:trPr>
        <w:tc>
          <w:tcPr>
            <w:tcW w:w="538" w:type="dxa"/>
            <w:tcBorders>
              <w:top w:val="single" w:sz="4" w:space="0" w:color="000000"/>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8" w:lineRule="auto" w:before="153"/>
              <w:ind w:left="28" w:right="7"/>
              <w:jc w:val="both"/>
              <w:rPr>
                <w:sz w:val="24"/>
              </w:rPr>
            </w:pPr>
            <w:r>
              <w:rPr>
                <w:sz w:val="24"/>
              </w:rPr>
              <w:t>环境保护目标</w:t>
            </w:r>
          </w:p>
        </w:tc>
        <w:tc>
          <w:tcPr>
            <w:tcW w:w="8506" w:type="dxa"/>
            <w:tcBorders>
              <w:top w:val="single" w:sz="4" w:space="0" w:color="000000"/>
              <w:left w:val="single" w:sz="4" w:space="0" w:color="000000"/>
            </w:tcBorders>
          </w:tcPr>
          <w:p>
            <w:pPr>
              <w:pStyle w:val="TableParagraph"/>
              <w:spacing w:before="112"/>
              <w:ind w:left="517"/>
              <w:rPr>
                <w:sz w:val="24"/>
              </w:rPr>
            </w:pPr>
            <w:r>
              <w:rPr>
                <w:rFonts w:ascii="Times New Roman" w:eastAsia="Times New Roman"/>
                <w:sz w:val="24"/>
              </w:rPr>
              <w:t>1</w:t>
            </w:r>
            <w:r>
              <w:rPr>
                <w:sz w:val="24"/>
              </w:rPr>
              <w:t>、大气环境</w:t>
            </w:r>
          </w:p>
          <w:p>
            <w:pPr>
              <w:pStyle w:val="TableParagraph"/>
              <w:spacing w:line="345" w:lineRule="auto" w:before="132"/>
              <w:ind w:left="37" w:right="-15" w:firstLine="480"/>
              <w:rPr>
                <w:sz w:val="24"/>
              </w:rPr>
            </w:pPr>
            <w:r>
              <w:rPr>
                <w:spacing w:val="-9"/>
                <w:sz w:val="24"/>
              </w:rPr>
              <w:t>本项目厂界外 </w:t>
            </w:r>
            <w:r>
              <w:rPr>
                <w:rFonts w:ascii="Times New Roman" w:eastAsia="Times New Roman"/>
                <w:sz w:val="24"/>
              </w:rPr>
              <w:t>500m </w:t>
            </w:r>
            <w:r>
              <w:rPr>
                <w:spacing w:val="-9"/>
                <w:sz w:val="24"/>
              </w:rPr>
              <w:t>范围内不存在自然保护区、风景名胜区等保护目标。大气</w:t>
            </w:r>
            <w:r>
              <w:rPr>
                <w:spacing w:val="-14"/>
                <w:sz w:val="24"/>
              </w:rPr>
              <w:t>环境主要保护目标为厂界 </w:t>
            </w:r>
            <w:r>
              <w:rPr>
                <w:rFonts w:ascii="Times New Roman" w:eastAsia="Times New Roman"/>
                <w:sz w:val="24"/>
              </w:rPr>
              <w:t>500m </w:t>
            </w:r>
            <w:r>
              <w:rPr>
                <w:sz w:val="24"/>
              </w:rPr>
              <w:t>范围内的盐业村（</w:t>
            </w:r>
            <w:r>
              <w:rPr>
                <w:rFonts w:ascii="Times New Roman" w:eastAsia="Times New Roman"/>
                <w:sz w:val="24"/>
              </w:rPr>
              <w:t>150m</w:t>
            </w:r>
            <w:r>
              <w:rPr>
                <w:sz w:val="24"/>
              </w:rPr>
              <w:t>）和下湫村（</w:t>
            </w:r>
            <w:r>
              <w:rPr>
                <w:rFonts w:ascii="Times New Roman" w:eastAsia="Times New Roman"/>
                <w:sz w:val="24"/>
              </w:rPr>
              <w:t>290m</w:t>
            </w:r>
            <w:r>
              <w:rPr>
                <w:sz w:val="24"/>
              </w:rPr>
              <w:t>）。</w:t>
            </w:r>
          </w:p>
          <w:p>
            <w:pPr>
              <w:pStyle w:val="TableParagraph"/>
              <w:spacing w:line="303" w:lineRule="exact"/>
              <w:ind w:left="517"/>
              <w:rPr>
                <w:sz w:val="24"/>
              </w:rPr>
            </w:pPr>
            <w:r>
              <w:rPr>
                <w:rFonts w:ascii="Times New Roman" w:eastAsia="Times New Roman"/>
                <w:sz w:val="24"/>
              </w:rPr>
              <w:t>2</w:t>
            </w:r>
            <w:r>
              <w:rPr>
                <w:sz w:val="24"/>
              </w:rPr>
              <w:t>、声环境</w:t>
            </w:r>
          </w:p>
          <w:p>
            <w:pPr>
              <w:pStyle w:val="TableParagraph"/>
              <w:spacing w:before="132"/>
              <w:ind w:left="517"/>
              <w:rPr>
                <w:sz w:val="24"/>
              </w:rPr>
            </w:pPr>
            <w:r>
              <w:rPr>
                <w:sz w:val="24"/>
              </w:rPr>
              <w:t>本项目厂界外 </w:t>
            </w:r>
            <w:r>
              <w:rPr>
                <w:rFonts w:ascii="Times New Roman" w:eastAsia="Times New Roman"/>
                <w:sz w:val="24"/>
              </w:rPr>
              <w:t>50m </w:t>
            </w:r>
            <w:r>
              <w:rPr>
                <w:sz w:val="24"/>
              </w:rPr>
              <w:t>范围无声环境保护目标。</w:t>
            </w:r>
          </w:p>
          <w:p>
            <w:pPr>
              <w:pStyle w:val="TableParagraph"/>
              <w:spacing w:before="134"/>
              <w:ind w:left="517"/>
              <w:rPr>
                <w:sz w:val="24"/>
              </w:rPr>
            </w:pPr>
            <w:r>
              <w:rPr>
                <w:rFonts w:ascii="Times New Roman" w:eastAsia="Times New Roman"/>
                <w:sz w:val="24"/>
              </w:rPr>
              <w:t>3</w:t>
            </w:r>
            <w:r>
              <w:rPr>
                <w:sz w:val="24"/>
              </w:rPr>
              <w:t>、地下水环境</w:t>
            </w:r>
          </w:p>
          <w:p>
            <w:pPr>
              <w:pStyle w:val="TableParagraph"/>
              <w:spacing w:before="132"/>
              <w:ind w:left="517" w:right="-15"/>
              <w:rPr>
                <w:sz w:val="24"/>
              </w:rPr>
            </w:pPr>
            <w:r>
              <w:rPr>
                <w:spacing w:val="-2"/>
                <w:sz w:val="24"/>
              </w:rPr>
              <w:t>本项目厂界外 </w:t>
            </w:r>
            <w:r>
              <w:rPr>
                <w:rFonts w:ascii="Times New Roman" w:eastAsia="Times New Roman"/>
                <w:sz w:val="24"/>
              </w:rPr>
              <w:t>500m</w:t>
            </w:r>
            <w:r>
              <w:rPr>
                <w:rFonts w:ascii="Times New Roman" w:eastAsia="Times New Roman"/>
                <w:spacing w:val="53"/>
                <w:sz w:val="24"/>
              </w:rPr>
              <w:t> </w:t>
            </w:r>
            <w:r>
              <w:rPr>
                <w:spacing w:val="-2"/>
                <w:sz w:val="24"/>
              </w:rPr>
              <w:t>范围内均不存在地下水集中式饮用水水源和热水、矿泉</w:t>
            </w:r>
          </w:p>
        </w:tc>
      </w:tr>
    </w:tbl>
    <w:p>
      <w:pPr>
        <w:spacing w:after="0"/>
        <w:rPr>
          <w:sz w:val="24"/>
        </w:rPr>
        <w:sectPr>
          <w:pgSz w:w="11910" w:h="16840"/>
          <w:pgMar w:header="874" w:footer="1081" w:top="1240" w:bottom="1280" w:left="1160" w:right="1220"/>
        </w:sectPr>
      </w:pPr>
    </w:p>
    <w:p>
      <w:pPr>
        <w:pStyle w:val="BodyText"/>
        <w:rPr>
          <w:rFonts w:ascii="Times New Roman"/>
          <w:sz w:val="20"/>
        </w:rPr>
      </w:pPr>
      <w:r>
        <w:rPr/>
        <w:pict>
          <v:shape style="position:absolute;margin-left:70.800003pt;margin-top:65.159981pt;width:454.35pt;height:705.15pt;mso-position-horizontal-relative:page;mso-position-vertical-relative:page;z-index:162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718"/>
                    <w:gridCol w:w="96"/>
                    <w:gridCol w:w="146"/>
                    <w:gridCol w:w="208"/>
                    <w:gridCol w:w="585"/>
                    <w:gridCol w:w="136"/>
                    <w:gridCol w:w="88"/>
                    <w:gridCol w:w="498"/>
                    <w:gridCol w:w="227"/>
                    <w:gridCol w:w="105"/>
                    <w:gridCol w:w="935"/>
                    <w:gridCol w:w="93"/>
                    <w:gridCol w:w="422"/>
                    <w:gridCol w:w="280"/>
                    <w:gridCol w:w="582"/>
                    <w:gridCol w:w="416"/>
                    <w:gridCol w:w="92"/>
                    <w:gridCol w:w="147"/>
                    <w:gridCol w:w="934"/>
                    <w:gridCol w:w="221"/>
                    <w:gridCol w:w="581"/>
                    <w:gridCol w:w="972"/>
                  </w:tblGrid>
                  <w:tr>
                    <w:trPr>
                      <w:trHeight w:val="2200" w:hRule="atLeast"/>
                    </w:trPr>
                    <w:tc>
                      <w:tcPr>
                        <w:tcW w:w="538" w:type="dxa"/>
                        <w:vMerge w:val="restart"/>
                        <w:tcBorders>
                          <w:bottom w:val="single" w:sz="4" w:space="0" w:color="000000"/>
                          <w:right w:val="single" w:sz="4" w:space="0" w:color="000000"/>
                        </w:tcBorders>
                      </w:tcPr>
                      <w:p>
                        <w:pPr>
                          <w:pStyle w:val="TableParagraph"/>
                          <w:rPr>
                            <w:rFonts w:ascii="Times New Roman"/>
                            <w:sz w:val="20"/>
                          </w:rPr>
                        </w:pPr>
                      </w:p>
                    </w:tc>
                    <w:tc>
                      <w:tcPr>
                        <w:tcW w:w="8482" w:type="dxa"/>
                        <w:gridSpan w:val="22"/>
                        <w:tcBorders>
                          <w:left w:val="single" w:sz="4" w:space="0" w:color="000000"/>
                          <w:bottom w:val="single" w:sz="4" w:space="0" w:color="000000"/>
                        </w:tcBorders>
                      </w:tcPr>
                      <w:p>
                        <w:pPr>
                          <w:pStyle w:val="TableParagraph"/>
                          <w:spacing w:before="114"/>
                          <w:ind w:left="37"/>
                          <w:rPr>
                            <w:sz w:val="24"/>
                          </w:rPr>
                        </w:pPr>
                        <w:r>
                          <w:rPr>
                            <w:sz w:val="24"/>
                          </w:rPr>
                          <w:t>水、温泉等特殊地下水资源。</w:t>
                        </w:r>
                      </w:p>
                      <w:p>
                        <w:pPr>
                          <w:pStyle w:val="TableParagraph"/>
                          <w:spacing w:before="132"/>
                          <w:ind w:left="517"/>
                          <w:rPr>
                            <w:sz w:val="24"/>
                          </w:rPr>
                        </w:pPr>
                        <w:r>
                          <w:rPr>
                            <w:rFonts w:ascii="Times New Roman" w:eastAsia="Times New Roman"/>
                            <w:sz w:val="24"/>
                          </w:rPr>
                          <w:t>4</w:t>
                        </w:r>
                        <w:r>
                          <w:rPr>
                            <w:sz w:val="24"/>
                          </w:rPr>
                          <w:t>、生态环境</w:t>
                        </w:r>
                      </w:p>
                      <w:p>
                        <w:pPr>
                          <w:pStyle w:val="TableParagraph"/>
                          <w:spacing w:line="345" w:lineRule="auto" w:before="132"/>
                          <w:ind w:left="517" w:right="502"/>
                          <w:rPr>
                            <w:sz w:val="24"/>
                          </w:rPr>
                        </w:pPr>
                        <w:r>
                          <w:rPr>
                            <w:sz w:val="24"/>
                          </w:rPr>
                          <w:t>本项目位于玉环市清港镇盐业村工业集聚点，无产业园区外新增用地。本项目的主要环境保护目标情况见表 </w:t>
                        </w:r>
                        <w:r>
                          <w:rPr>
                            <w:rFonts w:ascii="Times New Roman" w:eastAsia="Times New Roman"/>
                            <w:sz w:val="24"/>
                          </w:rPr>
                          <w:t>3-3</w:t>
                        </w:r>
                        <w:r>
                          <w:rPr>
                            <w:sz w:val="24"/>
                          </w:rPr>
                          <w:t>、附图 </w:t>
                        </w:r>
                        <w:r>
                          <w:rPr>
                            <w:rFonts w:ascii="Times New Roman" w:eastAsia="Times New Roman"/>
                            <w:sz w:val="24"/>
                          </w:rPr>
                          <w:t>6</w:t>
                        </w:r>
                        <w:r>
                          <w:rPr>
                            <w:sz w:val="24"/>
                          </w:rPr>
                          <w:t>。</w:t>
                        </w:r>
                      </w:p>
                      <w:p>
                        <w:pPr>
                          <w:pStyle w:val="TableParagraph"/>
                          <w:spacing w:before="25"/>
                          <w:ind w:left="1352" w:right="1286"/>
                          <w:jc w:val="center"/>
                          <w:rPr>
                            <w:b/>
                            <w:sz w:val="21"/>
                          </w:rPr>
                        </w:pPr>
                        <w:r>
                          <w:rPr>
                            <w:b/>
                            <w:sz w:val="21"/>
                          </w:rPr>
                          <w:t>表</w:t>
                        </w:r>
                        <w:r>
                          <w:rPr>
                            <w:rFonts w:ascii="Times New Roman" w:eastAsia="Times New Roman"/>
                            <w:b/>
                            <w:sz w:val="21"/>
                          </w:rPr>
                          <w:t>3-3 </w:t>
                        </w:r>
                        <w:r>
                          <w:rPr>
                            <w:b/>
                            <w:sz w:val="21"/>
                          </w:rPr>
                          <w:t>环境保护目标一览表</w:t>
                        </w:r>
                      </w:p>
                    </w:tc>
                  </w:tr>
                  <w:tr>
                    <w:trPr>
                      <w:trHeight w:val="304"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vMerge w:val="restart"/>
                        <w:tcBorders>
                          <w:top w:val="single" w:sz="4" w:space="0" w:color="000000"/>
                          <w:left w:val="double" w:sz="1" w:space="0" w:color="000000"/>
                          <w:bottom w:val="single" w:sz="4" w:space="0" w:color="000000"/>
                          <w:right w:val="single" w:sz="4" w:space="0" w:color="000000"/>
                        </w:tcBorders>
                      </w:tcPr>
                      <w:p>
                        <w:pPr>
                          <w:pStyle w:val="TableParagraph"/>
                          <w:spacing w:before="144"/>
                          <w:ind w:left="133"/>
                          <w:rPr>
                            <w:sz w:val="18"/>
                          </w:rPr>
                        </w:pPr>
                        <w:r>
                          <w:rPr>
                            <w:sz w:val="18"/>
                          </w:rPr>
                          <w:t>环境要素</w:t>
                        </w:r>
                      </w:p>
                    </w:tc>
                    <w:tc>
                      <w:tcPr>
                        <w:tcW w:w="1017" w:type="dxa"/>
                        <w:gridSpan w:val="4"/>
                        <w:vMerge w:val="restart"/>
                        <w:tcBorders>
                          <w:top w:val="single" w:sz="4" w:space="0" w:color="000000"/>
                          <w:left w:val="single" w:sz="4" w:space="0" w:color="000000"/>
                          <w:bottom w:val="single" w:sz="4" w:space="0" w:color="000000"/>
                          <w:right w:val="single" w:sz="4" w:space="0" w:color="000000"/>
                        </w:tcBorders>
                      </w:tcPr>
                      <w:p>
                        <w:pPr>
                          <w:pStyle w:val="TableParagraph"/>
                          <w:spacing w:before="144"/>
                          <w:ind w:left="337"/>
                          <w:rPr>
                            <w:sz w:val="18"/>
                          </w:rPr>
                        </w:pPr>
                        <w:r>
                          <w:rPr>
                            <w:sz w:val="18"/>
                          </w:rPr>
                          <w:t>名称</w:t>
                        </w:r>
                      </w:p>
                    </w:tc>
                    <w:tc>
                      <w:tcPr>
                        <w:tcW w:w="1765"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5"/>
                          <w:ind w:left="395"/>
                          <w:rPr>
                            <w:rFonts w:ascii="Times New Roman" w:eastAsia="Times New Roman"/>
                            <w:sz w:val="18"/>
                          </w:rPr>
                        </w:pPr>
                        <w:r>
                          <w:rPr>
                            <w:rFonts w:ascii="Times New Roman" w:eastAsia="Times New Roman"/>
                            <w:sz w:val="18"/>
                          </w:rPr>
                          <w:t>UTM </w:t>
                        </w:r>
                        <w:r>
                          <w:rPr>
                            <w:sz w:val="18"/>
                          </w:rPr>
                          <w:t>坐标</w:t>
                        </w:r>
                        <w:r>
                          <w:rPr>
                            <w:rFonts w:ascii="Times New Roman" w:eastAsia="Times New Roman"/>
                            <w:sz w:val="18"/>
                          </w:rPr>
                          <w:t>/m</w:t>
                        </w:r>
                      </w:p>
                    </w:tc>
                    <w:tc>
                      <w:tcPr>
                        <w:tcW w:w="795"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44"/>
                          <w:ind w:left="51"/>
                          <w:rPr>
                            <w:sz w:val="18"/>
                          </w:rPr>
                        </w:pPr>
                        <w:r>
                          <w:rPr>
                            <w:sz w:val="18"/>
                          </w:rPr>
                          <w:t>保护对象</w:t>
                        </w:r>
                      </w:p>
                    </w:tc>
                    <w:tc>
                      <w:tcPr>
                        <w:tcW w:w="1090"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44"/>
                          <w:ind w:left="202"/>
                          <w:rPr>
                            <w:sz w:val="18"/>
                          </w:rPr>
                        </w:pPr>
                        <w:r>
                          <w:rPr>
                            <w:sz w:val="18"/>
                          </w:rPr>
                          <w:t>保护内容</w:t>
                        </w:r>
                      </w:p>
                    </w:tc>
                    <w:tc>
                      <w:tcPr>
                        <w:tcW w:w="108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before="28"/>
                          <w:ind w:left="293" w:right="235" w:firstLine="88"/>
                          <w:rPr>
                            <w:sz w:val="18"/>
                          </w:rPr>
                        </w:pPr>
                        <w:r>
                          <w:rPr>
                            <w:sz w:val="18"/>
                          </w:rPr>
                          <w:t>环境功能区</w:t>
                        </w:r>
                      </w:p>
                    </w:tc>
                    <w:tc>
                      <w:tcPr>
                        <w:tcW w:w="802"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144"/>
                          <w:ind w:left="246"/>
                          <w:rPr>
                            <w:sz w:val="18"/>
                          </w:rPr>
                        </w:pPr>
                        <w:r>
                          <w:rPr>
                            <w:sz w:val="18"/>
                          </w:rPr>
                          <w:t>方位</w:t>
                        </w:r>
                      </w:p>
                    </w:tc>
                    <w:tc>
                      <w:tcPr>
                        <w:tcW w:w="972" w:type="dxa"/>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144"/>
                          <w:ind w:left="71"/>
                          <w:rPr>
                            <w:sz w:val="18"/>
                          </w:rPr>
                        </w:pPr>
                        <w:r>
                          <w:rPr>
                            <w:sz w:val="18"/>
                          </w:rPr>
                          <w:t>距离（</w:t>
                        </w:r>
                        <w:r>
                          <w:rPr>
                            <w:rFonts w:ascii="Times New Roman" w:eastAsia="Times New Roman"/>
                            <w:sz w:val="18"/>
                          </w:rPr>
                          <w:t>m</w:t>
                        </w:r>
                        <w:r>
                          <w:rPr>
                            <w:sz w:val="18"/>
                          </w:rPr>
                          <w:t>）</w:t>
                        </w:r>
                      </w:p>
                    </w:tc>
                  </w:tr>
                  <w:tr>
                    <w:trPr>
                      <w:trHeight w:val="206"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vMerge/>
                        <w:tcBorders>
                          <w:top w:val="nil"/>
                          <w:left w:val="double" w:sz="1" w:space="0" w:color="000000"/>
                          <w:bottom w:val="single" w:sz="4" w:space="0" w:color="000000"/>
                          <w:right w:val="single" w:sz="4" w:space="0" w:color="000000"/>
                        </w:tcBorders>
                      </w:tcPr>
                      <w:p>
                        <w:pPr>
                          <w:rPr>
                            <w:sz w:val="2"/>
                            <w:szCs w:val="2"/>
                          </w:rPr>
                        </w:pPr>
                      </w:p>
                    </w:tc>
                    <w:tc>
                      <w:tcPr>
                        <w:tcW w:w="1017" w:type="dxa"/>
                        <w:gridSpan w:val="4"/>
                        <w:vMerge/>
                        <w:tcBorders>
                          <w:top w:val="nil"/>
                          <w:left w:val="single" w:sz="4" w:space="0" w:color="000000"/>
                          <w:bottom w:val="single" w:sz="4" w:space="0" w:color="000000"/>
                          <w:right w:val="single" w:sz="4" w:space="0" w:color="000000"/>
                        </w:tcBorders>
                      </w:tcPr>
                      <w:p>
                        <w:pPr>
                          <w:rPr>
                            <w:sz w:val="2"/>
                            <w:szCs w:val="2"/>
                          </w:rPr>
                        </w:pPr>
                      </w:p>
                    </w:tc>
                    <w:tc>
                      <w:tcPr>
                        <w:tcW w:w="830" w:type="dxa"/>
                        <w:gridSpan w:val="3"/>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34"/>
                          <w:jc w:val="center"/>
                          <w:rPr>
                            <w:rFonts w:ascii="Times New Roman"/>
                            <w:sz w:val="18"/>
                          </w:rPr>
                        </w:pPr>
                        <w:r>
                          <w:rPr>
                            <w:rFonts w:ascii="Times New Roman"/>
                            <w:sz w:val="18"/>
                          </w:rPr>
                          <w:t>X</w:t>
                        </w:r>
                      </w:p>
                    </w:tc>
                    <w:tc>
                      <w:tcPr>
                        <w:tcW w:w="935"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40"/>
                          <w:jc w:val="center"/>
                          <w:rPr>
                            <w:rFonts w:ascii="Times New Roman"/>
                            <w:sz w:val="18"/>
                          </w:rPr>
                        </w:pPr>
                        <w:r>
                          <w:rPr>
                            <w:rFonts w:ascii="Times New Roman"/>
                            <w:sz w:val="18"/>
                          </w:rPr>
                          <w:t>Y</w:t>
                        </w:r>
                      </w:p>
                    </w:tc>
                    <w:tc>
                      <w:tcPr>
                        <w:tcW w:w="795" w:type="dxa"/>
                        <w:gridSpan w:val="3"/>
                        <w:vMerge/>
                        <w:tcBorders>
                          <w:top w:val="nil"/>
                          <w:left w:val="single" w:sz="4" w:space="0" w:color="000000"/>
                          <w:bottom w:val="single" w:sz="4" w:space="0" w:color="000000"/>
                          <w:right w:val="single" w:sz="4" w:space="0" w:color="000000"/>
                        </w:tcBorders>
                      </w:tcPr>
                      <w:p>
                        <w:pPr>
                          <w:rPr>
                            <w:sz w:val="2"/>
                            <w:szCs w:val="2"/>
                          </w:rPr>
                        </w:pPr>
                      </w:p>
                    </w:tc>
                    <w:tc>
                      <w:tcPr>
                        <w:tcW w:w="1090" w:type="dxa"/>
                        <w:gridSpan w:val="3"/>
                        <w:vMerge/>
                        <w:tcBorders>
                          <w:top w:val="nil"/>
                          <w:left w:val="single" w:sz="4" w:space="0" w:color="000000"/>
                          <w:bottom w:val="single" w:sz="4" w:space="0" w:color="000000"/>
                          <w:right w:val="single" w:sz="4" w:space="0" w:color="000000"/>
                        </w:tcBorders>
                      </w:tcPr>
                      <w:p>
                        <w:pPr>
                          <w:rPr>
                            <w:sz w:val="2"/>
                            <w:szCs w:val="2"/>
                          </w:rPr>
                        </w:pPr>
                      </w:p>
                    </w:tc>
                    <w:tc>
                      <w:tcPr>
                        <w:tcW w:w="1081" w:type="dxa"/>
                        <w:gridSpan w:val="2"/>
                        <w:vMerge/>
                        <w:tcBorders>
                          <w:top w:val="nil"/>
                          <w:left w:val="single" w:sz="4" w:space="0" w:color="000000"/>
                          <w:bottom w:val="single" w:sz="4" w:space="0" w:color="000000"/>
                          <w:right w:val="single" w:sz="4" w:space="0" w:color="000000"/>
                        </w:tcBorders>
                      </w:tcPr>
                      <w:p>
                        <w:pPr>
                          <w:rPr>
                            <w:sz w:val="2"/>
                            <w:szCs w:val="2"/>
                          </w:rPr>
                        </w:pPr>
                      </w:p>
                    </w:tc>
                    <w:tc>
                      <w:tcPr>
                        <w:tcW w:w="802" w:type="dxa"/>
                        <w:gridSpan w:val="2"/>
                        <w:vMerge/>
                        <w:tcBorders>
                          <w:top w:val="nil"/>
                          <w:left w:val="single" w:sz="4" w:space="0" w:color="000000"/>
                          <w:bottom w:val="single" w:sz="4" w:space="0" w:color="000000"/>
                          <w:right w:val="single" w:sz="4" w:space="0" w:color="000000"/>
                        </w:tcBorders>
                      </w:tcPr>
                      <w:p>
                        <w:pPr>
                          <w:rPr>
                            <w:sz w:val="2"/>
                            <w:szCs w:val="2"/>
                          </w:rPr>
                        </w:pPr>
                      </w:p>
                    </w:tc>
                    <w:tc>
                      <w:tcPr>
                        <w:tcW w:w="972" w:type="dxa"/>
                        <w:vMerge/>
                        <w:tcBorders>
                          <w:top w:val="nil"/>
                          <w:left w:val="single" w:sz="4" w:space="0" w:color="000000"/>
                          <w:bottom w:val="single" w:sz="4" w:space="0" w:color="000000"/>
                          <w:right w:val="thickThinMediumGap" w:sz="6" w:space="0" w:color="000000"/>
                        </w:tcBorders>
                      </w:tcPr>
                      <w:p>
                        <w:pPr>
                          <w:rPr>
                            <w:sz w:val="2"/>
                            <w:szCs w:val="2"/>
                          </w:rPr>
                        </w:pPr>
                      </w:p>
                    </w:tc>
                  </w:tr>
                  <w:tr>
                    <w:trPr>
                      <w:trHeight w:val="318"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vMerge w:val="restart"/>
                        <w:tcBorders>
                          <w:top w:val="single" w:sz="4" w:space="0" w:color="000000"/>
                          <w:left w:val="double" w:sz="1" w:space="0" w:color="000000"/>
                          <w:bottom w:val="single" w:sz="4" w:space="0" w:color="000000"/>
                          <w:right w:val="single" w:sz="4" w:space="0" w:color="000000"/>
                        </w:tcBorders>
                      </w:tcPr>
                      <w:p>
                        <w:pPr>
                          <w:pStyle w:val="TableParagraph"/>
                          <w:spacing w:before="3"/>
                          <w:rPr>
                            <w:sz w:val="16"/>
                          </w:rPr>
                        </w:pPr>
                      </w:p>
                      <w:p>
                        <w:pPr>
                          <w:pStyle w:val="TableParagraph"/>
                          <w:ind w:left="133"/>
                          <w:rPr>
                            <w:sz w:val="18"/>
                          </w:rPr>
                        </w:pPr>
                        <w:r>
                          <w:rPr>
                            <w:sz w:val="18"/>
                          </w:rPr>
                          <w:t>环境空气</w:t>
                        </w:r>
                      </w:p>
                    </w:tc>
                    <w:tc>
                      <w:tcPr>
                        <w:tcW w:w="1017" w:type="dxa"/>
                        <w:gridSpan w:val="4"/>
                        <w:tcBorders>
                          <w:top w:val="single" w:sz="4" w:space="0" w:color="000000"/>
                          <w:left w:val="single" w:sz="4" w:space="0" w:color="000000"/>
                          <w:bottom w:val="single" w:sz="4" w:space="0" w:color="000000"/>
                          <w:right w:val="single" w:sz="4" w:space="0" w:color="000000"/>
                        </w:tcBorders>
                      </w:tcPr>
                      <w:p>
                        <w:pPr>
                          <w:pStyle w:val="TableParagraph"/>
                          <w:spacing w:before="28"/>
                          <w:ind w:left="246"/>
                          <w:rPr>
                            <w:sz w:val="18"/>
                          </w:rPr>
                        </w:pPr>
                        <w:r>
                          <w:rPr>
                            <w:sz w:val="18"/>
                          </w:rPr>
                          <w:t>盐业村</w:t>
                        </w:r>
                      </w:p>
                    </w:tc>
                    <w:tc>
                      <w:tcPr>
                        <w:tcW w:w="83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88"/>
                          <w:ind w:left="155"/>
                          <w:rPr>
                            <w:rFonts w:ascii="Times New Roman"/>
                            <w:sz w:val="18"/>
                          </w:rPr>
                        </w:pPr>
                        <w:r>
                          <w:rPr>
                            <w:rFonts w:ascii="Times New Roman"/>
                            <w:sz w:val="18"/>
                          </w:rPr>
                          <w:t>329735</w:t>
                        </w:r>
                      </w:p>
                    </w:tc>
                    <w:tc>
                      <w:tcPr>
                        <w:tcW w:w="935" w:type="dxa"/>
                        <w:tcBorders>
                          <w:top w:val="single" w:sz="4" w:space="0" w:color="000000"/>
                          <w:left w:val="single" w:sz="4" w:space="0" w:color="000000"/>
                          <w:bottom w:val="single" w:sz="4" w:space="0" w:color="000000"/>
                          <w:right w:val="single" w:sz="4" w:space="0" w:color="000000"/>
                        </w:tcBorders>
                      </w:tcPr>
                      <w:p>
                        <w:pPr>
                          <w:pStyle w:val="TableParagraph"/>
                          <w:spacing w:before="88"/>
                          <w:ind w:left="147" w:right="107"/>
                          <w:jc w:val="center"/>
                          <w:rPr>
                            <w:rFonts w:ascii="Times New Roman"/>
                            <w:sz w:val="18"/>
                          </w:rPr>
                        </w:pPr>
                        <w:r>
                          <w:rPr>
                            <w:rFonts w:ascii="Times New Roman"/>
                            <w:sz w:val="18"/>
                          </w:rPr>
                          <w:t>3127060</w:t>
                        </w:r>
                      </w:p>
                    </w:tc>
                    <w:tc>
                      <w:tcPr>
                        <w:tcW w:w="795" w:type="dxa"/>
                        <w:gridSpan w:val="3"/>
                        <w:tcBorders>
                          <w:top w:val="single" w:sz="4" w:space="0" w:color="000000"/>
                          <w:left w:val="single" w:sz="4" w:space="0" w:color="000000"/>
                          <w:bottom w:val="single" w:sz="4" w:space="0" w:color="000000"/>
                          <w:right w:val="single" w:sz="4" w:space="0" w:color="000000"/>
                        </w:tcBorders>
                      </w:tcPr>
                      <w:p>
                        <w:pPr>
                          <w:pStyle w:val="TableParagraph"/>
                          <w:spacing w:line="222" w:lineRule="exact" w:before="76"/>
                          <w:ind w:left="231"/>
                          <w:rPr>
                            <w:sz w:val="18"/>
                          </w:rPr>
                        </w:pPr>
                        <w:r>
                          <w:rPr>
                            <w:sz w:val="18"/>
                          </w:rPr>
                          <w:t>居民</w:t>
                        </w:r>
                      </w:p>
                    </w:tc>
                    <w:tc>
                      <w:tcPr>
                        <w:tcW w:w="1090" w:type="dxa"/>
                        <w:gridSpan w:val="3"/>
                        <w:tcBorders>
                          <w:top w:val="single" w:sz="4" w:space="0" w:color="000000"/>
                          <w:left w:val="single" w:sz="4" w:space="0" w:color="000000"/>
                          <w:bottom w:val="single" w:sz="4" w:space="0" w:color="000000"/>
                          <w:right w:val="single" w:sz="4" w:space="0" w:color="000000"/>
                        </w:tcBorders>
                      </w:tcPr>
                      <w:p>
                        <w:pPr>
                          <w:pStyle w:val="TableParagraph"/>
                          <w:spacing w:line="222" w:lineRule="exact" w:before="76"/>
                          <w:ind w:left="202"/>
                          <w:rPr>
                            <w:sz w:val="18"/>
                          </w:rPr>
                        </w:pPr>
                        <w:r>
                          <w:rPr>
                            <w:sz w:val="18"/>
                          </w:rPr>
                          <w:t>约 </w:t>
                        </w:r>
                        <w:r>
                          <w:rPr>
                            <w:rFonts w:ascii="Times New Roman" w:eastAsia="Times New Roman"/>
                            <w:sz w:val="18"/>
                          </w:rPr>
                          <w:t>700 </w:t>
                        </w:r>
                        <w:r>
                          <w:rPr>
                            <w:sz w:val="18"/>
                          </w:rPr>
                          <w:t>人</w:t>
                        </w:r>
                      </w:p>
                    </w:tc>
                    <w:tc>
                      <w:tcPr>
                        <w:tcW w:w="108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320" w:lineRule="exact" w:before="5"/>
                          <w:ind w:left="201" w:right="55" w:hanging="89"/>
                          <w:rPr>
                            <w:sz w:val="18"/>
                          </w:rPr>
                        </w:pPr>
                        <w:r>
                          <w:rPr>
                            <w:sz w:val="18"/>
                          </w:rPr>
                          <w:t>环境空气二类功能区</w:t>
                        </w:r>
                      </w:p>
                    </w:tc>
                    <w:tc>
                      <w:tcPr>
                        <w:tcW w:w="80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8"/>
                          <w:ind w:left="60"/>
                          <w:jc w:val="center"/>
                          <w:rPr>
                            <w:rFonts w:ascii="Times New Roman"/>
                            <w:sz w:val="18"/>
                          </w:rPr>
                        </w:pPr>
                        <w:r>
                          <w:rPr>
                            <w:rFonts w:ascii="Times New Roman"/>
                            <w:sz w:val="18"/>
                          </w:rPr>
                          <w:t>E</w:t>
                        </w:r>
                      </w:p>
                    </w:tc>
                    <w:tc>
                      <w:tcPr>
                        <w:tcW w:w="972" w:type="dxa"/>
                        <w:tcBorders>
                          <w:top w:val="single" w:sz="4" w:space="0" w:color="000000"/>
                          <w:left w:val="single" w:sz="4" w:space="0" w:color="000000"/>
                          <w:bottom w:val="single" w:sz="4" w:space="0" w:color="000000"/>
                          <w:right w:val="thickThinMediumGap" w:sz="6" w:space="0" w:color="000000"/>
                        </w:tcBorders>
                      </w:tcPr>
                      <w:p>
                        <w:pPr>
                          <w:pStyle w:val="TableParagraph"/>
                          <w:spacing w:before="88"/>
                          <w:ind w:left="347" w:right="286"/>
                          <w:jc w:val="center"/>
                          <w:rPr>
                            <w:rFonts w:ascii="Times New Roman"/>
                            <w:sz w:val="18"/>
                          </w:rPr>
                        </w:pPr>
                        <w:r>
                          <w:rPr>
                            <w:rFonts w:ascii="Times New Roman"/>
                            <w:sz w:val="18"/>
                          </w:rPr>
                          <w:t>150</w:t>
                        </w:r>
                      </w:p>
                    </w:tc>
                  </w:tr>
                  <w:tr>
                    <w:trPr>
                      <w:trHeight w:val="321"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vMerge/>
                        <w:tcBorders>
                          <w:top w:val="nil"/>
                          <w:left w:val="double" w:sz="1" w:space="0" w:color="000000"/>
                          <w:bottom w:val="single" w:sz="4" w:space="0" w:color="000000"/>
                          <w:right w:val="single" w:sz="4" w:space="0" w:color="000000"/>
                        </w:tcBorders>
                      </w:tcPr>
                      <w:p>
                        <w:pPr>
                          <w:rPr>
                            <w:sz w:val="2"/>
                            <w:szCs w:val="2"/>
                          </w:rPr>
                        </w:pPr>
                      </w:p>
                    </w:tc>
                    <w:tc>
                      <w:tcPr>
                        <w:tcW w:w="1017" w:type="dxa"/>
                        <w:gridSpan w:val="4"/>
                        <w:tcBorders>
                          <w:top w:val="single" w:sz="4" w:space="0" w:color="000000"/>
                          <w:left w:val="single" w:sz="4" w:space="0" w:color="000000"/>
                          <w:bottom w:val="single" w:sz="4" w:space="0" w:color="000000"/>
                          <w:right w:val="single" w:sz="4" w:space="0" w:color="000000"/>
                        </w:tcBorders>
                      </w:tcPr>
                      <w:p>
                        <w:pPr>
                          <w:pStyle w:val="TableParagraph"/>
                          <w:spacing w:before="28"/>
                          <w:ind w:left="246"/>
                          <w:rPr>
                            <w:sz w:val="18"/>
                          </w:rPr>
                        </w:pPr>
                        <w:r>
                          <w:rPr>
                            <w:sz w:val="18"/>
                          </w:rPr>
                          <w:t>下湫村</w:t>
                        </w:r>
                      </w:p>
                    </w:tc>
                    <w:tc>
                      <w:tcPr>
                        <w:tcW w:w="83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1"/>
                          <w:ind w:left="156"/>
                          <w:rPr>
                            <w:rFonts w:ascii="Times New Roman"/>
                            <w:sz w:val="18"/>
                          </w:rPr>
                        </w:pPr>
                        <w:r>
                          <w:rPr>
                            <w:rFonts w:ascii="Times New Roman"/>
                            <w:sz w:val="18"/>
                          </w:rPr>
                          <w:t>329733</w:t>
                        </w:r>
                      </w:p>
                    </w:tc>
                    <w:tc>
                      <w:tcPr>
                        <w:tcW w:w="935" w:type="dxa"/>
                        <w:tcBorders>
                          <w:top w:val="single" w:sz="4" w:space="0" w:color="000000"/>
                          <w:left w:val="single" w:sz="4" w:space="0" w:color="000000"/>
                          <w:bottom w:val="single" w:sz="4" w:space="0" w:color="000000"/>
                          <w:right w:val="single" w:sz="4" w:space="0" w:color="000000"/>
                        </w:tcBorders>
                      </w:tcPr>
                      <w:p>
                        <w:pPr>
                          <w:pStyle w:val="TableParagraph"/>
                          <w:spacing w:before="91"/>
                          <w:ind w:left="147" w:right="106"/>
                          <w:jc w:val="center"/>
                          <w:rPr>
                            <w:rFonts w:ascii="Times New Roman"/>
                            <w:sz w:val="18"/>
                          </w:rPr>
                        </w:pPr>
                        <w:r>
                          <w:rPr>
                            <w:rFonts w:ascii="Times New Roman"/>
                            <w:sz w:val="18"/>
                          </w:rPr>
                          <w:t>3126747</w:t>
                        </w:r>
                      </w:p>
                    </w:tc>
                    <w:tc>
                      <w:tcPr>
                        <w:tcW w:w="795" w:type="dxa"/>
                        <w:gridSpan w:val="3"/>
                        <w:tcBorders>
                          <w:top w:val="single" w:sz="4" w:space="0" w:color="000000"/>
                          <w:left w:val="single" w:sz="4" w:space="0" w:color="000000"/>
                          <w:bottom w:val="single" w:sz="4" w:space="0" w:color="000000"/>
                          <w:right w:val="single" w:sz="4" w:space="0" w:color="000000"/>
                        </w:tcBorders>
                      </w:tcPr>
                      <w:p>
                        <w:pPr>
                          <w:pStyle w:val="TableParagraph"/>
                          <w:spacing w:line="222" w:lineRule="exact" w:before="79"/>
                          <w:ind w:left="231"/>
                          <w:rPr>
                            <w:sz w:val="18"/>
                          </w:rPr>
                        </w:pPr>
                        <w:r>
                          <w:rPr>
                            <w:sz w:val="18"/>
                          </w:rPr>
                          <w:t>居民</w:t>
                        </w:r>
                      </w:p>
                    </w:tc>
                    <w:tc>
                      <w:tcPr>
                        <w:tcW w:w="1090" w:type="dxa"/>
                        <w:gridSpan w:val="3"/>
                        <w:tcBorders>
                          <w:top w:val="single" w:sz="4" w:space="0" w:color="000000"/>
                          <w:left w:val="single" w:sz="4" w:space="0" w:color="000000"/>
                          <w:bottom w:val="single" w:sz="4" w:space="0" w:color="000000"/>
                          <w:right w:val="single" w:sz="4" w:space="0" w:color="000000"/>
                        </w:tcBorders>
                      </w:tcPr>
                      <w:p>
                        <w:pPr>
                          <w:pStyle w:val="TableParagraph"/>
                          <w:spacing w:line="222" w:lineRule="exact" w:before="79"/>
                          <w:ind w:left="202"/>
                          <w:rPr>
                            <w:sz w:val="18"/>
                          </w:rPr>
                        </w:pPr>
                        <w:r>
                          <w:rPr>
                            <w:sz w:val="18"/>
                          </w:rPr>
                          <w:t>约 </w:t>
                        </w:r>
                        <w:r>
                          <w:rPr>
                            <w:rFonts w:ascii="Times New Roman" w:eastAsia="Times New Roman"/>
                            <w:sz w:val="18"/>
                          </w:rPr>
                          <w:t>300 </w:t>
                        </w:r>
                        <w:r>
                          <w:rPr>
                            <w:sz w:val="18"/>
                          </w:rPr>
                          <w:t>人</w:t>
                        </w:r>
                      </w:p>
                    </w:tc>
                    <w:tc>
                      <w:tcPr>
                        <w:tcW w:w="1081" w:type="dxa"/>
                        <w:gridSpan w:val="2"/>
                        <w:vMerge/>
                        <w:tcBorders>
                          <w:top w:val="nil"/>
                          <w:left w:val="single" w:sz="4" w:space="0" w:color="000000"/>
                          <w:bottom w:val="single" w:sz="4" w:space="0" w:color="000000"/>
                          <w:right w:val="single" w:sz="4" w:space="0" w:color="000000"/>
                        </w:tcBorders>
                      </w:tcPr>
                      <w:p>
                        <w:pPr>
                          <w:rPr>
                            <w:sz w:val="2"/>
                            <w:szCs w:val="2"/>
                          </w:rPr>
                        </w:pPr>
                      </w:p>
                    </w:tc>
                    <w:tc>
                      <w:tcPr>
                        <w:tcW w:w="80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1"/>
                          <w:ind w:left="60"/>
                          <w:jc w:val="center"/>
                          <w:rPr>
                            <w:rFonts w:ascii="Times New Roman"/>
                            <w:sz w:val="18"/>
                          </w:rPr>
                        </w:pPr>
                        <w:r>
                          <w:rPr>
                            <w:rFonts w:ascii="Times New Roman"/>
                            <w:sz w:val="18"/>
                          </w:rPr>
                          <w:t>S</w:t>
                        </w:r>
                      </w:p>
                    </w:tc>
                    <w:tc>
                      <w:tcPr>
                        <w:tcW w:w="972" w:type="dxa"/>
                        <w:tcBorders>
                          <w:top w:val="single" w:sz="4" w:space="0" w:color="000000"/>
                          <w:left w:val="single" w:sz="4" w:space="0" w:color="000000"/>
                          <w:bottom w:val="single" w:sz="4" w:space="0" w:color="000000"/>
                          <w:right w:val="thickThinMediumGap" w:sz="6" w:space="0" w:color="000000"/>
                        </w:tcBorders>
                      </w:tcPr>
                      <w:p>
                        <w:pPr>
                          <w:pStyle w:val="TableParagraph"/>
                          <w:spacing w:before="91"/>
                          <w:ind w:left="347" w:right="286"/>
                          <w:jc w:val="center"/>
                          <w:rPr>
                            <w:rFonts w:ascii="Times New Roman"/>
                            <w:sz w:val="18"/>
                          </w:rPr>
                        </w:pPr>
                        <w:r>
                          <w:rPr>
                            <w:rFonts w:ascii="Times New Roman"/>
                            <w:sz w:val="18"/>
                          </w:rPr>
                          <w:t>300</w:t>
                        </w:r>
                      </w:p>
                    </w:tc>
                  </w:tr>
                  <w:tr>
                    <w:trPr>
                      <w:trHeight w:val="318"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tcBorders>
                          <w:top w:val="single" w:sz="4" w:space="0" w:color="000000"/>
                          <w:left w:val="double" w:sz="1" w:space="0" w:color="000000"/>
                          <w:bottom w:val="single" w:sz="4" w:space="0" w:color="000000"/>
                          <w:right w:val="single" w:sz="4" w:space="0" w:color="000000"/>
                        </w:tcBorders>
                      </w:tcPr>
                      <w:p>
                        <w:pPr>
                          <w:pStyle w:val="TableParagraph"/>
                          <w:spacing w:before="43"/>
                          <w:ind w:left="224"/>
                          <w:rPr>
                            <w:sz w:val="18"/>
                          </w:rPr>
                        </w:pPr>
                        <w:r>
                          <w:rPr>
                            <w:sz w:val="18"/>
                          </w:rPr>
                          <w:t>声环境</w:t>
                        </w:r>
                      </w:p>
                    </w:tc>
                    <w:tc>
                      <w:tcPr>
                        <w:tcW w:w="1017" w:type="dxa"/>
                        <w:gridSpan w:val="4"/>
                        <w:tcBorders>
                          <w:top w:val="single" w:sz="4" w:space="0" w:color="000000"/>
                          <w:left w:val="single" w:sz="4" w:space="0" w:color="000000"/>
                          <w:bottom w:val="single" w:sz="4" w:space="0" w:color="000000"/>
                          <w:right w:val="single" w:sz="4" w:space="0" w:color="000000"/>
                        </w:tcBorders>
                      </w:tcPr>
                      <w:p>
                        <w:pPr>
                          <w:pStyle w:val="TableParagraph"/>
                          <w:spacing w:before="40"/>
                          <w:ind w:left="25"/>
                          <w:jc w:val="center"/>
                          <w:rPr>
                            <w:rFonts w:ascii="Times New Roman"/>
                            <w:sz w:val="18"/>
                          </w:rPr>
                        </w:pPr>
                        <w:r>
                          <w:rPr>
                            <w:rFonts w:ascii="Times New Roman"/>
                            <w:sz w:val="18"/>
                          </w:rPr>
                          <w:t>/</w:t>
                        </w:r>
                      </w:p>
                    </w:tc>
                    <w:tc>
                      <w:tcPr>
                        <w:tcW w:w="83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88"/>
                          <w:ind w:left="31"/>
                          <w:jc w:val="center"/>
                          <w:rPr>
                            <w:rFonts w:ascii="Times New Roman"/>
                            <w:sz w:val="18"/>
                          </w:rPr>
                        </w:pPr>
                        <w:r>
                          <w:rPr>
                            <w:rFonts w:ascii="Times New Roman"/>
                            <w:sz w:val="18"/>
                          </w:rPr>
                          <w:t>/</w:t>
                        </w:r>
                      </w:p>
                    </w:tc>
                    <w:tc>
                      <w:tcPr>
                        <w:tcW w:w="935" w:type="dxa"/>
                        <w:tcBorders>
                          <w:top w:val="single" w:sz="4" w:space="0" w:color="000000"/>
                          <w:left w:val="single" w:sz="4" w:space="0" w:color="000000"/>
                          <w:bottom w:val="single" w:sz="4" w:space="0" w:color="000000"/>
                          <w:right w:val="single" w:sz="4" w:space="0" w:color="000000"/>
                        </w:tcBorders>
                      </w:tcPr>
                      <w:p>
                        <w:pPr>
                          <w:pStyle w:val="TableParagraph"/>
                          <w:spacing w:before="88"/>
                          <w:ind w:left="37"/>
                          <w:jc w:val="center"/>
                          <w:rPr>
                            <w:rFonts w:ascii="Times New Roman"/>
                            <w:sz w:val="18"/>
                          </w:rPr>
                        </w:pPr>
                        <w:r>
                          <w:rPr>
                            <w:rFonts w:ascii="Times New Roman"/>
                            <w:sz w:val="18"/>
                          </w:rPr>
                          <w:t>/</w:t>
                        </w:r>
                      </w:p>
                    </w:tc>
                    <w:tc>
                      <w:tcPr>
                        <w:tcW w:w="795" w:type="dxa"/>
                        <w:gridSpan w:val="3"/>
                        <w:tcBorders>
                          <w:top w:val="single" w:sz="4" w:space="0" w:color="000000"/>
                          <w:left w:val="single" w:sz="4" w:space="0" w:color="000000"/>
                          <w:bottom w:val="single" w:sz="4" w:space="0" w:color="000000"/>
                          <w:right w:val="single" w:sz="4" w:space="0" w:color="000000"/>
                        </w:tcBorders>
                      </w:tcPr>
                      <w:p>
                        <w:pPr>
                          <w:pStyle w:val="TableParagraph"/>
                          <w:spacing w:before="88"/>
                          <w:ind w:left="40"/>
                          <w:jc w:val="center"/>
                          <w:rPr>
                            <w:rFonts w:ascii="Times New Roman"/>
                            <w:sz w:val="18"/>
                          </w:rPr>
                        </w:pPr>
                        <w:r>
                          <w:rPr>
                            <w:rFonts w:ascii="Times New Roman"/>
                            <w:sz w:val="18"/>
                          </w:rPr>
                          <w:t>/</w:t>
                        </w:r>
                      </w:p>
                    </w:tc>
                    <w:tc>
                      <w:tcPr>
                        <w:tcW w:w="109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88"/>
                          <w:ind w:left="42"/>
                          <w:jc w:val="center"/>
                          <w:rPr>
                            <w:rFonts w:ascii="Times New Roman"/>
                            <w:sz w:val="18"/>
                          </w:rPr>
                        </w:pPr>
                        <w:r>
                          <w:rPr>
                            <w:rFonts w:ascii="Times New Roman"/>
                            <w:sz w:val="18"/>
                          </w:rPr>
                          <w:t>/</w:t>
                        </w:r>
                      </w:p>
                    </w:tc>
                    <w:tc>
                      <w:tcPr>
                        <w:tcW w:w="108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8"/>
                          <w:ind w:left="55"/>
                          <w:jc w:val="center"/>
                          <w:rPr>
                            <w:rFonts w:ascii="Times New Roman"/>
                            <w:sz w:val="18"/>
                          </w:rPr>
                        </w:pPr>
                        <w:r>
                          <w:rPr>
                            <w:rFonts w:ascii="Times New Roman"/>
                            <w:sz w:val="18"/>
                          </w:rPr>
                          <w:t>/</w:t>
                        </w:r>
                      </w:p>
                    </w:tc>
                    <w:tc>
                      <w:tcPr>
                        <w:tcW w:w="80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8"/>
                          <w:ind w:left="63"/>
                          <w:jc w:val="center"/>
                          <w:rPr>
                            <w:rFonts w:ascii="Times New Roman"/>
                            <w:sz w:val="18"/>
                          </w:rPr>
                        </w:pPr>
                        <w:r>
                          <w:rPr>
                            <w:rFonts w:ascii="Times New Roman"/>
                            <w:sz w:val="18"/>
                          </w:rPr>
                          <w:t>/</w:t>
                        </w:r>
                      </w:p>
                    </w:tc>
                    <w:tc>
                      <w:tcPr>
                        <w:tcW w:w="972" w:type="dxa"/>
                        <w:tcBorders>
                          <w:top w:val="single" w:sz="4" w:space="0" w:color="000000"/>
                          <w:left w:val="single" w:sz="4" w:space="0" w:color="000000"/>
                          <w:bottom w:val="single" w:sz="4" w:space="0" w:color="000000"/>
                          <w:right w:val="thickThinMediumGap" w:sz="6" w:space="0" w:color="000000"/>
                        </w:tcBorders>
                      </w:tcPr>
                      <w:p>
                        <w:pPr>
                          <w:pStyle w:val="TableParagraph"/>
                          <w:spacing w:before="88"/>
                          <w:ind w:left="58"/>
                          <w:jc w:val="center"/>
                          <w:rPr>
                            <w:rFonts w:ascii="Times New Roman"/>
                            <w:sz w:val="18"/>
                          </w:rPr>
                        </w:pPr>
                        <w:r>
                          <w:rPr>
                            <w:rFonts w:ascii="Times New Roman"/>
                            <w:sz w:val="18"/>
                          </w:rPr>
                          <w:t>/</w:t>
                        </w:r>
                      </w:p>
                    </w:tc>
                  </w:tr>
                  <w:tr>
                    <w:trPr>
                      <w:trHeight w:val="388"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tcBorders>
                          <w:top w:val="single" w:sz="4" w:space="0" w:color="000000"/>
                          <w:left w:val="double" w:sz="1" w:space="0" w:color="000000"/>
                          <w:bottom w:val="single" w:sz="4" w:space="0" w:color="000000"/>
                          <w:right w:val="single" w:sz="4" w:space="0" w:color="000000"/>
                        </w:tcBorders>
                      </w:tcPr>
                      <w:p>
                        <w:pPr>
                          <w:pStyle w:val="TableParagraph"/>
                          <w:spacing w:before="79"/>
                          <w:ind w:left="224"/>
                          <w:rPr>
                            <w:sz w:val="18"/>
                          </w:rPr>
                        </w:pPr>
                        <w:r>
                          <w:rPr>
                            <w:sz w:val="18"/>
                          </w:rPr>
                          <w:t>地下水</w:t>
                        </w:r>
                      </w:p>
                    </w:tc>
                    <w:tc>
                      <w:tcPr>
                        <w:tcW w:w="1017"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24"/>
                          <w:ind w:left="25"/>
                          <w:jc w:val="center"/>
                          <w:rPr>
                            <w:rFonts w:ascii="Times New Roman"/>
                            <w:sz w:val="18"/>
                          </w:rPr>
                        </w:pPr>
                        <w:r>
                          <w:rPr>
                            <w:rFonts w:ascii="Times New Roman"/>
                            <w:sz w:val="18"/>
                          </w:rPr>
                          <w:t>/</w:t>
                        </w:r>
                      </w:p>
                    </w:tc>
                    <w:tc>
                      <w:tcPr>
                        <w:tcW w:w="83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44"/>
                          <w:ind w:left="31"/>
                          <w:jc w:val="center"/>
                          <w:rPr>
                            <w:rFonts w:ascii="Times New Roman"/>
                            <w:sz w:val="18"/>
                          </w:rPr>
                        </w:pPr>
                        <w:r>
                          <w:rPr>
                            <w:rFonts w:ascii="Times New Roman"/>
                            <w:sz w:val="18"/>
                          </w:rPr>
                          <w:t>/</w:t>
                        </w:r>
                      </w:p>
                    </w:tc>
                    <w:tc>
                      <w:tcPr>
                        <w:tcW w:w="935" w:type="dxa"/>
                        <w:tcBorders>
                          <w:top w:val="single" w:sz="4" w:space="0" w:color="000000"/>
                          <w:left w:val="single" w:sz="4" w:space="0" w:color="000000"/>
                          <w:bottom w:val="single" w:sz="4" w:space="0" w:color="000000"/>
                          <w:right w:val="single" w:sz="4" w:space="0" w:color="000000"/>
                        </w:tcBorders>
                      </w:tcPr>
                      <w:p>
                        <w:pPr>
                          <w:pStyle w:val="TableParagraph"/>
                          <w:spacing w:before="144"/>
                          <w:ind w:left="37"/>
                          <w:jc w:val="center"/>
                          <w:rPr>
                            <w:rFonts w:ascii="Times New Roman"/>
                            <w:sz w:val="18"/>
                          </w:rPr>
                        </w:pPr>
                        <w:r>
                          <w:rPr>
                            <w:rFonts w:ascii="Times New Roman"/>
                            <w:sz w:val="18"/>
                          </w:rPr>
                          <w:t>/</w:t>
                        </w:r>
                      </w:p>
                    </w:tc>
                    <w:tc>
                      <w:tcPr>
                        <w:tcW w:w="795"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44"/>
                          <w:ind w:left="40"/>
                          <w:jc w:val="center"/>
                          <w:rPr>
                            <w:rFonts w:ascii="Times New Roman"/>
                            <w:sz w:val="18"/>
                          </w:rPr>
                        </w:pPr>
                        <w:r>
                          <w:rPr>
                            <w:rFonts w:ascii="Times New Roman"/>
                            <w:sz w:val="18"/>
                          </w:rPr>
                          <w:t>/</w:t>
                        </w:r>
                      </w:p>
                    </w:tc>
                    <w:tc>
                      <w:tcPr>
                        <w:tcW w:w="109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44"/>
                          <w:ind w:left="42"/>
                          <w:jc w:val="center"/>
                          <w:rPr>
                            <w:rFonts w:ascii="Times New Roman"/>
                            <w:sz w:val="18"/>
                          </w:rPr>
                        </w:pPr>
                        <w:r>
                          <w:rPr>
                            <w:rFonts w:ascii="Times New Roman"/>
                            <w:sz w:val="18"/>
                          </w:rPr>
                          <w:t>/</w:t>
                        </w:r>
                      </w:p>
                    </w:tc>
                    <w:tc>
                      <w:tcPr>
                        <w:tcW w:w="108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4"/>
                          <w:ind w:left="55"/>
                          <w:jc w:val="center"/>
                          <w:rPr>
                            <w:rFonts w:ascii="Times New Roman"/>
                            <w:sz w:val="18"/>
                          </w:rPr>
                        </w:pPr>
                        <w:r>
                          <w:rPr>
                            <w:rFonts w:ascii="Times New Roman"/>
                            <w:sz w:val="18"/>
                          </w:rPr>
                          <w:t>/</w:t>
                        </w:r>
                      </w:p>
                    </w:tc>
                    <w:tc>
                      <w:tcPr>
                        <w:tcW w:w="80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4"/>
                          <w:ind w:left="63"/>
                          <w:jc w:val="center"/>
                          <w:rPr>
                            <w:rFonts w:ascii="Times New Roman"/>
                            <w:sz w:val="18"/>
                          </w:rPr>
                        </w:pPr>
                        <w:r>
                          <w:rPr>
                            <w:rFonts w:ascii="Times New Roman"/>
                            <w:sz w:val="18"/>
                          </w:rPr>
                          <w:t>/</w:t>
                        </w:r>
                      </w:p>
                    </w:tc>
                    <w:tc>
                      <w:tcPr>
                        <w:tcW w:w="972" w:type="dxa"/>
                        <w:tcBorders>
                          <w:top w:val="single" w:sz="4" w:space="0" w:color="000000"/>
                          <w:left w:val="single" w:sz="4" w:space="0" w:color="000000"/>
                          <w:bottom w:val="single" w:sz="4" w:space="0" w:color="000000"/>
                          <w:right w:val="thickThinMediumGap" w:sz="6" w:space="0" w:color="000000"/>
                        </w:tcBorders>
                      </w:tcPr>
                      <w:p>
                        <w:pPr>
                          <w:pStyle w:val="TableParagraph"/>
                          <w:spacing w:before="144"/>
                          <w:ind w:left="58"/>
                          <w:jc w:val="center"/>
                          <w:rPr>
                            <w:rFonts w:ascii="Times New Roman"/>
                            <w:sz w:val="18"/>
                          </w:rPr>
                        </w:pPr>
                        <w:r>
                          <w:rPr>
                            <w:rFonts w:ascii="Times New Roman"/>
                            <w:sz w:val="18"/>
                          </w:rPr>
                          <w:t>/</w:t>
                        </w:r>
                      </w:p>
                    </w:tc>
                  </w:tr>
                  <w:tr>
                    <w:trPr>
                      <w:trHeight w:val="385" w:hRule="atLeast"/>
                    </w:trPr>
                    <w:tc>
                      <w:tcPr>
                        <w:tcW w:w="538" w:type="dxa"/>
                        <w:vMerge/>
                        <w:tcBorders>
                          <w:top w:val="nil"/>
                          <w:bottom w:val="single" w:sz="4" w:space="0" w:color="000000"/>
                          <w:right w:val="single" w:sz="4" w:space="0" w:color="000000"/>
                        </w:tcBorders>
                      </w:tcPr>
                      <w:p>
                        <w:pPr>
                          <w:rPr>
                            <w:sz w:val="2"/>
                            <w:szCs w:val="2"/>
                          </w:rPr>
                        </w:pPr>
                      </w:p>
                    </w:tc>
                    <w:tc>
                      <w:tcPr>
                        <w:tcW w:w="960" w:type="dxa"/>
                        <w:gridSpan w:val="3"/>
                        <w:tcBorders>
                          <w:top w:val="single" w:sz="4" w:space="0" w:color="000000"/>
                          <w:left w:val="double" w:sz="1" w:space="0" w:color="000000"/>
                          <w:bottom w:val="single" w:sz="8" w:space="0" w:color="000000"/>
                          <w:right w:val="single" w:sz="4" w:space="0" w:color="000000"/>
                        </w:tcBorders>
                      </w:tcPr>
                      <w:p>
                        <w:pPr>
                          <w:pStyle w:val="TableParagraph"/>
                          <w:spacing w:before="76"/>
                          <w:ind w:left="133"/>
                          <w:rPr>
                            <w:sz w:val="18"/>
                          </w:rPr>
                        </w:pPr>
                        <w:r>
                          <w:rPr>
                            <w:sz w:val="18"/>
                          </w:rPr>
                          <w:t>生态环境</w:t>
                        </w:r>
                      </w:p>
                    </w:tc>
                    <w:tc>
                      <w:tcPr>
                        <w:tcW w:w="1017" w:type="dxa"/>
                        <w:gridSpan w:val="4"/>
                        <w:tcBorders>
                          <w:top w:val="single" w:sz="4" w:space="0" w:color="000000"/>
                          <w:left w:val="single" w:sz="4" w:space="0" w:color="000000"/>
                          <w:bottom w:val="single" w:sz="8" w:space="0" w:color="000000"/>
                          <w:right w:val="single" w:sz="4" w:space="0" w:color="000000"/>
                        </w:tcBorders>
                      </w:tcPr>
                      <w:p>
                        <w:pPr>
                          <w:pStyle w:val="TableParagraph"/>
                          <w:spacing w:before="122"/>
                          <w:ind w:left="25"/>
                          <w:jc w:val="center"/>
                          <w:rPr>
                            <w:rFonts w:ascii="Times New Roman"/>
                            <w:sz w:val="18"/>
                          </w:rPr>
                        </w:pPr>
                        <w:r>
                          <w:rPr>
                            <w:rFonts w:ascii="Times New Roman"/>
                            <w:sz w:val="18"/>
                          </w:rPr>
                          <w:t>/</w:t>
                        </w:r>
                      </w:p>
                    </w:tc>
                    <w:tc>
                      <w:tcPr>
                        <w:tcW w:w="830" w:type="dxa"/>
                        <w:gridSpan w:val="3"/>
                        <w:tcBorders>
                          <w:top w:val="single" w:sz="4" w:space="0" w:color="000000"/>
                          <w:left w:val="single" w:sz="4" w:space="0" w:color="000000"/>
                          <w:bottom w:val="single" w:sz="8" w:space="0" w:color="000000"/>
                          <w:right w:val="single" w:sz="4" w:space="0" w:color="000000"/>
                        </w:tcBorders>
                      </w:tcPr>
                      <w:p>
                        <w:pPr>
                          <w:pStyle w:val="TableParagraph"/>
                          <w:spacing w:before="141"/>
                          <w:ind w:left="31"/>
                          <w:jc w:val="center"/>
                          <w:rPr>
                            <w:rFonts w:ascii="Times New Roman"/>
                            <w:sz w:val="18"/>
                          </w:rPr>
                        </w:pPr>
                        <w:r>
                          <w:rPr>
                            <w:rFonts w:ascii="Times New Roman"/>
                            <w:sz w:val="18"/>
                          </w:rPr>
                          <w:t>/</w:t>
                        </w:r>
                      </w:p>
                    </w:tc>
                    <w:tc>
                      <w:tcPr>
                        <w:tcW w:w="935" w:type="dxa"/>
                        <w:tcBorders>
                          <w:top w:val="single" w:sz="4" w:space="0" w:color="000000"/>
                          <w:left w:val="single" w:sz="4" w:space="0" w:color="000000"/>
                          <w:bottom w:val="single" w:sz="8" w:space="0" w:color="000000"/>
                          <w:right w:val="single" w:sz="4" w:space="0" w:color="000000"/>
                        </w:tcBorders>
                      </w:tcPr>
                      <w:p>
                        <w:pPr>
                          <w:pStyle w:val="TableParagraph"/>
                          <w:spacing w:before="141"/>
                          <w:ind w:left="38"/>
                          <w:jc w:val="center"/>
                          <w:rPr>
                            <w:rFonts w:ascii="Times New Roman"/>
                            <w:sz w:val="18"/>
                          </w:rPr>
                        </w:pPr>
                        <w:r>
                          <w:rPr>
                            <w:rFonts w:ascii="Times New Roman"/>
                            <w:sz w:val="18"/>
                          </w:rPr>
                          <w:t>/</w:t>
                        </w:r>
                      </w:p>
                    </w:tc>
                    <w:tc>
                      <w:tcPr>
                        <w:tcW w:w="795" w:type="dxa"/>
                        <w:gridSpan w:val="3"/>
                        <w:tcBorders>
                          <w:top w:val="single" w:sz="4" w:space="0" w:color="000000"/>
                          <w:left w:val="single" w:sz="4" w:space="0" w:color="000000"/>
                          <w:bottom w:val="single" w:sz="8" w:space="0" w:color="000000"/>
                          <w:right w:val="single" w:sz="4" w:space="0" w:color="000000"/>
                        </w:tcBorders>
                      </w:tcPr>
                      <w:p>
                        <w:pPr>
                          <w:pStyle w:val="TableParagraph"/>
                          <w:spacing w:before="141"/>
                          <w:ind w:left="40"/>
                          <w:jc w:val="center"/>
                          <w:rPr>
                            <w:rFonts w:ascii="Times New Roman"/>
                            <w:sz w:val="18"/>
                          </w:rPr>
                        </w:pPr>
                        <w:r>
                          <w:rPr>
                            <w:rFonts w:ascii="Times New Roman"/>
                            <w:sz w:val="18"/>
                          </w:rPr>
                          <w:t>/</w:t>
                        </w:r>
                      </w:p>
                    </w:tc>
                    <w:tc>
                      <w:tcPr>
                        <w:tcW w:w="1090" w:type="dxa"/>
                        <w:gridSpan w:val="3"/>
                        <w:tcBorders>
                          <w:top w:val="single" w:sz="4" w:space="0" w:color="000000"/>
                          <w:left w:val="single" w:sz="4" w:space="0" w:color="000000"/>
                          <w:bottom w:val="single" w:sz="8" w:space="0" w:color="000000"/>
                          <w:right w:val="single" w:sz="4" w:space="0" w:color="000000"/>
                        </w:tcBorders>
                      </w:tcPr>
                      <w:p>
                        <w:pPr>
                          <w:pStyle w:val="TableParagraph"/>
                          <w:spacing w:before="141"/>
                          <w:ind w:left="42"/>
                          <w:jc w:val="center"/>
                          <w:rPr>
                            <w:rFonts w:ascii="Times New Roman"/>
                            <w:sz w:val="18"/>
                          </w:rPr>
                        </w:pPr>
                        <w:r>
                          <w:rPr>
                            <w:rFonts w:ascii="Times New Roman"/>
                            <w:sz w:val="18"/>
                          </w:rPr>
                          <w:t>/</w:t>
                        </w:r>
                      </w:p>
                    </w:tc>
                    <w:tc>
                      <w:tcPr>
                        <w:tcW w:w="1081" w:type="dxa"/>
                        <w:gridSpan w:val="2"/>
                        <w:tcBorders>
                          <w:top w:val="single" w:sz="4" w:space="0" w:color="000000"/>
                          <w:left w:val="single" w:sz="4" w:space="0" w:color="000000"/>
                          <w:bottom w:val="single" w:sz="8" w:space="0" w:color="000000"/>
                          <w:right w:val="single" w:sz="4" w:space="0" w:color="000000"/>
                        </w:tcBorders>
                      </w:tcPr>
                      <w:p>
                        <w:pPr>
                          <w:pStyle w:val="TableParagraph"/>
                          <w:spacing w:before="141"/>
                          <w:ind w:left="55"/>
                          <w:jc w:val="center"/>
                          <w:rPr>
                            <w:rFonts w:ascii="Times New Roman"/>
                            <w:sz w:val="18"/>
                          </w:rPr>
                        </w:pPr>
                        <w:r>
                          <w:rPr>
                            <w:rFonts w:ascii="Times New Roman"/>
                            <w:sz w:val="18"/>
                          </w:rPr>
                          <w:t>/</w:t>
                        </w:r>
                      </w:p>
                    </w:tc>
                    <w:tc>
                      <w:tcPr>
                        <w:tcW w:w="802" w:type="dxa"/>
                        <w:gridSpan w:val="2"/>
                        <w:tcBorders>
                          <w:top w:val="single" w:sz="4" w:space="0" w:color="000000"/>
                          <w:left w:val="single" w:sz="4" w:space="0" w:color="000000"/>
                          <w:bottom w:val="single" w:sz="8" w:space="0" w:color="000000"/>
                          <w:right w:val="single" w:sz="4" w:space="0" w:color="000000"/>
                        </w:tcBorders>
                      </w:tcPr>
                      <w:p>
                        <w:pPr>
                          <w:pStyle w:val="TableParagraph"/>
                          <w:spacing w:before="141"/>
                          <w:ind w:left="63"/>
                          <w:jc w:val="center"/>
                          <w:rPr>
                            <w:rFonts w:ascii="Times New Roman"/>
                            <w:sz w:val="18"/>
                          </w:rPr>
                        </w:pPr>
                        <w:r>
                          <w:rPr>
                            <w:rFonts w:ascii="Times New Roman"/>
                            <w:sz w:val="18"/>
                          </w:rPr>
                          <w:t>/</w:t>
                        </w:r>
                      </w:p>
                    </w:tc>
                    <w:tc>
                      <w:tcPr>
                        <w:tcW w:w="972" w:type="dxa"/>
                        <w:tcBorders>
                          <w:top w:val="single" w:sz="4" w:space="0" w:color="000000"/>
                          <w:left w:val="single" w:sz="4" w:space="0" w:color="000000"/>
                          <w:bottom w:val="single" w:sz="8" w:space="0" w:color="000000"/>
                          <w:right w:val="thickThinMediumGap" w:sz="6" w:space="0" w:color="000000"/>
                        </w:tcBorders>
                      </w:tcPr>
                      <w:p>
                        <w:pPr>
                          <w:pStyle w:val="TableParagraph"/>
                          <w:spacing w:before="141"/>
                          <w:ind w:left="58"/>
                          <w:jc w:val="center"/>
                          <w:rPr>
                            <w:rFonts w:ascii="Times New Roman"/>
                            <w:sz w:val="18"/>
                          </w:rPr>
                        </w:pPr>
                        <w:r>
                          <w:rPr>
                            <w:rFonts w:ascii="Times New Roman"/>
                            <w:sz w:val="18"/>
                          </w:rPr>
                          <w:t>/</w:t>
                        </w:r>
                      </w:p>
                    </w:tc>
                  </w:tr>
                  <w:tr>
                    <w:trPr>
                      <w:trHeight w:val="2631" w:hRule="atLeast"/>
                    </w:trPr>
                    <w:tc>
                      <w:tcPr>
                        <w:tcW w:w="538" w:type="dxa"/>
                        <w:vMerge w:val="restart"/>
                        <w:tcBorders>
                          <w:top w:val="single" w:sz="4" w:space="0" w:color="000000"/>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17"/>
                          </w:rPr>
                        </w:pPr>
                      </w:p>
                      <w:p>
                        <w:pPr>
                          <w:pStyle w:val="TableParagraph"/>
                          <w:spacing w:line="278" w:lineRule="auto"/>
                          <w:ind w:left="28" w:right="-15"/>
                          <w:jc w:val="both"/>
                          <w:rPr>
                            <w:sz w:val="24"/>
                          </w:rPr>
                        </w:pPr>
                        <w:r>
                          <w:rPr>
                            <w:sz w:val="24"/>
                          </w:rPr>
                          <w:t>污染物排放控制标准</w:t>
                        </w:r>
                      </w:p>
                    </w:tc>
                    <w:tc>
                      <w:tcPr>
                        <w:tcW w:w="8482" w:type="dxa"/>
                        <w:gridSpan w:val="22"/>
                        <w:tcBorders>
                          <w:top w:val="single" w:sz="8" w:space="0" w:color="000000"/>
                          <w:left w:val="single" w:sz="4" w:space="0" w:color="000000"/>
                          <w:bottom w:val="single" w:sz="4" w:space="0" w:color="000000"/>
                        </w:tcBorders>
                      </w:tcPr>
                      <w:p>
                        <w:pPr>
                          <w:pStyle w:val="TableParagraph"/>
                          <w:spacing w:before="115"/>
                          <w:ind w:left="520"/>
                          <w:rPr>
                            <w:b/>
                            <w:sz w:val="24"/>
                          </w:rPr>
                        </w:pPr>
                        <w:r>
                          <w:rPr>
                            <w:rFonts w:ascii="Times New Roman" w:eastAsia="Times New Roman"/>
                            <w:b/>
                            <w:sz w:val="24"/>
                          </w:rPr>
                          <w:t>1</w:t>
                        </w:r>
                        <w:r>
                          <w:rPr>
                            <w:b/>
                            <w:sz w:val="24"/>
                          </w:rPr>
                          <w:t>、废气排放标准</w:t>
                        </w:r>
                      </w:p>
                      <w:p>
                        <w:pPr>
                          <w:pStyle w:val="TableParagraph"/>
                          <w:spacing w:before="131"/>
                          <w:ind w:left="517" w:right="-44"/>
                          <w:rPr>
                            <w:sz w:val="24"/>
                          </w:rPr>
                        </w:pPr>
                        <w:r>
                          <w:rPr>
                            <w:spacing w:val="7"/>
                            <w:sz w:val="24"/>
                          </w:rPr>
                          <w:t>本项目硫化废气中非甲烷总烃排放执行《橡胶制品工业污染物排放标准》</w:t>
                        </w:r>
                      </w:p>
                      <w:p>
                        <w:pPr>
                          <w:pStyle w:val="TableParagraph"/>
                          <w:spacing w:line="343" w:lineRule="auto" w:before="132"/>
                          <w:ind w:left="37" w:right="-29"/>
                          <w:rPr>
                            <w:sz w:val="24"/>
                          </w:rPr>
                        </w:pPr>
                        <w:r>
                          <w:rPr>
                            <w:sz w:val="24"/>
                          </w:rPr>
                          <w:t>（</w:t>
                        </w:r>
                        <w:r>
                          <w:rPr>
                            <w:rFonts w:ascii="Times New Roman" w:eastAsia="Times New Roman"/>
                            <w:sz w:val="24"/>
                          </w:rPr>
                          <w:t>GB27632-2011</w:t>
                        </w:r>
                        <w:r>
                          <w:rPr>
                            <w:sz w:val="24"/>
                          </w:rPr>
                          <w:t>）</w:t>
                        </w:r>
                        <w:r>
                          <w:rPr>
                            <w:spacing w:val="-15"/>
                            <w:sz w:val="24"/>
                          </w:rPr>
                          <w:t>中表 </w:t>
                        </w:r>
                        <w:r>
                          <w:rPr>
                            <w:rFonts w:ascii="Times New Roman" w:eastAsia="Times New Roman"/>
                            <w:sz w:val="24"/>
                          </w:rPr>
                          <w:t>5</w:t>
                        </w:r>
                        <w:r>
                          <w:rPr>
                            <w:spacing w:val="-14"/>
                            <w:sz w:val="24"/>
                          </w:rPr>
                          <w:t>、表 </w:t>
                        </w:r>
                        <w:r>
                          <w:rPr>
                            <w:rFonts w:ascii="Times New Roman" w:eastAsia="Times New Roman"/>
                            <w:sz w:val="24"/>
                          </w:rPr>
                          <w:t>6</w:t>
                        </w:r>
                        <w:r>
                          <w:rPr>
                            <w:rFonts w:ascii="Times New Roman" w:eastAsia="Times New Roman"/>
                            <w:spacing w:val="18"/>
                            <w:sz w:val="24"/>
                          </w:rPr>
                          <w:t> </w:t>
                        </w:r>
                        <w:r>
                          <w:rPr>
                            <w:spacing w:val="-1"/>
                            <w:sz w:val="24"/>
                          </w:rPr>
                          <w:t>的排放限值要求；项目硫化、定型过程中产生的</w:t>
                        </w:r>
                        <w:r>
                          <w:rPr>
                            <w:spacing w:val="-11"/>
                            <w:position w:val="2"/>
                            <w:sz w:val="24"/>
                          </w:rPr>
                          <w:t>有机废气会伴随着异味，恶臭</w:t>
                        </w:r>
                        <w:r>
                          <w:rPr>
                            <w:position w:val="2"/>
                            <w:sz w:val="24"/>
                          </w:rPr>
                          <w:t>（</w:t>
                        </w:r>
                        <w:r>
                          <w:rPr>
                            <w:rFonts w:ascii="Times New Roman" w:eastAsia="Times New Roman"/>
                            <w:position w:val="2"/>
                            <w:sz w:val="24"/>
                          </w:rPr>
                          <w:t>CS</w:t>
                        </w:r>
                        <w:r>
                          <w:rPr>
                            <w:rFonts w:ascii="Times New Roman" w:eastAsia="Times New Roman"/>
                            <w:sz w:val="16"/>
                          </w:rPr>
                          <w:t>2</w:t>
                        </w:r>
                        <w:r>
                          <w:rPr>
                            <w:rFonts w:ascii="Times New Roman" w:eastAsia="Times New Roman"/>
                            <w:spacing w:val="1"/>
                            <w:sz w:val="16"/>
                          </w:rPr>
                          <w:t> </w:t>
                        </w:r>
                        <w:r>
                          <w:rPr>
                            <w:spacing w:val="-1"/>
                            <w:position w:val="2"/>
                            <w:sz w:val="24"/>
                          </w:rPr>
                          <w:t>和臭气浓度</w:t>
                        </w:r>
                        <w:r>
                          <w:rPr>
                            <w:spacing w:val="-60"/>
                            <w:position w:val="2"/>
                            <w:sz w:val="24"/>
                          </w:rPr>
                          <w:t>）</w:t>
                        </w:r>
                        <w:r>
                          <w:rPr>
                            <w:spacing w:val="-8"/>
                            <w:position w:val="2"/>
                            <w:sz w:val="24"/>
                          </w:rPr>
                          <w:t>排放执行《恶臭污染物排放标准</w:t>
                        </w:r>
                      </w:p>
                      <w:p>
                        <w:pPr>
                          <w:pStyle w:val="TableParagraph"/>
                          <w:spacing w:before="1"/>
                          <w:ind w:left="37"/>
                          <w:rPr>
                            <w:sz w:val="24"/>
                          </w:rPr>
                        </w:pPr>
                        <w:r>
                          <w:rPr>
                            <w:sz w:val="24"/>
                          </w:rPr>
                          <w:t>（</w:t>
                        </w:r>
                        <w:r>
                          <w:rPr>
                            <w:rFonts w:ascii="Times New Roman" w:eastAsia="Times New Roman"/>
                            <w:sz w:val="24"/>
                          </w:rPr>
                          <w:t>GB14554-93</w:t>
                        </w:r>
                        <w:r>
                          <w:rPr>
                            <w:sz w:val="24"/>
                          </w:rPr>
                          <w:t>）中二级新改扩建标准。具体见表 </w:t>
                        </w:r>
                        <w:r>
                          <w:rPr>
                            <w:rFonts w:ascii="Times New Roman" w:eastAsia="Times New Roman"/>
                            <w:sz w:val="24"/>
                          </w:rPr>
                          <w:t>3-4 </w:t>
                        </w:r>
                        <w:r>
                          <w:rPr>
                            <w:sz w:val="24"/>
                          </w:rPr>
                          <w:t>至表 </w:t>
                        </w:r>
                        <w:r>
                          <w:rPr>
                            <w:rFonts w:ascii="Times New Roman" w:eastAsia="Times New Roman"/>
                            <w:sz w:val="24"/>
                          </w:rPr>
                          <w:t>3-6</w:t>
                        </w:r>
                        <w:r>
                          <w:rPr>
                            <w:sz w:val="24"/>
                          </w:rPr>
                          <w:t>。</w:t>
                        </w:r>
                      </w:p>
                      <w:p>
                        <w:pPr>
                          <w:pStyle w:val="TableParagraph"/>
                          <w:spacing w:line="269" w:lineRule="exact" w:before="162"/>
                          <w:ind w:left="1352" w:right="1286"/>
                          <w:jc w:val="center"/>
                          <w:rPr>
                            <w:rFonts w:ascii="Times New Roman" w:eastAsia="Times New Roman"/>
                            <w:b/>
                            <w:sz w:val="21"/>
                          </w:rPr>
                        </w:pPr>
                        <w:r>
                          <w:rPr>
                            <w:b/>
                            <w:sz w:val="21"/>
                          </w:rPr>
                          <w:t>表</w:t>
                        </w:r>
                        <w:r>
                          <w:rPr>
                            <w:rFonts w:ascii="Times New Roman" w:eastAsia="Times New Roman"/>
                            <w:b/>
                            <w:sz w:val="21"/>
                          </w:rPr>
                          <w:t>3-4 </w:t>
                        </w:r>
                        <w:r>
                          <w:rPr>
                            <w:b/>
                            <w:spacing w:val="-2"/>
                            <w:sz w:val="21"/>
                          </w:rPr>
                          <w:t>《橡胶制品工业污染物排放标准》</w:t>
                        </w:r>
                        <w:r>
                          <w:rPr>
                            <w:b/>
                            <w:sz w:val="21"/>
                          </w:rPr>
                          <w:t>（</w:t>
                        </w:r>
                        <w:r>
                          <w:rPr>
                            <w:rFonts w:ascii="Times New Roman" w:eastAsia="Times New Roman"/>
                            <w:b/>
                            <w:sz w:val="21"/>
                          </w:rPr>
                          <w:t>GB27632-2011</w:t>
                        </w:r>
                        <w:r>
                          <w:rPr>
                            <w:b/>
                            <w:sz w:val="21"/>
                          </w:rPr>
                          <w:t>）</w:t>
                        </w:r>
                        <w:r>
                          <w:rPr>
                            <w:b/>
                            <w:spacing w:val="-27"/>
                            <w:sz w:val="21"/>
                          </w:rPr>
                          <w:t>表 </w:t>
                        </w:r>
                        <w:r>
                          <w:rPr>
                            <w:rFonts w:ascii="Times New Roman" w:eastAsia="Times New Roman"/>
                            <w:b/>
                            <w:sz w:val="21"/>
                          </w:rPr>
                          <w:t>5</w:t>
                        </w:r>
                      </w:p>
                    </w:tc>
                  </w:tr>
                  <w:tr>
                    <w:trPr>
                      <w:trHeight w:val="630" w:hRule="atLeast"/>
                    </w:trPr>
                    <w:tc>
                      <w:tcPr>
                        <w:tcW w:w="538" w:type="dxa"/>
                        <w:vMerge/>
                        <w:tcBorders>
                          <w:top w:val="nil"/>
                          <w:right w:val="single" w:sz="4" w:space="0" w:color="000000"/>
                        </w:tcBorders>
                      </w:tcPr>
                      <w:p>
                        <w:pPr>
                          <w:rPr>
                            <w:sz w:val="2"/>
                            <w:szCs w:val="2"/>
                          </w:rPr>
                        </w:pPr>
                      </w:p>
                    </w:tc>
                    <w:tc>
                      <w:tcPr>
                        <w:tcW w:w="718" w:type="dxa"/>
                        <w:tcBorders>
                          <w:top w:val="single" w:sz="4" w:space="0" w:color="000000"/>
                          <w:left w:val="double" w:sz="1" w:space="0" w:color="000000"/>
                          <w:bottom w:val="single" w:sz="4" w:space="0" w:color="000000"/>
                          <w:right w:val="single" w:sz="4" w:space="0" w:color="000000"/>
                        </w:tcBorders>
                      </w:tcPr>
                      <w:p>
                        <w:pPr>
                          <w:pStyle w:val="TableParagraph"/>
                          <w:spacing w:before="3"/>
                          <w:rPr>
                            <w:sz w:val="14"/>
                          </w:rPr>
                        </w:pPr>
                      </w:p>
                      <w:p>
                        <w:pPr>
                          <w:pStyle w:val="TableParagraph"/>
                          <w:ind w:left="71" w:right="23"/>
                          <w:jc w:val="center"/>
                          <w:rPr>
                            <w:sz w:val="21"/>
                          </w:rPr>
                        </w:pPr>
                        <w:r>
                          <w:rPr>
                            <w:sz w:val="21"/>
                          </w:rPr>
                          <w:t>序号</w:t>
                        </w:r>
                      </w:p>
                    </w:tc>
                    <w:tc>
                      <w:tcPr>
                        <w:tcW w:w="1171"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
                          <w:rPr>
                            <w:sz w:val="14"/>
                          </w:rPr>
                        </w:pPr>
                      </w:p>
                      <w:p>
                        <w:pPr>
                          <w:pStyle w:val="TableParagraph"/>
                          <w:ind w:left="68"/>
                          <w:rPr>
                            <w:sz w:val="21"/>
                          </w:rPr>
                        </w:pPr>
                        <w:r>
                          <w:rPr>
                            <w:sz w:val="21"/>
                          </w:rPr>
                          <w:t>污染物项目</w:t>
                        </w:r>
                      </w:p>
                    </w:tc>
                    <w:tc>
                      <w:tcPr>
                        <w:tcW w:w="3885" w:type="dxa"/>
                        <w:gridSpan w:val="12"/>
                        <w:tcBorders>
                          <w:top w:val="single" w:sz="4" w:space="0" w:color="000000"/>
                          <w:left w:val="single" w:sz="4" w:space="0" w:color="000000"/>
                          <w:bottom w:val="single" w:sz="4" w:space="0" w:color="000000"/>
                          <w:right w:val="single" w:sz="4" w:space="0" w:color="000000"/>
                        </w:tcBorders>
                      </w:tcPr>
                      <w:p>
                        <w:pPr>
                          <w:pStyle w:val="TableParagraph"/>
                          <w:spacing w:before="3"/>
                          <w:rPr>
                            <w:sz w:val="14"/>
                          </w:rPr>
                        </w:pPr>
                      </w:p>
                      <w:p>
                        <w:pPr>
                          <w:pStyle w:val="TableParagraph"/>
                          <w:ind w:left="1223"/>
                          <w:rPr>
                            <w:sz w:val="21"/>
                          </w:rPr>
                        </w:pPr>
                        <w:r>
                          <w:rPr>
                            <w:sz w:val="21"/>
                          </w:rPr>
                          <w:t>生产工艺或设施</w:t>
                        </w:r>
                      </w:p>
                    </w:tc>
                    <w:tc>
                      <w:tcPr>
                        <w:tcW w:w="11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182"/>
                          <w:rPr>
                            <w:sz w:val="21"/>
                          </w:rPr>
                        </w:pPr>
                        <w:r>
                          <w:rPr>
                            <w:sz w:val="21"/>
                          </w:rPr>
                          <w:t>排放限值</w:t>
                        </w:r>
                      </w:p>
                      <w:p>
                        <w:pPr>
                          <w:pStyle w:val="TableParagraph"/>
                          <w:spacing w:line="264" w:lineRule="exact" w:before="58"/>
                          <w:ind w:left="112"/>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553"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before="19"/>
                          <w:ind w:left="54" w:right="-15"/>
                          <w:jc w:val="center"/>
                          <w:rPr>
                            <w:sz w:val="21"/>
                          </w:rPr>
                        </w:pPr>
                        <w:r>
                          <w:rPr>
                            <w:spacing w:val="-2"/>
                            <w:sz w:val="21"/>
                          </w:rPr>
                          <w:t>单位胶料基准排</w:t>
                        </w:r>
                      </w:p>
                      <w:p>
                        <w:pPr>
                          <w:pStyle w:val="TableParagraph"/>
                          <w:spacing w:line="264" w:lineRule="exact" w:before="58"/>
                          <w:ind w:left="174" w:right="120"/>
                          <w:jc w:val="center"/>
                          <w:rPr>
                            <w:sz w:val="21"/>
                          </w:rPr>
                        </w:pPr>
                        <w:r>
                          <w:rPr>
                            <w:sz w:val="21"/>
                          </w:rPr>
                          <w:t>气量（</w:t>
                        </w:r>
                        <w:r>
                          <w:rPr>
                            <w:rFonts w:ascii="Times New Roman" w:eastAsia="Times New Roman"/>
                            <w:sz w:val="21"/>
                          </w:rPr>
                          <w:t>m</w:t>
                        </w:r>
                        <w:r>
                          <w:rPr>
                            <w:rFonts w:ascii="Times New Roman" w:eastAsia="Times New Roman"/>
                            <w:position w:val="7"/>
                            <w:sz w:val="14"/>
                          </w:rPr>
                          <w:t>3</w:t>
                        </w:r>
                        <w:r>
                          <w:rPr>
                            <w:rFonts w:ascii="Times New Roman" w:eastAsia="Times New Roman"/>
                            <w:sz w:val="21"/>
                          </w:rPr>
                          <w:t>/t</w:t>
                        </w:r>
                        <w:r>
                          <w:rPr>
                            <w:sz w:val="21"/>
                          </w:rPr>
                          <w:t>）</w:t>
                        </w:r>
                      </w:p>
                    </w:tc>
                  </w:tr>
                  <w:tr>
                    <w:trPr>
                      <w:trHeight w:val="308" w:hRule="atLeast"/>
                    </w:trPr>
                    <w:tc>
                      <w:tcPr>
                        <w:tcW w:w="538" w:type="dxa"/>
                        <w:vMerge/>
                        <w:tcBorders>
                          <w:top w:val="nil"/>
                          <w:right w:val="single" w:sz="4" w:space="0" w:color="000000"/>
                        </w:tcBorders>
                      </w:tcPr>
                      <w:p>
                        <w:pPr>
                          <w:rPr>
                            <w:sz w:val="2"/>
                            <w:szCs w:val="2"/>
                          </w:rPr>
                        </w:pPr>
                      </w:p>
                    </w:tc>
                    <w:tc>
                      <w:tcPr>
                        <w:tcW w:w="718" w:type="dxa"/>
                        <w:tcBorders>
                          <w:top w:val="single" w:sz="4" w:space="0" w:color="000000"/>
                          <w:left w:val="double" w:sz="1" w:space="0" w:color="000000"/>
                          <w:bottom w:val="single" w:sz="4" w:space="0" w:color="000000"/>
                          <w:right w:val="single" w:sz="4" w:space="0" w:color="000000"/>
                        </w:tcBorders>
                      </w:tcPr>
                      <w:p>
                        <w:pPr>
                          <w:pStyle w:val="TableParagraph"/>
                          <w:spacing w:before="36"/>
                          <w:ind w:left="44"/>
                          <w:jc w:val="center"/>
                          <w:rPr>
                            <w:rFonts w:ascii="Times New Roman"/>
                            <w:sz w:val="21"/>
                          </w:rPr>
                        </w:pPr>
                        <w:r>
                          <w:rPr>
                            <w:rFonts w:ascii="Times New Roman"/>
                            <w:w w:val="100"/>
                            <w:sz w:val="21"/>
                          </w:rPr>
                          <w:t>1</w:t>
                        </w:r>
                      </w:p>
                    </w:tc>
                    <w:tc>
                      <w:tcPr>
                        <w:tcW w:w="1171" w:type="dxa"/>
                        <w:gridSpan w:val="5"/>
                        <w:tcBorders>
                          <w:top w:val="single" w:sz="4" w:space="0" w:color="000000"/>
                          <w:left w:val="single" w:sz="4" w:space="0" w:color="000000"/>
                          <w:bottom w:val="single" w:sz="4" w:space="0" w:color="000000"/>
                          <w:right w:val="single" w:sz="4" w:space="0" w:color="000000"/>
                        </w:tcBorders>
                      </w:tcPr>
                      <w:p>
                        <w:pPr>
                          <w:pStyle w:val="TableParagraph"/>
                          <w:spacing w:line="266" w:lineRule="exact" w:before="22"/>
                          <w:ind w:left="68"/>
                          <w:rPr>
                            <w:sz w:val="21"/>
                          </w:rPr>
                        </w:pPr>
                        <w:r>
                          <w:rPr>
                            <w:sz w:val="21"/>
                          </w:rPr>
                          <w:t>非甲烷总烃</w:t>
                        </w:r>
                      </w:p>
                    </w:tc>
                    <w:tc>
                      <w:tcPr>
                        <w:tcW w:w="3885" w:type="dxa"/>
                        <w:gridSpan w:val="12"/>
                        <w:tcBorders>
                          <w:top w:val="single" w:sz="4" w:space="0" w:color="000000"/>
                          <w:left w:val="single" w:sz="4" w:space="0" w:color="000000"/>
                          <w:bottom w:val="single" w:sz="4" w:space="0" w:color="000000"/>
                          <w:right w:val="single" w:sz="4" w:space="0" w:color="000000"/>
                        </w:tcBorders>
                      </w:tcPr>
                      <w:p>
                        <w:pPr>
                          <w:pStyle w:val="TableParagraph"/>
                          <w:spacing w:line="266" w:lineRule="exact" w:before="22"/>
                          <w:ind w:left="68"/>
                          <w:rPr>
                            <w:sz w:val="21"/>
                          </w:rPr>
                        </w:pPr>
                        <w:r>
                          <w:rPr>
                            <w:sz w:val="21"/>
                          </w:rPr>
                          <w:t>轮胎企业及其他制品企业炼胶、硫化装置</w:t>
                        </w:r>
                      </w:p>
                    </w:tc>
                    <w:tc>
                      <w:tcPr>
                        <w:tcW w:w="11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6"/>
                          <w:ind w:left="477" w:right="418"/>
                          <w:jc w:val="center"/>
                          <w:rPr>
                            <w:rFonts w:ascii="Times New Roman"/>
                            <w:sz w:val="21"/>
                          </w:rPr>
                        </w:pPr>
                        <w:r>
                          <w:rPr>
                            <w:rFonts w:ascii="Times New Roman"/>
                            <w:sz w:val="21"/>
                          </w:rPr>
                          <w:t>10</w:t>
                        </w:r>
                      </w:p>
                    </w:tc>
                    <w:tc>
                      <w:tcPr>
                        <w:tcW w:w="1553"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before="36"/>
                          <w:ind w:left="174" w:right="117"/>
                          <w:jc w:val="center"/>
                          <w:rPr>
                            <w:rFonts w:ascii="Times New Roman"/>
                            <w:sz w:val="21"/>
                          </w:rPr>
                        </w:pPr>
                        <w:r>
                          <w:rPr>
                            <w:rFonts w:ascii="Times New Roman"/>
                            <w:sz w:val="21"/>
                          </w:rPr>
                          <w:t>2000</w:t>
                        </w:r>
                      </w:p>
                    </w:tc>
                  </w:tr>
                  <w:tr>
                    <w:trPr>
                      <w:trHeight w:val="418" w:hRule="atLeast"/>
                    </w:trPr>
                    <w:tc>
                      <w:tcPr>
                        <w:tcW w:w="538" w:type="dxa"/>
                        <w:vMerge/>
                        <w:tcBorders>
                          <w:top w:val="nil"/>
                          <w:right w:val="single" w:sz="4" w:space="0" w:color="000000"/>
                        </w:tcBorders>
                      </w:tcPr>
                      <w:p>
                        <w:pPr>
                          <w:rPr>
                            <w:sz w:val="2"/>
                            <w:szCs w:val="2"/>
                          </w:rPr>
                        </w:pPr>
                      </w:p>
                    </w:tc>
                    <w:tc>
                      <w:tcPr>
                        <w:tcW w:w="8482" w:type="dxa"/>
                        <w:gridSpan w:val="22"/>
                        <w:tcBorders>
                          <w:top w:val="single" w:sz="4" w:space="0" w:color="000000"/>
                          <w:left w:val="single" w:sz="4" w:space="0" w:color="000000"/>
                          <w:bottom w:val="single" w:sz="4" w:space="0" w:color="000000"/>
                        </w:tcBorders>
                      </w:tcPr>
                      <w:p>
                        <w:pPr>
                          <w:pStyle w:val="TableParagraph"/>
                          <w:spacing w:line="266" w:lineRule="exact" w:before="132"/>
                          <w:ind w:left="1336"/>
                          <w:rPr>
                            <w:rFonts w:ascii="Times New Roman" w:eastAsia="Times New Roman"/>
                            <w:b/>
                            <w:sz w:val="21"/>
                          </w:rPr>
                        </w:pPr>
                        <w:r>
                          <w:rPr>
                            <w:b/>
                            <w:sz w:val="21"/>
                          </w:rPr>
                          <w:t>表</w:t>
                        </w:r>
                        <w:r>
                          <w:rPr>
                            <w:rFonts w:ascii="Times New Roman" w:eastAsia="Times New Roman"/>
                            <w:b/>
                            <w:sz w:val="21"/>
                          </w:rPr>
                          <w:t>3-5 </w:t>
                        </w:r>
                        <w:r>
                          <w:rPr>
                            <w:b/>
                            <w:spacing w:val="-2"/>
                            <w:sz w:val="21"/>
                          </w:rPr>
                          <w:t>《橡胶制品工业污染物排放标准》</w:t>
                        </w:r>
                        <w:r>
                          <w:rPr>
                            <w:b/>
                            <w:sz w:val="21"/>
                          </w:rPr>
                          <w:t>（</w:t>
                        </w:r>
                        <w:r>
                          <w:rPr>
                            <w:rFonts w:ascii="Times New Roman" w:eastAsia="Times New Roman"/>
                            <w:b/>
                            <w:sz w:val="21"/>
                          </w:rPr>
                          <w:t>GB27632-2011</w:t>
                        </w:r>
                        <w:r>
                          <w:rPr>
                            <w:b/>
                            <w:sz w:val="21"/>
                          </w:rPr>
                          <w:t>）</w:t>
                        </w:r>
                        <w:r>
                          <w:rPr>
                            <w:b/>
                            <w:spacing w:val="-27"/>
                            <w:sz w:val="21"/>
                          </w:rPr>
                          <w:t>表 </w:t>
                        </w:r>
                        <w:r>
                          <w:rPr>
                            <w:rFonts w:ascii="Times New Roman" w:eastAsia="Times New Roman"/>
                            <w:b/>
                            <w:sz w:val="21"/>
                          </w:rPr>
                          <w:t>6</w:t>
                        </w:r>
                      </w:p>
                    </w:tc>
                  </w:tr>
                  <w:tr>
                    <w:trPr>
                      <w:trHeight w:val="298" w:hRule="atLeast"/>
                    </w:trPr>
                    <w:tc>
                      <w:tcPr>
                        <w:tcW w:w="538" w:type="dxa"/>
                        <w:vMerge/>
                        <w:tcBorders>
                          <w:top w:val="nil"/>
                          <w:right w:val="single" w:sz="4" w:space="0" w:color="000000"/>
                        </w:tcBorders>
                      </w:tcPr>
                      <w:p>
                        <w:pPr>
                          <w:rPr>
                            <w:sz w:val="2"/>
                            <w:szCs w:val="2"/>
                          </w:rPr>
                        </w:pPr>
                      </w:p>
                    </w:tc>
                    <w:tc>
                      <w:tcPr>
                        <w:tcW w:w="1753" w:type="dxa"/>
                        <w:gridSpan w:val="5"/>
                        <w:tcBorders>
                          <w:top w:val="single" w:sz="4" w:space="0" w:color="000000"/>
                          <w:left w:val="double" w:sz="1" w:space="0" w:color="000000"/>
                          <w:bottom w:val="single" w:sz="4" w:space="0" w:color="000000"/>
                          <w:right w:val="single" w:sz="4" w:space="0" w:color="000000"/>
                        </w:tcBorders>
                      </w:tcPr>
                      <w:p>
                        <w:pPr>
                          <w:pStyle w:val="TableParagraph"/>
                          <w:spacing w:line="242" w:lineRule="exact" w:before="36"/>
                          <w:ind w:left="661" w:right="611"/>
                          <w:jc w:val="center"/>
                          <w:rPr>
                            <w:sz w:val="21"/>
                          </w:rPr>
                        </w:pPr>
                        <w:r>
                          <w:rPr>
                            <w:sz w:val="21"/>
                          </w:rPr>
                          <w:t>序号</w:t>
                        </w:r>
                      </w:p>
                    </w:tc>
                    <w:tc>
                      <w:tcPr>
                        <w:tcW w:w="3366" w:type="dxa"/>
                        <w:gridSpan w:val="10"/>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1151" w:right="1115"/>
                          <w:jc w:val="center"/>
                          <w:rPr>
                            <w:sz w:val="21"/>
                          </w:rPr>
                        </w:pPr>
                        <w:r>
                          <w:rPr>
                            <w:sz w:val="21"/>
                          </w:rPr>
                          <w:t>污染物项目</w:t>
                        </w:r>
                      </w:p>
                    </w:tc>
                    <w:tc>
                      <w:tcPr>
                        <w:tcW w:w="3363" w:type="dxa"/>
                        <w:gridSpan w:val="7"/>
                        <w:tcBorders>
                          <w:top w:val="single" w:sz="4" w:space="0" w:color="000000"/>
                          <w:left w:val="single" w:sz="4" w:space="0" w:color="000000"/>
                          <w:bottom w:val="single" w:sz="4" w:space="0" w:color="000000"/>
                          <w:right w:val="thickThinMediumGap" w:sz="6" w:space="0" w:color="000000"/>
                        </w:tcBorders>
                      </w:tcPr>
                      <w:p>
                        <w:pPr>
                          <w:pStyle w:val="TableParagraph"/>
                          <w:spacing w:line="242" w:lineRule="exact" w:before="36"/>
                          <w:ind w:left="779"/>
                          <w:rPr>
                            <w:sz w:val="21"/>
                          </w:rPr>
                        </w:pPr>
                        <w:r>
                          <w:rPr>
                            <w:sz w:val="21"/>
                          </w:rPr>
                          <w:t>排放限值（</w:t>
                        </w:r>
                        <w:r>
                          <w:rPr>
                            <w:rFonts w:ascii="Times New Roman" w:eastAsia="Times New Roman"/>
                            <w:sz w:val="21"/>
                          </w:rPr>
                          <w:t>mg/m</w:t>
                        </w:r>
                        <w:r>
                          <w:rPr>
                            <w:rFonts w:ascii="Times New Roman" w:eastAsia="Times New Roman"/>
                            <w:position w:val="7"/>
                            <w:sz w:val="14"/>
                          </w:rPr>
                          <w:t>3</w:t>
                        </w:r>
                        <w:r>
                          <w:rPr>
                            <w:sz w:val="21"/>
                          </w:rPr>
                          <w:t>）</w:t>
                        </w:r>
                      </w:p>
                    </w:tc>
                  </w:tr>
                  <w:tr>
                    <w:trPr>
                      <w:trHeight w:val="301" w:hRule="atLeast"/>
                    </w:trPr>
                    <w:tc>
                      <w:tcPr>
                        <w:tcW w:w="538" w:type="dxa"/>
                        <w:vMerge/>
                        <w:tcBorders>
                          <w:top w:val="nil"/>
                          <w:right w:val="single" w:sz="4" w:space="0" w:color="000000"/>
                        </w:tcBorders>
                      </w:tcPr>
                      <w:p>
                        <w:pPr>
                          <w:rPr>
                            <w:sz w:val="2"/>
                            <w:szCs w:val="2"/>
                          </w:rPr>
                        </w:pPr>
                      </w:p>
                    </w:tc>
                    <w:tc>
                      <w:tcPr>
                        <w:tcW w:w="1753" w:type="dxa"/>
                        <w:gridSpan w:val="5"/>
                        <w:tcBorders>
                          <w:top w:val="single" w:sz="4" w:space="0" w:color="000000"/>
                          <w:left w:val="double" w:sz="1" w:space="0" w:color="000000"/>
                          <w:bottom w:val="single" w:sz="4" w:space="0" w:color="000000"/>
                          <w:right w:val="single" w:sz="4" w:space="0" w:color="000000"/>
                        </w:tcBorders>
                      </w:tcPr>
                      <w:p>
                        <w:pPr>
                          <w:pStyle w:val="TableParagraph"/>
                          <w:spacing w:line="228" w:lineRule="exact" w:before="53"/>
                          <w:ind w:left="45"/>
                          <w:jc w:val="center"/>
                          <w:rPr>
                            <w:rFonts w:ascii="Times New Roman"/>
                            <w:sz w:val="21"/>
                          </w:rPr>
                        </w:pPr>
                        <w:r>
                          <w:rPr>
                            <w:rFonts w:ascii="Times New Roman"/>
                            <w:w w:val="100"/>
                            <w:sz w:val="21"/>
                          </w:rPr>
                          <w:t>1</w:t>
                        </w:r>
                      </w:p>
                    </w:tc>
                    <w:tc>
                      <w:tcPr>
                        <w:tcW w:w="3366" w:type="dxa"/>
                        <w:gridSpan w:val="10"/>
                        <w:tcBorders>
                          <w:top w:val="single" w:sz="4" w:space="0" w:color="000000"/>
                          <w:left w:val="single" w:sz="4" w:space="0" w:color="000000"/>
                          <w:bottom w:val="single" w:sz="4" w:space="0" w:color="000000"/>
                          <w:right w:val="single" w:sz="4" w:space="0" w:color="000000"/>
                        </w:tcBorders>
                      </w:tcPr>
                      <w:p>
                        <w:pPr>
                          <w:pStyle w:val="TableParagraph"/>
                          <w:spacing w:line="242" w:lineRule="exact" w:before="39"/>
                          <w:ind w:left="1151" w:right="1115"/>
                          <w:jc w:val="center"/>
                          <w:rPr>
                            <w:sz w:val="21"/>
                          </w:rPr>
                        </w:pPr>
                        <w:r>
                          <w:rPr>
                            <w:sz w:val="21"/>
                          </w:rPr>
                          <w:t>非甲烷总烃</w:t>
                        </w:r>
                      </w:p>
                    </w:tc>
                    <w:tc>
                      <w:tcPr>
                        <w:tcW w:w="3363" w:type="dxa"/>
                        <w:gridSpan w:val="7"/>
                        <w:tcBorders>
                          <w:top w:val="single" w:sz="4" w:space="0" w:color="000000"/>
                          <w:left w:val="single" w:sz="4" w:space="0" w:color="000000"/>
                          <w:bottom w:val="single" w:sz="4" w:space="0" w:color="000000"/>
                          <w:right w:val="thickThinMediumGap" w:sz="6" w:space="0" w:color="000000"/>
                        </w:tcBorders>
                      </w:tcPr>
                      <w:p>
                        <w:pPr>
                          <w:pStyle w:val="TableParagraph"/>
                          <w:spacing w:line="228" w:lineRule="exact" w:before="53"/>
                          <w:ind w:left="1540" w:right="1493"/>
                          <w:jc w:val="center"/>
                          <w:rPr>
                            <w:rFonts w:ascii="Times New Roman"/>
                            <w:sz w:val="21"/>
                          </w:rPr>
                        </w:pPr>
                        <w:r>
                          <w:rPr>
                            <w:rFonts w:ascii="Times New Roman"/>
                            <w:sz w:val="21"/>
                          </w:rPr>
                          <w:t>4.0</w:t>
                        </w:r>
                      </w:p>
                    </w:tc>
                  </w:tr>
                  <w:tr>
                    <w:trPr>
                      <w:trHeight w:val="418" w:hRule="atLeast"/>
                    </w:trPr>
                    <w:tc>
                      <w:tcPr>
                        <w:tcW w:w="538" w:type="dxa"/>
                        <w:vMerge/>
                        <w:tcBorders>
                          <w:top w:val="nil"/>
                          <w:right w:val="single" w:sz="4" w:space="0" w:color="000000"/>
                        </w:tcBorders>
                      </w:tcPr>
                      <w:p>
                        <w:pPr>
                          <w:rPr>
                            <w:sz w:val="2"/>
                            <w:szCs w:val="2"/>
                          </w:rPr>
                        </w:pPr>
                      </w:p>
                    </w:tc>
                    <w:tc>
                      <w:tcPr>
                        <w:tcW w:w="8482" w:type="dxa"/>
                        <w:gridSpan w:val="22"/>
                        <w:tcBorders>
                          <w:top w:val="single" w:sz="4" w:space="0" w:color="000000"/>
                          <w:left w:val="single" w:sz="4" w:space="0" w:color="000000"/>
                          <w:bottom w:val="single" w:sz="4" w:space="0" w:color="000000"/>
                        </w:tcBorders>
                      </w:tcPr>
                      <w:p>
                        <w:pPr>
                          <w:pStyle w:val="TableParagraph"/>
                          <w:spacing w:line="266" w:lineRule="exact" w:before="132"/>
                          <w:ind w:left="2039"/>
                          <w:rPr>
                            <w:b/>
                            <w:sz w:val="21"/>
                          </w:rPr>
                        </w:pPr>
                        <w:r>
                          <w:rPr>
                            <w:b/>
                            <w:sz w:val="21"/>
                          </w:rPr>
                          <w:t>表</w:t>
                        </w:r>
                        <w:r>
                          <w:rPr>
                            <w:rFonts w:ascii="Times New Roman" w:eastAsia="Times New Roman"/>
                            <w:b/>
                            <w:sz w:val="21"/>
                          </w:rPr>
                          <w:t>3-6 </w:t>
                        </w:r>
                        <w:r>
                          <w:rPr>
                            <w:b/>
                            <w:spacing w:val="-2"/>
                            <w:sz w:val="21"/>
                          </w:rPr>
                          <w:t>《恶臭污染物排放标准》</w:t>
                        </w:r>
                        <w:r>
                          <w:rPr>
                            <w:b/>
                            <w:sz w:val="21"/>
                          </w:rPr>
                          <w:t>（</w:t>
                        </w:r>
                        <w:r>
                          <w:rPr>
                            <w:rFonts w:ascii="Times New Roman" w:eastAsia="Times New Roman"/>
                            <w:b/>
                            <w:sz w:val="21"/>
                          </w:rPr>
                          <w:t>GB14554-93</w:t>
                        </w:r>
                        <w:r>
                          <w:rPr>
                            <w:b/>
                            <w:sz w:val="21"/>
                          </w:rPr>
                          <w:t>）</w:t>
                        </w:r>
                      </w:p>
                    </w:tc>
                  </w:tr>
                  <w:tr>
                    <w:trPr>
                      <w:trHeight w:val="306" w:hRule="atLeast"/>
                    </w:trPr>
                    <w:tc>
                      <w:tcPr>
                        <w:tcW w:w="538" w:type="dxa"/>
                        <w:vMerge/>
                        <w:tcBorders>
                          <w:top w:val="nil"/>
                          <w:right w:val="single" w:sz="4" w:space="0" w:color="000000"/>
                        </w:tcBorders>
                      </w:tcPr>
                      <w:p>
                        <w:pPr>
                          <w:rPr>
                            <w:sz w:val="2"/>
                            <w:szCs w:val="2"/>
                          </w:rPr>
                        </w:pPr>
                      </w:p>
                    </w:tc>
                    <w:tc>
                      <w:tcPr>
                        <w:tcW w:w="814" w:type="dxa"/>
                        <w:gridSpan w:val="2"/>
                        <w:vMerge w:val="restart"/>
                        <w:tcBorders>
                          <w:top w:val="single" w:sz="4" w:space="0" w:color="000000"/>
                          <w:left w:val="double" w:sz="1" w:space="0" w:color="000000"/>
                          <w:bottom w:val="single" w:sz="4" w:space="0" w:color="000000"/>
                          <w:right w:val="single" w:sz="4" w:space="0" w:color="000000"/>
                        </w:tcBorders>
                      </w:tcPr>
                      <w:p>
                        <w:pPr>
                          <w:pStyle w:val="TableParagraph"/>
                          <w:spacing w:before="10"/>
                          <w:rPr>
                            <w:sz w:val="14"/>
                          </w:rPr>
                        </w:pPr>
                      </w:p>
                      <w:p>
                        <w:pPr>
                          <w:pStyle w:val="TableParagraph"/>
                          <w:spacing w:before="1"/>
                          <w:ind w:left="210"/>
                          <w:rPr>
                            <w:sz w:val="21"/>
                          </w:rPr>
                        </w:pPr>
                        <w:r>
                          <w:rPr>
                            <w:sz w:val="21"/>
                          </w:rPr>
                          <w:t>序号</w:t>
                        </w:r>
                      </w:p>
                    </w:tc>
                    <w:tc>
                      <w:tcPr>
                        <w:tcW w:w="1661" w:type="dxa"/>
                        <w:gridSpan w:val="6"/>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sz w:val="14"/>
                          </w:rPr>
                        </w:pPr>
                      </w:p>
                      <w:p>
                        <w:pPr>
                          <w:pStyle w:val="TableParagraph"/>
                          <w:spacing w:before="1"/>
                          <w:ind w:left="419"/>
                          <w:rPr>
                            <w:sz w:val="21"/>
                          </w:rPr>
                        </w:pPr>
                        <w:r>
                          <w:rPr>
                            <w:sz w:val="21"/>
                          </w:rPr>
                          <w:t>控制项目</w:t>
                        </w:r>
                      </w:p>
                    </w:tc>
                    <w:tc>
                      <w:tcPr>
                        <w:tcW w:w="1360" w:type="dxa"/>
                        <w:gridSpan w:val="4"/>
                        <w:vMerge w:val="restart"/>
                        <w:tcBorders>
                          <w:top w:val="single" w:sz="4" w:space="0" w:color="000000"/>
                          <w:left w:val="single" w:sz="4" w:space="0" w:color="000000"/>
                          <w:bottom w:val="single" w:sz="4" w:space="0" w:color="000000"/>
                          <w:right w:val="single" w:sz="4" w:space="0" w:color="000000"/>
                        </w:tcBorders>
                      </w:tcPr>
                      <w:p>
                        <w:pPr>
                          <w:pStyle w:val="TableParagraph"/>
                          <w:spacing w:before="27"/>
                          <w:ind w:left="151" w:right="109"/>
                          <w:jc w:val="center"/>
                          <w:rPr>
                            <w:sz w:val="21"/>
                          </w:rPr>
                        </w:pPr>
                        <w:r>
                          <w:rPr>
                            <w:sz w:val="21"/>
                          </w:rPr>
                          <w:t>排气筒高度</w:t>
                        </w:r>
                      </w:p>
                      <w:p>
                        <w:pPr>
                          <w:pStyle w:val="TableParagraph"/>
                          <w:spacing w:before="55"/>
                          <w:ind w:left="148" w:right="109"/>
                          <w:jc w:val="center"/>
                          <w:rPr>
                            <w:sz w:val="21"/>
                          </w:rPr>
                        </w:pPr>
                        <w:r>
                          <w:rPr>
                            <w:sz w:val="21"/>
                          </w:rPr>
                          <w:t>（</w:t>
                        </w:r>
                        <w:r>
                          <w:rPr>
                            <w:rFonts w:ascii="Times New Roman" w:eastAsia="Times New Roman"/>
                            <w:sz w:val="21"/>
                          </w:rPr>
                          <w:t>m</w:t>
                        </w:r>
                        <w:r>
                          <w:rPr>
                            <w:sz w:val="21"/>
                          </w:rPr>
                          <w:t>）</w:t>
                        </w:r>
                      </w:p>
                    </w:tc>
                    <w:tc>
                      <w:tcPr>
                        <w:tcW w:w="1700" w:type="dxa"/>
                        <w:gridSpan w:val="4"/>
                        <w:vMerge w:val="restart"/>
                        <w:tcBorders>
                          <w:top w:val="single" w:sz="4" w:space="0" w:color="000000"/>
                          <w:left w:val="single" w:sz="4" w:space="0" w:color="000000"/>
                          <w:bottom w:val="single" w:sz="4" w:space="0" w:color="000000"/>
                          <w:right w:val="single" w:sz="4" w:space="0" w:color="000000"/>
                        </w:tcBorders>
                      </w:tcPr>
                      <w:p>
                        <w:pPr>
                          <w:pStyle w:val="TableParagraph"/>
                          <w:spacing w:before="190"/>
                          <w:ind w:left="153"/>
                          <w:rPr>
                            <w:sz w:val="21"/>
                          </w:rPr>
                        </w:pPr>
                        <w:r>
                          <w:rPr>
                            <w:sz w:val="21"/>
                          </w:rPr>
                          <w:t>排放量（</w:t>
                        </w:r>
                        <w:r>
                          <w:rPr>
                            <w:rFonts w:ascii="Times New Roman" w:eastAsia="Times New Roman"/>
                            <w:sz w:val="21"/>
                          </w:rPr>
                          <w:t>kg/h</w:t>
                        </w:r>
                        <w:r>
                          <w:rPr>
                            <w:sz w:val="21"/>
                          </w:rPr>
                          <w:t>）</w:t>
                        </w:r>
                      </w:p>
                    </w:tc>
                    <w:tc>
                      <w:tcPr>
                        <w:tcW w:w="2947" w:type="dxa"/>
                        <w:gridSpan w:val="6"/>
                        <w:tcBorders>
                          <w:top w:val="single" w:sz="4" w:space="0" w:color="000000"/>
                          <w:left w:val="single" w:sz="4" w:space="0" w:color="000000"/>
                          <w:bottom w:val="single" w:sz="4" w:space="0" w:color="000000"/>
                          <w:right w:val="thickThinMediumGap" w:sz="6" w:space="0" w:color="000000"/>
                        </w:tcBorders>
                      </w:tcPr>
                      <w:p>
                        <w:pPr>
                          <w:pStyle w:val="TableParagraph"/>
                          <w:spacing w:line="264" w:lineRule="exact" w:before="22"/>
                          <w:ind w:left="255"/>
                          <w:rPr>
                            <w:sz w:val="21"/>
                          </w:rPr>
                        </w:pPr>
                        <w:r>
                          <w:rPr>
                            <w:sz w:val="21"/>
                          </w:rPr>
                          <w:t>二级厂界标准值（</w:t>
                        </w:r>
                        <w:r>
                          <w:rPr>
                            <w:rFonts w:ascii="Times New Roman" w:eastAsia="Times New Roman"/>
                            <w:sz w:val="21"/>
                          </w:rPr>
                          <w:t>mg/m</w:t>
                        </w:r>
                        <w:r>
                          <w:rPr>
                            <w:rFonts w:ascii="Times New Roman" w:eastAsia="Times New Roman"/>
                            <w:position w:val="7"/>
                            <w:sz w:val="14"/>
                          </w:rPr>
                          <w:t>3</w:t>
                        </w:r>
                        <w:r>
                          <w:rPr>
                            <w:sz w:val="21"/>
                          </w:rPr>
                          <w:t>）</w:t>
                        </w:r>
                      </w:p>
                    </w:tc>
                  </w:tr>
                  <w:tr>
                    <w:trPr>
                      <w:trHeight w:val="305" w:hRule="atLeast"/>
                    </w:trPr>
                    <w:tc>
                      <w:tcPr>
                        <w:tcW w:w="538" w:type="dxa"/>
                        <w:vMerge/>
                        <w:tcBorders>
                          <w:top w:val="nil"/>
                          <w:right w:val="single" w:sz="4" w:space="0" w:color="000000"/>
                        </w:tcBorders>
                      </w:tcPr>
                      <w:p>
                        <w:pPr>
                          <w:rPr>
                            <w:sz w:val="2"/>
                            <w:szCs w:val="2"/>
                          </w:rPr>
                        </w:pPr>
                      </w:p>
                    </w:tc>
                    <w:tc>
                      <w:tcPr>
                        <w:tcW w:w="814" w:type="dxa"/>
                        <w:gridSpan w:val="2"/>
                        <w:vMerge/>
                        <w:tcBorders>
                          <w:top w:val="nil"/>
                          <w:left w:val="double" w:sz="1" w:space="0" w:color="000000"/>
                          <w:bottom w:val="single" w:sz="4" w:space="0" w:color="000000"/>
                          <w:right w:val="single" w:sz="4" w:space="0" w:color="000000"/>
                        </w:tcBorders>
                      </w:tcPr>
                      <w:p>
                        <w:pPr>
                          <w:rPr>
                            <w:sz w:val="2"/>
                            <w:szCs w:val="2"/>
                          </w:rPr>
                        </w:pPr>
                      </w:p>
                    </w:tc>
                    <w:tc>
                      <w:tcPr>
                        <w:tcW w:w="1661" w:type="dxa"/>
                        <w:gridSpan w:val="6"/>
                        <w:vMerge/>
                        <w:tcBorders>
                          <w:top w:val="nil"/>
                          <w:left w:val="single" w:sz="4" w:space="0" w:color="000000"/>
                          <w:bottom w:val="single" w:sz="4" w:space="0" w:color="000000"/>
                          <w:right w:val="single" w:sz="4" w:space="0" w:color="000000"/>
                        </w:tcBorders>
                      </w:tcPr>
                      <w:p>
                        <w:pPr>
                          <w:rPr>
                            <w:sz w:val="2"/>
                            <w:szCs w:val="2"/>
                          </w:rPr>
                        </w:pPr>
                      </w:p>
                    </w:tc>
                    <w:tc>
                      <w:tcPr>
                        <w:tcW w:w="1360" w:type="dxa"/>
                        <w:gridSpan w:val="4"/>
                        <w:vMerge/>
                        <w:tcBorders>
                          <w:top w:val="nil"/>
                          <w:left w:val="single" w:sz="4" w:space="0" w:color="000000"/>
                          <w:bottom w:val="single" w:sz="4" w:space="0" w:color="000000"/>
                          <w:right w:val="single" w:sz="4" w:space="0" w:color="000000"/>
                        </w:tcBorders>
                      </w:tcPr>
                      <w:p>
                        <w:pPr>
                          <w:rPr>
                            <w:sz w:val="2"/>
                            <w:szCs w:val="2"/>
                          </w:rPr>
                        </w:pPr>
                      </w:p>
                    </w:tc>
                    <w:tc>
                      <w:tcPr>
                        <w:tcW w:w="1700" w:type="dxa"/>
                        <w:gridSpan w:val="4"/>
                        <w:vMerge/>
                        <w:tcBorders>
                          <w:top w:val="nil"/>
                          <w:left w:val="single" w:sz="4" w:space="0" w:color="000000"/>
                          <w:bottom w:val="single" w:sz="4" w:space="0" w:color="000000"/>
                          <w:right w:val="single" w:sz="4" w:space="0" w:color="000000"/>
                        </w:tcBorders>
                      </w:tcPr>
                      <w:p>
                        <w:pPr>
                          <w:rPr>
                            <w:sz w:val="2"/>
                            <w:szCs w:val="2"/>
                          </w:rPr>
                        </w:pPr>
                      </w:p>
                    </w:tc>
                    <w:tc>
                      <w:tcPr>
                        <w:tcW w:w="2947" w:type="dxa"/>
                        <w:gridSpan w:val="6"/>
                        <w:tcBorders>
                          <w:top w:val="single" w:sz="4" w:space="0" w:color="000000"/>
                          <w:left w:val="single" w:sz="4" w:space="0" w:color="000000"/>
                          <w:bottom w:val="single" w:sz="4" w:space="0" w:color="000000"/>
                          <w:right w:val="thickThinMediumGap" w:sz="6" w:space="0" w:color="000000"/>
                        </w:tcBorders>
                      </w:tcPr>
                      <w:p>
                        <w:pPr>
                          <w:pStyle w:val="TableParagraph"/>
                          <w:spacing w:line="264" w:lineRule="exact" w:before="22"/>
                          <w:ind w:left="93" w:right="51"/>
                          <w:jc w:val="center"/>
                          <w:rPr>
                            <w:sz w:val="21"/>
                          </w:rPr>
                        </w:pPr>
                        <w:r>
                          <w:rPr>
                            <w:sz w:val="21"/>
                          </w:rPr>
                          <w:t>新改扩建</w:t>
                        </w:r>
                      </w:p>
                    </w:tc>
                  </w:tr>
                  <w:tr>
                    <w:trPr>
                      <w:trHeight w:val="306" w:hRule="atLeast"/>
                    </w:trPr>
                    <w:tc>
                      <w:tcPr>
                        <w:tcW w:w="538" w:type="dxa"/>
                        <w:vMerge/>
                        <w:tcBorders>
                          <w:top w:val="nil"/>
                          <w:right w:val="single" w:sz="4" w:space="0" w:color="000000"/>
                        </w:tcBorders>
                      </w:tcPr>
                      <w:p>
                        <w:pPr>
                          <w:rPr>
                            <w:sz w:val="2"/>
                            <w:szCs w:val="2"/>
                          </w:rPr>
                        </w:pPr>
                      </w:p>
                    </w:tc>
                    <w:tc>
                      <w:tcPr>
                        <w:tcW w:w="814" w:type="dxa"/>
                        <w:gridSpan w:val="2"/>
                        <w:tcBorders>
                          <w:top w:val="single" w:sz="4" w:space="0" w:color="000000"/>
                          <w:left w:val="double" w:sz="1" w:space="0" w:color="000000"/>
                          <w:bottom w:val="single" w:sz="4" w:space="0" w:color="000000"/>
                          <w:right w:val="single" w:sz="4" w:space="0" w:color="000000"/>
                        </w:tcBorders>
                      </w:tcPr>
                      <w:p>
                        <w:pPr>
                          <w:pStyle w:val="TableParagraph"/>
                          <w:spacing w:before="36"/>
                          <w:ind w:left="48"/>
                          <w:jc w:val="center"/>
                          <w:rPr>
                            <w:rFonts w:ascii="Times New Roman"/>
                            <w:sz w:val="21"/>
                          </w:rPr>
                        </w:pPr>
                        <w:r>
                          <w:rPr>
                            <w:rFonts w:ascii="Times New Roman"/>
                            <w:w w:val="100"/>
                            <w:sz w:val="21"/>
                          </w:rPr>
                          <w:t>1</w:t>
                        </w:r>
                      </w:p>
                    </w:tc>
                    <w:tc>
                      <w:tcPr>
                        <w:tcW w:w="1661" w:type="dxa"/>
                        <w:gridSpan w:val="6"/>
                        <w:tcBorders>
                          <w:top w:val="single" w:sz="4" w:space="0" w:color="000000"/>
                          <w:left w:val="single" w:sz="4" w:space="0" w:color="000000"/>
                          <w:bottom w:val="single" w:sz="4" w:space="0" w:color="000000"/>
                          <w:right w:val="single" w:sz="4" w:space="0" w:color="000000"/>
                        </w:tcBorders>
                      </w:tcPr>
                      <w:p>
                        <w:pPr>
                          <w:pStyle w:val="TableParagraph"/>
                          <w:spacing w:before="35"/>
                          <w:ind w:left="656" w:right="627"/>
                          <w:jc w:val="center"/>
                          <w:rPr>
                            <w:rFonts w:ascii="Times New Roman"/>
                            <w:sz w:val="14"/>
                          </w:rPr>
                        </w:pPr>
                        <w:r>
                          <w:rPr>
                            <w:rFonts w:ascii="Times New Roman"/>
                            <w:position w:val="2"/>
                            <w:sz w:val="21"/>
                          </w:rPr>
                          <w:t>CS</w:t>
                        </w:r>
                        <w:r>
                          <w:rPr>
                            <w:rFonts w:ascii="Times New Roman"/>
                            <w:sz w:val="14"/>
                          </w:rPr>
                          <w:t>2</w:t>
                        </w:r>
                      </w:p>
                    </w:tc>
                    <w:tc>
                      <w:tcPr>
                        <w:tcW w:w="1360"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6"/>
                          <w:ind w:left="148" w:right="109"/>
                          <w:jc w:val="center"/>
                          <w:rPr>
                            <w:rFonts w:ascii="Times New Roman"/>
                            <w:sz w:val="21"/>
                          </w:rPr>
                        </w:pPr>
                        <w:r>
                          <w:rPr>
                            <w:rFonts w:ascii="Times New Roman"/>
                            <w:sz w:val="21"/>
                          </w:rPr>
                          <w:t>25</w:t>
                        </w:r>
                      </w:p>
                    </w:tc>
                    <w:tc>
                      <w:tcPr>
                        <w:tcW w:w="1700"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6"/>
                          <w:ind w:left="714" w:right="673"/>
                          <w:jc w:val="center"/>
                          <w:rPr>
                            <w:rFonts w:ascii="Times New Roman"/>
                            <w:sz w:val="21"/>
                          </w:rPr>
                        </w:pPr>
                        <w:r>
                          <w:rPr>
                            <w:rFonts w:ascii="Times New Roman"/>
                            <w:sz w:val="21"/>
                          </w:rPr>
                          <w:t>4.2</w:t>
                        </w:r>
                      </w:p>
                    </w:tc>
                    <w:tc>
                      <w:tcPr>
                        <w:tcW w:w="2947" w:type="dxa"/>
                        <w:gridSpan w:val="6"/>
                        <w:tcBorders>
                          <w:top w:val="single" w:sz="4" w:space="0" w:color="000000"/>
                          <w:left w:val="single" w:sz="4" w:space="0" w:color="000000"/>
                          <w:bottom w:val="single" w:sz="4" w:space="0" w:color="000000"/>
                          <w:right w:val="thickThinMediumGap" w:sz="6" w:space="0" w:color="000000"/>
                        </w:tcBorders>
                      </w:tcPr>
                      <w:p>
                        <w:pPr>
                          <w:pStyle w:val="TableParagraph"/>
                          <w:spacing w:before="36"/>
                          <w:ind w:left="39"/>
                          <w:jc w:val="center"/>
                          <w:rPr>
                            <w:rFonts w:ascii="Times New Roman"/>
                            <w:sz w:val="21"/>
                          </w:rPr>
                        </w:pPr>
                        <w:r>
                          <w:rPr>
                            <w:rFonts w:ascii="Times New Roman"/>
                            <w:w w:val="100"/>
                            <w:sz w:val="21"/>
                          </w:rPr>
                          <w:t>3</w:t>
                        </w:r>
                      </w:p>
                    </w:tc>
                  </w:tr>
                  <w:tr>
                    <w:trPr>
                      <w:trHeight w:val="308" w:hRule="atLeast"/>
                    </w:trPr>
                    <w:tc>
                      <w:tcPr>
                        <w:tcW w:w="538" w:type="dxa"/>
                        <w:vMerge/>
                        <w:tcBorders>
                          <w:top w:val="nil"/>
                          <w:right w:val="single" w:sz="4" w:space="0" w:color="000000"/>
                        </w:tcBorders>
                      </w:tcPr>
                      <w:p>
                        <w:pPr>
                          <w:rPr>
                            <w:sz w:val="2"/>
                            <w:szCs w:val="2"/>
                          </w:rPr>
                        </w:pPr>
                      </w:p>
                    </w:tc>
                    <w:tc>
                      <w:tcPr>
                        <w:tcW w:w="814" w:type="dxa"/>
                        <w:gridSpan w:val="2"/>
                        <w:tcBorders>
                          <w:top w:val="single" w:sz="4" w:space="0" w:color="000000"/>
                          <w:left w:val="double" w:sz="1" w:space="0" w:color="000000"/>
                          <w:bottom w:val="single" w:sz="4" w:space="0" w:color="000000"/>
                          <w:right w:val="single" w:sz="4" w:space="0" w:color="000000"/>
                        </w:tcBorders>
                      </w:tcPr>
                      <w:p>
                        <w:pPr>
                          <w:pStyle w:val="TableParagraph"/>
                          <w:spacing w:before="36"/>
                          <w:ind w:left="48"/>
                          <w:jc w:val="center"/>
                          <w:rPr>
                            <w:rFonts w:ascii="Times New Roman"/>
                            <w:sz w:val="21"/>
                          </w:rPr>
                        </w:pPr>
                        <w:r>
                          <w:rPr>
                            <w:rFonts w:ascii="Times New Roman"/>
                            <w:w w:val="100"/>
                            <w:sz w:val="21"/>
                          </w:rPr>
                          <w:t>2</w:t>
                        </w:r>
                      </w:p>
                    </w:tc>
                    <w:tc>
                      <w:tcPr>
                        <w:tcW w:w="1661" w:type="dxa"/>
                        <w:gridSpan w:val="6"/>
                        <w:tcBorders>
                          <w:top w:val="single" w:sz="4" w:space="0" w:color="000000"/>
                          <w:left w:val="single" w:sz="4" w:space="0" w:color="000000"/>
                          <w:bottom w:val="single" w:sz="4" w:space="0" w:color="000000"/>
                          <w:right w:val="single" w:sz="4" w:space="0" w:color="000000"/>
                        </w:tcBorders>
                      </w:tcPr>
                      <w:p>
                        <w:pPr>
                          <w:pStyle w:val="TableParagraph"/>
                          <w:spacing w:line="266" w:lineRule="exact" w:before="22"/>
                          <w:ind w:left="418"/>
                          <w:rPr>
                            <w:sz w:val="21"/>
                          </w:rPr>
                        </w:pPr>
                        <w:r>
                          <w:rPr>
                            <w:sz w:val="21"/>
                          </w:rPr>
                          <w:t>臭气浓度</w:t>
                        </w:r>
                      </w:p>
                    </w:tc>
                    <w:tc>
                      <w:tcPr>
                        <w:tcW w:w="1360"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6"/>
                          <w:ind w:left="148" w:right="109"/>
                          <w:jc w:val="center"/>
                          <w:rPr>
                            <w:rFonts w:ascii="Times New Roman"/>
                            <w:sz w:val="21"/>
                          </w:rPr>
                        </w:pPr>
                        <w:r>
                          <w:rPr>
                            <w:rFonts w:ascii="Times New Roman"/>
                            <w:sz w:val="21"/>
                          </w:rPr>
                          <w:t>25</w:t>
                        </w:r>
                      </w:p>
                    </w:tc>
                    <w:tc>
                      <w:tcPr>
                        <w:tcW w:w="1700" w:type="dxa"/>
                        <w:gridSpan w:val="4"/>
                        <w:tcBorders>
                          <w:top w:val="single" w:sz="4" w:space="0" w:color="000000"/>
                          <w:left w:val="single" w:sz="4" w:space="0" w:color="000000"/>
                          <w:bottom w:val="single" w:sz="4" w:space="0" w:color="000000"/>
                          <w:right w:val="single" w:sz="4" w:space="0" w:color="000000"/>
                        </w:tcBorders>
                      </w:tcPr>
                      <w:p>
                        <w:pPr>
                          <w:pStyle w:val="TableParagraph"/>
                          <w:spacing w:line="266" w:lineRule="exact" w:before="22"/>
                          <w:ind w:left="128"/>
                          <w:rPr>
                            <w:sz w:val="21"/>
                          </w:rPr>
                        </w:pPr>
                        <w:r>
                          <w:rPr>
                            <w:rFonts w:ascii="Times New Roman" w:eastAsia="Times New Roman"/>
                            <w:sz w:val="21"/>
                          </w:rPr>
                          <w:t>6000</w:t>
                        </w:r>
                        <w:r>
                          <w:rPr>
                            <w:sz w:val="21"/>
                          </w:rPr>
                          <w:t>（无量纲）</w:t>
                        </w:r>
                      </w:p>
                    </w:tc>
                    <w:tc>
                      <w:tcPr>
                        <w:tcW w:w="2947" w:type="dxa"/>
                        <w:gridSpan w:val="6"/>
                        <w:tcBorders>
                          <w:top w:val="single" w:sz="4" w:space="0" w:color="000000"/>
                          <w:left w:val="single" w:sz="4" w:space="0" w:color="000000"/>
                          <w:bottom w:val="single" w:sz="4" w:space="0" w:color="000000"/>
                          <w:right w:val="thickThinMediumGap" w:sz="6" w:space="0" w:color="000000"/>
                        </w:tcBorders>
                      </w:tcPr>
                      <w:p>
                        <w:pPr>
                          <w:pStyle w:val="TableParagraph"/>
                          <w:spacing w:before="36"/>
                          <w:ind w:left="90" w:right="51"/>
                          <w:jc w:val="center"/>
                          <w:rPr>
                            <w:rFonts w:ascii="Times New Roman"/>
                            <w:sz w:val="21"/>
                          </w:rPr>
                        </w:pPr>
                        <w:r>
                          <w:rPr>
                            <w:rFonts w:ascii="Times New Roman"/>
                            <w:sz w:val="21"/>
                          </w:rPr>
                          <w:t>20</w:t>
                        </w:r>
                      </w:p>
                    </w:tc>
                  </w:tr>
                  <w:tr>
                    <w:trPr>
                      <w:trHeight w:val="1299" w:hRule="atLeast"/>
                    </w:trPr>
                    <w:tc>
                      <w:tcPr>
                        <w:tcW w:w="538" w:type="dxa"/>
                        <w:vMerge/>
                        <w:tcBorders>
                          <w:top w:val="nil"/>
                          <w:right w:val="single" w:sz="4" w:space="0" w:color="000000"/>
                        </w:tcBorders>
                      </w:tcPr>
                      <w:p>
                        <w:pPr>
                          <w:rPr>
                            <w:sz w:val="2"/>
                            <w:szCs w:val="2"/>
                          </w:rPr>
                        </w:pPr>
                      </w:p>
                    </w:tc>
                    <w:tc>
                      <w:tcPr>
                        <w:tcW w:w="8482" w:type="dxa"/>
                        <w:gridSpan w:val="22"/>
                        <w:tcBorders>
                          <w:top w:val="single" w:sz="4" w:space="0" w:color="000000"/>
                          <w:left w:val="single" w:sz="4" w:space="0" w:color="000000"/>
                          <w:bottom w:val="single" w:sz="4" w:space="0" w:color="000000"/>
                        </w:tcBorders>
                      </w:tcPr>
                      <w:p>
                        <w:pPr>
                          <w:pStyle w:val="TableParagraph"/>
                          <w:spacing w:line="343" w:lineRule="auto" w:before="102"/>
                          <w:ind w:left="37" w:right="-29" w:firstLine="480"/>
                          <w:rPr>
                            <w:sz w:val="24"/>
                          </w:rPr>
                        </w:pPr>
                        <w:r>
                          <w:rPr>
                            <w:spacing w:val="-7"/>
                            <w:sz w:val="24"/>
                          </w:rPr>
                          <w:t>企业厂区内 </w:t>
                        </w:r>
                        <w:r>
                          <w:rPr>
                            <w:rFonts w:ascii="Times New Roman" w:eastAsia="Times New Roman"/>
                            <w:sz w:val="24"/>
                          </w:rPr>
                          <w:t>VOCs</w:t>
                        </w:r>
                        <w:r>
                          <w:rPr>
                            <w:rFonts w:ascii="Times New Roman" w:eastAsia="Times New Roman"/>
                            <w:spacing w:val="24"/>
                            <w:sz w:val="24"/>
                          </w:rPr>
                          <w:t> </w:t>
                        </w:r>
                        <w:r>
                          <w:rPr>
                            <w:spacing w:val="-1"/>
                            <w:sz w:val="24"/>
                          </w:rPr>
                          <w:t>无组织排放监控点浓度执行《挥发性有机物无组织排放控</w:t>
                        </w:r>
                        <w:r>
                          <w:rPr>
                            <w:sz w:val="24"/>
                          </w:rPr>
                          <w:t>制标准》（</w:t>
                        </w:r>
                        <w:r>
                          <w:rPr>
                            <w:rFonts w:ascii="Times New Roman" w:eastAsia="Times New Roman"/>
                            <w:sz w:val="24"/>
                          </w:rPr>
                          <w:t>GB27822-2019</w:t>
                        </w:r>
                        <w:r>
                          <w:rPr>
                            <w:sz w:val="24"/>
                          </w:rPr>
                          <w:t>）排放限值相关要求。</w:t>
                        </w:r>
                      </w:p>
                      <w:p>
                        <w:pPr>
                          <w:pStyle w:val="TableParagraph"/>
                          <w:spacing w:line="269" w:lineRule="exact" w:before="29"/>
                          <w:ind w:left="2385"/>
                          <w:rPr>
                            <w:b/>
                            <w:sz w:val="21"/>
                          </w:rPr>
                        </w:pPr>
                        <w:r>
                          <w:rPr>
                            <w:b/>
                            <w:sz w:val="21"/>
                          </w:rPr>
                          <w:t>表</w:t>
                        </w:r>
                        <w:r>
                          <w:rPr>
                            <w:rFonts w:ascii="Times New Roman" w:eastAsia="Times New Roman"/>
                            <w:b/>
                            <w:sz w:val="21"/>
                          </w:rPr>
                          <w:t>3-7 </w:t>
                        </w:r>
                        <w:r>
                          <w:rPr>
                            <w:b/>
                            <w:spacing w:val="-2"/>
                            <w:sz w:val="21"/>
                          </w:rPr>
                          <w:t>项目废气污染物排放执行标准清单</w:t>
                        </w:r>
                      </w:p>
                    </w:tc>
                  </w:tr>
                  <w:tr>
                    <w:trPr>
                      <w:trHeight w:val="618" w:hRule="atLeast"/>
                    </w:trPr>
                    <w:tc>
                      <w:tcPr>
                        <w:tcW w:w="538" w:type="dxa"/>
                        <w:vMerge/>
                        <w:tcBorders>
                          <w:top w:val="nil"/>
                          <w:right w:val="single" w:sz="4" w:space="0" w:color="000000"/>
                        </w:tcBorders>
                      </w:tcPr>
                      <w:p>
                        <w:pPr>
                          <w:rPr>
                            <w:sz w:val="2"/>
                            <w:szCs w:val="2"/>
                          </w:rPr>
                        </w:pPr>
                      </w:p>
                    </w:tc>
                    <w:tc>
                      <w:tcPr>
                        <w:tcW w:w="1168" w:type="dxa"/>
                        <w:gridSpan w:val="4"/>
                        <w:tcBorders>
                          <w:top w:val="single" w:sz="4" w:space="0" w:color="000000"/>
                          <w:left w:val="double" w:sz="1" w:space="0" w:color="000000"/>
                          <w:bottom w:val="single" w:sz="4" w:space="0" w:color="000000"/>
                          <w:right w:val="single" w:sz="4" w:space="0" w:color="000000"/>
                        </w:tcBorders>
                      </w:tcPr>
                      <w:p>
                        <w:pPr>
                          <w:pStyle w:val="TableParagraph"/>
                          <w:spacing w:before="2"/>
                          <w:rPr>
                            <w:sz w:val="15"/>
                          </w:rPr>
                        </w:pPr>
                      </w:p>
                      <w:p>
                        <w:pPr>
                          <w:pStyle w:val="TableParagraph"/>
                          <w:spacing w:before="1"/>
                          <w:ind w:left="282"/>
                          <w:rPr>
                            <w:sz w:val="21"/>
                          </w:rPr>
                        </w:pPr>
                        <w:r>
                          <w:rPr>
                            <w:sz w:val="21"/>
                          </w:rPr>
                          <w:t>污染源</w:t>
                        </w:r>
                      </w:p>
                    </w:tc>
                    <w:tc>
                      <w:tcPr>
                        <w:tcW w:w="1534" w:type="dxa"/>
                        <w:gridSpan w:val="5"/>
                        <w:tcBorders>
                          <w:top w:val="single" w:sz="4" w:space="0" w:color="000000"/>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463"/>
                          <w:rPr>
                            <w:sz w:val="21"/>
                          </w:rPr>
                        </w:pPr>
                        <w:r>
                          <w:rPr>
                            <w:sz w:val="21"/>
                          </w:rPr>
                          <w:t>污染物</w:t>
                        </w:r>
                      </w:p>
                    </w:tc>
                    <w:tc>
                      <w:tcPr>
                        <w:tcW w:w="1555"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6"/>
                          <w:ind w:left="371"/>
                          <w:rPr>
                            <w:sz w:val="21"/>
                          </w:rPr>
                        </w:pPr>
                        <w:r>
                          <w:rPr>
                            <w:sz w:val="21"/>
                          </w:rPr>
                          <w:t>浓度限值</w:t>
                        </w:r>
                      </w:p>
                      <w:p>
                        <w:pPr>
                          <w:pStyle w:val="TableParagraph"/>
                          <w:spacing w:line="242" w:lineRule="exact" w:before="50"/>
                          <w:ind w:left="302"/>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278"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6"/>
                          <w:ind w:left="113" w:right="64"/>
                          <w:jc w:val="center"/>
                          <w:rPr>
                            <w:sz w:val="21"/>
                          </w:rPr>
                        </w:pPr>
                        <w:r>
                          <w:rPr>
                            <w:sz w:val="21"/>
                          </w:rPr>
                          <w:t>排放口监测</w:t>
                        </w:r>
                      </w:p>
                      <w:p>
                        <w:pPr>
                          <w:pStyle w:val="TableParagraph"/>
                          <w:spacing w:line="242" w:lineRule="exact" w:before="50"/>
                          <w:ind w:left="111" w:right="64"/>
                          <w:jc w:val="center"/>
                          <w:rPr>
                            <w:sz w:val="21"/>
                          </w:rPr>
                        </w:pPr>
                        <w:r>
                          <w:rPr>
                            <w:sz w:val="21"/>
                          </w:rPr>
                          <w:t>位置</w:t>
                        </w:r>
                      </w:p>
                    </w:tc>
                    <w:tc>
                      <w:tcPr>
                        <w:tcW w:w="2947" w:type="dxa"/>
                        <w:gridSpan w:val="6"/>
                        <w:tcBorders>
                          <w:top w:val="single" w:sz="4" w:space="0" w:color="000000"/>
                          <w:left w:val="single" w:sz="4" w:space="0" w:color="000000"/>
                          <w:bottom w:val="single" w:sz="4" w:space="0" w:color="000000"/>
                          <w:right w:val="thickThinMediumGap" w:sz="6" w:space="0" w:color="000000"/>
                        </w:tcBorders>
                      </w:tcPr>
                      <w:p>
                        <w:pPr>
                          <w:pStyle w:val="TableParagraph"/>
                          <w:spacing w:before="2"/>
                          <w:rPr>
                            <w:sz w:val="15"/>
                          </w:rPr>
                        </w:pPr>
                      </w:p>
                      <w:p>
                        <w:pPr>
                          <w:pStyle w:val="TableParagraph"/>
                          <w:spacing w:before="1"/>
                          <w:ind w:left="97" w:right="51"/>
                          <w:jc w:val="center"/>
                          <w:rPr>
                            <w:sz w:val="21"/>
                          </w:rPr>
                        </w:pPr>
                        <w:r>
                          <w:rPr>
                            <w:sz w:val="21"/>
                          </w:rPr>
                          <w:t>标准来源</w:t>
                        </w:r>
                      </w:p>
                    </w:tc>
                  </w:tr>
                  <w:tr>
                    <w:trPr>
                      <w:trHeight w:val="612" w:hRule="atLeast"/>
                    </w:trPr>
                    <w:tc>
                      <w:tcPr>
                        <w:tcW w:w="538" w:type="dxa"/>
                        <w:vMerge/>
                        <w:tcBorders>
                          <w:top w:val="nil"/>
                          <w:right w:val="single" w:sz="4" w:space="0" w:color="000000"/>
                        </w:tcBorders>
                      </w:tcPr>
                      <w:p>
                        <w:pPr>
                          <w:rPr>
                            <w:sz w:val="2"/>
                            <w:szCs w:val="2"/>
                          </w:rPr>
                        </w:pPr>
                      </w:p>
                    </w:tc>
                    <w:tc>
                      <w:tcPr>
                        <w:tcW w:w="1168" w:type="dxa"/>
                        <w:gridSpan w:val="4"/>
                        <w:vMerge w:val="restart"/>
                        <w:tcBorders>
                          <w:top w:val="single" w:sz="4" w:space="0" w:color="000000"/>
                          <w:left w:val="double" w:sz="1" w:space="0" w:color="000000"/>
                          <w:bottom w:val="single" w:sz="18" w:space="0" w:color="000000"/>
                          <w:right w:val="single" w:sz="4" w:space="0" w:color="000000"/>
                        </w:tcBorders>
                      </w:tcPr>
                      <w:p>
                        <w:pPr>
                          <w:pStyle w:val="TableParagraph"/>
                          <w:spacing w:before="4"/>
                          <w:rPr>
                            <w:sz w:val="28"/>
                          </w:rPr>
                        </w:pPr>
                      </w:p>
                      <w:p>
                        <w:pPr>
                          <w:pStyle w:val="TableParagraph"/>
                          <w:ind w:left="73"/>
                          <w:rPr>
                            <w:sz w:val="21"/>
                          </w:rPr>
                        </w:pPr>
                        <w:r>
                          <w:rPr>
                            <w:sz w:val="21"/>
                          </w:rPr>
                          <w:t>硫化、定型</w:t>
                        </w:r>
                      </w:p>
                    </w:tc>
                    <w:tc>
                      <w:tcPr>
                        <w:tcW w:w="1534" w:type="dxa"/>
                        <w:gridSpan w:val="5"/>
                        <w:tcBorders>
                          <w:top w:val="single" w:sz="4" w:space="0" w:color="000000"/>
                          <w:left w:val="single" w:sz="4" w:space="0" w:color="000000"/>
                          <w:bottom w:val="single" w:sz="4" w:space="0" w:color="000000"/>
                          <w:right w:val="single" w:sz="4" w:space="0" w:color="000000"/>
                        </w:tcBorders>
                      </w:tcPr>
                      <w:p>
                        <w:pPr>
                          <w:pStyle w:val="TableParagraph"/>
                          <w:spacing w:before="5"/>
                          <w:rPr>
                            <w:sz w:val="15"/>
                          </w:rPr>
                        </w:pPr>
                      </w:p>
                      <w:p>
                        <w:pPr>
                          <w:pStyle w:val="TableParagraph"/>
                          <w:ind w:left="254"/>
                          <w:rPr>
                            <w:sz w:val="21"/>
                          </w:rPr>
                        </w:pPr>
                        <w:r>
                          <w:rPr>
                            <w:sz w:val="21"/>
                          </w:rPr>
                          <w:t>非甲烷总烃</w:t>
                        </w:r>
                      </w:p>
                    </w:tc>
                    <w:tc>
                      <w:tcPr>
                        <w:tcW w:w="1555" w:type="dxa"/>
                        <w:gridSpan w:val="4"/>
                        <w:tcBorders>
                          <w:top w:val="single" w:sz="4" w:space="0" w:color="000000"/>
                          <w:left w:val="single" w:sz="4" w:space="0" w:color="000000"/>
                          <w:bottom w:val="single" w:sz="4" w:space="0" w:color="000000"/>
                          <w:right w:val="single" w:sz="4" w:space="0" w:color="000000"/>
                        </w:tcBorders>
                      </w:tcPr>
                      <w:p>
                        <w:pPr>
                          <w:pStyle w:val="TableParagraph"/>
                          <w:spacing w:before="6"/>
                          <w:rPr>
                            <w:sz w:val="16"/>
                          </w:rPr>
                        </w:pPr>
                      </w:p>
                      <w:p>
                        <w:pPr>
                          <w:pStyle w:val="TableParagraph"/>
                          <w:ind w:left="666" w:right="628"/>
                          <w:jc w:val="center"/>
                          <w:rPr>
                            <w:rFonts w:ascii="Times New Roman"/>
                            <w:sz w:val="21"/>
                          </w:rPr>
                        </w:pPr>
                        <w:r>
                          <w:rPr>
                            <w:rFonts w:ascii="Times New Roman"/>
                            <w:sz w:val="21"/>
                          </w:rPr>
                          <w:t>10</w:t>
                        </w:r>
                      </w:p>
                    </w:tc>
                    <w:tc>
                      <w:tcPr>
                        <w:tcW w:w="1278" w:type="dxa"/>
                        <w:gridSpan w:val="3"/>
                        <w:vMerge w:val="restart"/>
                        <w:tcBorders>
                          <w:top w:val="single" w:sz="4" w:space="0" w:color="000000"/>
                          <w:left w:val="single" w:sz="4" w:space="0" w:color="000000"/>
                          <w:bottom w:val="single" w:sz="18" w:space="0" w:color="000000"/>
                          <w:right w:val="single" w:sz="4" w:space="0" w:color="000000"/>
                        </w:tcBorders>
                      </w:tcPr>
                      <w:p>
                        <w:pPr>
                          <w:pStyle w:val="TableParagraph"/>
                          <w:spacing w:before="10"/>
                          <w:rPr>
                            <w:sz w:val="15"/>
                          </w:rPr>
                        </w:pPr>
                      </w:p>
                      <w:p>
                        <w:pPr>
                          <w:pStyle w:val="TableParagraph"/>
                          <w:spacing w:line="300" w:lineRule="auto"/>
                          <w:ind w:left="347" w:right="193" w:hanging="106"/>
                          <w:rPr>
                            <w:rFonts w:ascii="Times New Roman" w:eastAsia="Times New Roman"/>
                            <w:sz w:val="21"/>
                          </w:rPr>
                        </w:pPr>
                        <w:r>
                          <w:rPr>
                            <w:rFonts w:ascii="Times New Roman" w:eastAsia="Times New Roman"/>
                            <w:sz w:val="21"/>
                          </w:rPr>
                          <w:t>DA001</w:t>
                        </w:r>
                        <w:r>
                          <w:rPr>
                            <w:sz w:val="21"/>
                          </w:rPr>
                          <w:t>、</w:t>
                        </w:r>
                        <w:r>
                          <w:rPr>
                            <w:rFonts w:ascii="Times New Roman" w:eastAsia="Times New Roman"/>
                            <w:sz w:val="21"/>
                          </w:rPr>
                          <w:t>DA002</w:t>
                        </w:r>
                      </w:p>
                    </w:tc>
                    <w:tc>
                      <w:tcPr>
                        <w:tcW w:w="2947" w:type="dxa"/>
                        <w:gridSpan w:val="6"/>
                        <w:tcBorders>
                          <w:top w:val="single" w:sz="4" w:space="0" w:color="000000"/>
                          <w:left w:val="single" w:sz="4" w:space="0" w:color="000000"/>
                          <w:bottom w:val="single" w:sz="4" w:space="0" w:color="000000"/>
                          <w:right w:val="thickThinMediumGap" w:sz="6" w:space="0" w:color="000000"/>
                        </w:tcBorders>
                      </w:tcPr>
                      <w:p>
                        <w:pPr>
                          <w:pStyle w:val="TableParagraph"/>
                          <w:spacing w:before="39"/>
                          <w:ind w:left="98" w:right="51"/>
                          <w:jc w:val="center"/>
                          <w:rPr>
                            <w:sz w:val="21"/>
                          </w:rPr>
                        </w:pPr>
                        <w:r>
                          <w:rPr>
                            <w:sz w:val="21"/>
                          </w:rPr>
                          <w:t>《橡胶制品工业污染物排放标</w:t>
                        </w:r>
                      </w:p>
                      <w:p>
                        <w:pPr>
                          <w:pStyle w:val="TableParagraph"/>
                          <w:spacing w:line="235" w:lineRule="exact" w:before="50"/>
                          <w:ind w:left="98" w:right="49"/>
                          <w:jc w:val="center"/>
                          <w:rPr>
                            <w:sz w:val="21"/>
                          </w:rPr>
                        </w:pPr>
                        <w:r>
                          <w:rPr>
                            <w:sz w:val="21"/>
                          </w:rPr>
                          <w:t>准》（</w:t>
                        </w:r>
                        <w:r>
                          <w:rPr>
                            <w:rFonts w:ascii="Times New Roman" w:eastAsia="Times New Roman"/>
                            <w:sz w:val="21"/>
                          </w:rPr>
                          <w:t>GB27632-2011</w:t>
                        </w:r>
                        <w:r>
                          <w:rPr>
                            <w:sz w:val="21"/>
                          </w:rPr>
                          <w:t>）</w:t>
                        </w:r>
                      </w:p>
                    </w:tc>
                  </w:tr>
                  <w:tr>
                    <w:trPr>
                      <w:trHeight w:val="299" w:hRule="atLeast"/>
                    </w:trPr>
                    <w:tc>
                      <w:tcPr>
                        <w:tcW w:w="538" w:type="dxa"/>
                        <w:vMerge/>
                        <w:tcBorders>
                          <w:top w:val="nil"/>
                          <w:right w:val="single" w:sz="4" w:space="0" w:color="000000"/>
                        </w:tcBorders>
                      </w:tcPr>
                      <w:p>
                        <w:pPr>
                          <w:rPr>
                            <w:sz w:val="2"/>
                            <w:szCs w:val="2"/>
                          </w:rPr>
                        </w:pPr>
                      </w:p>
                    </w:tc>
                    <w:tc>
                      <w:tcPr>
                        <w:tcW w:w="1168" w:type="dxa"/>
                        <w:gridSpan w:val="4"/>
                        <w:vMerge/>
                        <w:tcBorders>
                          <w:top w:val="nil"/>
                          <w:left w:val="double" w:sz="1" w:space="0" w:color="000000"/>
                          <w:bottom w:val="single" w:sz="18" w:space="0" w:color="000000"/>
                          <w:right w:val="single" w:sz="4" w:space="0" w:color="000000"/>
                        </w:tcBorders>
                      </w:tcPr>
                      <w:p>
                        <w:pPr>
                          <w:rPr>
                            <w:sz w:val="2"/>
                            <w:szCs w:val="2"/>
                          </w:rPr>
                        </w:pPr>
                      </w:p>
                    </w:tc>
                    <w:tc>
                      <w:tcPr>
                        <w:tcW w:w="1534" w:type="dxa"/>
                        <w:gridSpan w:val="5"/>
                        <w:tcBorders>
                          <w:top w:val="single" w:sz="4" w:space="0" w:color="000000"/>
                          <w:left w:val="single" w:sz="4" w:space="0" w:color="000000"/>
                          <w:bottom w:val="single" w:sz="18" w:space="0" w:color="000000"/>
                          <w:right w:val="single" w:sz="4" w:space="0" w:color="000000"/>
                        </w:tcBorders>
                      </w:tcPr>
                      <w:p>
                        <w:pPr>
                          <w:pStyle w:val="TableParagraph"/>
                          <w:spacing w:line="237" w:lineRule="exact" w:before="42"/>
                          <w:ind w:left="597" w:right="559"/>
                          <w:jc w:val="center"/>
                          <w:rPr>
                            <w:rFonts w:ascii="Times New Roman"/>
                            <w:sz w:val="14"/>
                          </w:rPr>
                        </w:pPr>
                        <w:r>
                          <w:rPr>
                            <w:rFonts w:ascii="Times New Roman"/>
                            <w:position w:val="2"/>
                            <w:sz w:val="21"/>
                          </w:rPr>
                          <w:t>CS</w:t>
                        </w:r>
                        <w:r>
                          <w:rPr>
                            <w:rFonts w:ascii="Times New Roman"/>
                            <w:sz w:val="14"/>
                          </w:rPr>
                          <w:t>2</w:t>
                        </w:r>
                      </w:p>
                    </w:tc>
                    <w:tc>
                      <w:tcPr>
                        <w:tcW w:w="1555" w:type="dxa"/>
                        <w:gridSpan w:val="4"/>
                        <w:tcBorders>
                          <w:top w:val="single" w:sz="4" w:space="0" w:color="000000"/>
                          <w:left w:val="single" w:sz="4" w:space="0" w:color="000000"/>
                          <w:bottom w:val="single" w:sz="18" w:space="0" w:color="000000"/>
                          <w:right w:val="single" w:sz="4" w:space="0" w:color="000000"/>
                        </w:tcBorders>
                      </w:tcPr>
                      <w:p>
                        <w:pPr>
                          <w:pStyle w:val="TableParagraph"/>
                          <w:spacing w:line="236" w:lineRule="exact" w:before="43"/>
                          <w:ind w:left="666" w:right="628"/>
                          <w:jc w:val="center"/>
                          <w:rPr>
                            <w:rFonts w:ascii="Times New Roman"/>
                            <w:sz w:val="21"/>
                          </w:rPr>
                        </w:pPr>
                        <w:r>
                          <w:rPr>
                            <w:rFonts w:ascii="Times New Roman"/>
                            <w:sz w:val="21"/>
                          </w:rPr>
                          <w:t>10</w:t>
                        </w:r>
                      </w:p>
                    </w:tc>
                    <w:tc>
                      <w:tcPr>
                        <w:tcW w:w="1278" w:type="dxa"/>
                        <w:gridSpan w:val="3"/>
                        <w:vMerge/>
                        <w:tcBorders>
                          <w:top w:val="nil"/>
                          <w:left w:val="single" w:sz="4" w:space="0" w:color="000000"/>
                          <w:bottom w:val="single" w:sz="18" w:space="0" w:color="000000"/>
                          <w:right w:val="single" w:sz="4" w:space="0" w:color="000000"/>
                        </w:tcBorders>
                      </w:tcPr>
                      <w:p>
                        <w:pPr>
                          <w:rPr>
                            <w:sz w:val="2"/>
                            <w:szCs w:val="2"/>
                          </w:rPr>
                        </w:pPr>
                      </w:p>
                    </w:tc>
                    <w:tc>
                      <w:tcPr>
                        <w:tcW w:w="2947" w:type="dxa"/>
                        <w:gridSpan w:val="6"/>
                        <w:tcBorders>
                          <w:top w:val="single" w:sz="4" w:space="0" w:color="000000"/>
                          <w:left w:val="single" w:sz="4" w:space="0" w:color="000000"/>
                          <w:bottom w:val="single" w:sz="18" w:space="0" w:color="000000"/>
                          <w:right w:val="thickThinMediumGap" w:sz="6" w:space="0" w:color="000000"/>
                        </w:tcBorders>
                      </w:tcPr>
                      <w:p>
                        <w:pPr>
                          <w:pStyle w:val="TableParagraph"/>
                          <w:spacing w:line="250" w:lineRule="exact" w:before="29"/>
                          <w:ind w:left="327"/>
                          <w:rPr>
                            <w:sz w:val="21"/>
                          </w:rPr>
                        </w:pPr>
                        <w:r>
                          <w:rPr>
                            <w:sz w:val="21"/>
                          </w:rPr>
                          <w:t>《恶臭污染物排放标准》</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pStyle w:val="BodyText"/>
        <w:spacing w:before="74"/>
        <w:ind w:right="117"/>
        <w:jc w:val="right"/>
      </w:pPr>
      <w:r>
        <w:rPr/>
        <w:t>》</w:t>
      </w:r>
    </w:p>
    <w:p>
      <w:pPr>
        <w:spacing w:after="0"/>
        <w:jc w:val="right"/>
        <w:sectPr>
          <w:pgSz w:w="11910" w:h="16840"/>
          <w:pgMar w:header="874" w:footer="1081" w:top="1240" w:bottom="1280" w:left="1160" w:right="1220"/>
        </w:sectPr>
      </w:pPr>
    </w:p>
    <w:p>
      <w:pPr>
        <w:pStyle w:val="BodyText"/>
        <w:rPr>
          <w:sz w:val="20"/>
        </w:rPr>
      </w:pPr>
      <w:r>
        <w:rPr/>
        <w:pict>
          <v:shape style="position:absolute;margin-left:70.800003pt;margin-top:65.459984pt;width:454.35pt;height:694.4pt;mso-position-horizontal-relative:page;mso-position-vertical-relative:page;z-index:167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1173"/>
                    <w:gridCol w:w="549"/>
                    <w:gridCol w:w="987"/>
                    <w:gridCol w:w="121"/>
                    <w:gridCol w:w="1016"/>
                    <w:gridCol w:w="111"/>
                    <w:gridCol w:w="309"/>
                    <w:gridCol w:w="722"/>
                    <w:gridCol w:w="570"/>
                    <w:gridCol w:w="584"/>
                    <w:gridCol w:w="358"/>
                    <w:gridCol w:w="1037"/>
                    <w:gridCol w:w="977"/>
                  </w:tblGrid>
                  <w:tr>
                    <w:trPr>
                      <w:trHeight w:val="306" w:hRule="atLeast"/>
                    </w:trPr>
                    <w:tc>
                      <w:tcPr>
                        <w:tcW w:w="538" w:type="dxa"/>
                        <w:vMerge w:val="restart"/>
                        <w:tcBorders>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3"/>
                          </w:rPr>
                        </w:pPr>
                      </w:p>
                      <w:p>
                        <w:pPr>
                          <w:pStyle w:val="TableParagraph"/>
                          <w:spacing w:line="278" w:lineRule="auto"/>
                          <w:ind w:left="28" w:right="-15"/>
                          <w:jc w:val="both"/>
                          <w:rPr>
                            <w:sz w:val="24"/>
                          </w:rPr>
                        </w:pPr>
                        <w:r>
                          <w:rPr>
                            <w:sz w:val="24"/>
                          </w:rPr>
                          <w:t>污染物排放控制标准</w:t>
                        </w:r>
                      </w:p>
                    </w:tc>
                    <w:tc>
                      <w:tcPr>
                        <w:tcW w:w="1173" w:type="dxa"/>
                        <w:tcBorders>
                          <w:top w:val="thickThinMediumGap" w:sz="6" w:space="0" w:color="000000"/>
                          <w:left w:val="double" w:sz="1" w:space="0" w:color="000000"/>
                          <w:bottom w:val="single" w:sz="4" w:space="0" w:color="000000"/>
                          <w:right w:val="single" w:sz="4" w:space="0" w:color="000000"/>
                        </w:tcBorders>
                      </w:tcPr>
                      <w:p>
                        <w:pPr>
                          <w:pStyle w:val="TableParagraph"/>
                          <w:rPr>
                            <w:rFonts w:ascii="Times New Roman"/>
                            <w:sz w:val="22"/>
                          </w:rPr>
                        </w:pPr>
                      </w:p>
                    </w:tc>
                    <w:tc>
                      <w:tcPr>
                        <w:tcW w:w="1536" w:type="dxa"/>
                        <w:gridSpan w:val="2"/>
                        <w:tcBorders>
                          <w:top w:val="thickThinMediumGap" w:sz="6" w:space="0" w:color="000000"/>
                          <w:left w:val="single" w:sz="4" w:space="0" w:color="000000"/>
                          <w:bottom w:val="single" w:sz="4" w:space="0" w:color="000000"/>
                          <w:right w:val="single" w:sz="4" w:space="0" w:color="000000"/>
                        </w:tcBorders>
                      </w:tcPr>
                      <w:p>
                        <w:pPr>
                          <w:pStyle w:val="TableParagraph"/>
                          <w:spacing w:line="242" w:lineRule="exact" w:before="44"/>
                          <w:ind w:left="355"/>
                          <w:rPr>
                            <w:sz w:val="21"/>
                          </w:rPr>
                        </w:pPr>
                        <w:r>
                          <w:rPr>
                            <w:sz w:val="21"/>
                          </w:rPr>
                          <w:t>臭气浓度</w:t>
                        </w:r>
                      </w:p>
                    </w:tc>
                    <w:tc>
                      <w:tcPr>
                        <w:tcW w:w="1557" w:type="dxa"/>
                        <w:gridSpan w:val="4"/>
                        <w:tcBorders>
                          <w:top w:val="thickThinMediumGap" w:sz="6" w:space="0" w:color="000000"/>
                          <w:left w:val="single" w:sz="4" w:space="0" w:color="000000"/>
                          <w:bottom w:val="single" w:sz="4" w:space="0" w:color="000000"/>
                          <w:right w:val="single" w:sz="4" w:space="0" w:color="000000"/>
                        </w:tcBorders>
                      </w:tcPr>
                      <w:p>
                        <w:pPr>
                          <w:pStyle w:val="TableParagraph"/>
                          <w:spacing w:line="242" w:lineRule="exact" w:before="44"/>
                          <w:ind w:left="50"/>
                          <w:rPr>
                            <w:sz w:val="21"/>
                          </w:rPr>
                        </w:pPr>
                        <w:r>
                          <w:rPr>
                            <w:rFonts w:ascii="Times New Roman" w:eastAsia="Times New Roman"/>
                            <w:sz w:val="21"/>
                          </w:rPr>
                          <w:t>6000</w:t>
                        </w:r>
                        <w:r>
                          <w:rPr>
                            <w:sz w:val="21"/>
                          </w:rPr>
                          <w:t>（无量纲）</w:t>
                        </w:r>
                      </w:p>
                    </w:tc>
                    <w:tc>
                      <w:tcPr>
                        <w:tcW w:w="1292" w:type="dxa"/>
                        <w:gridSpan w:val="2"/>
                        <w:tcBorders>
                          <w:top w:val="thickThinMediumGap" w:sz="6"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956" w:type="dxa"/>
                        <w:gridSpan w:val="4"/>
                        <w:tcBorders>
                          <w:top w:val="thickThinMediumGap" w:sz="6" w:space="0" w:color="000000"/>
                          <w:left w:val="single" w:sz="4" w:space="0" w:color="000000"/>
                          <w:bottom w:val="single" w:sz="4" w:space="0" w:color="000000"/>
                          <w:right w:val="thickThinMediumGap" w:sz="6" w:space="0" w:color="000000"/>
                        </w:tcBorders>
                      </w:tcPr>
                      <w:p>
                        <w:pPr>
                          <w:pStyle w:val="TableParagraph"/>
                          <w:spacing w:line="242" w:lineRule="exact" w:before="44"/>
                          <w:ind w:left="700"/>
                          <w:rPr>
                            <w:sz w:val="21"/>
                          </w:rPr>
                        </w:pPr>
                        <w:r>
                          <w:rPr>
                            <w:sz w:val="21"/>
                          </w:rPr>
                          <w:t>（</w:t>
                        </w:r>
                        <w:r>
                          <w:rPr>
                            <w:rFonts w:ascii="Times New Roman" w:eastAsia="Times New Roman"/>
                            <w:sz w:val="21"/>
                          </w:rPr>
                          <w:t>GB14554-93</w:t>
                        </w:r>
                        <w:r>
                          <w:rPr>
                            <w:sz w:val="21"/>
                          </w:rPr>
                          <w:t>）</w:t>
                        </w:r>
                      </w:p>
                    </w:tc>
                  </w:tr>
                  <w:tr>
                    <w:trPr>
                      <w:trHeight w:val="620" w:hRule="atLeast"/>
                    </w:trPr>
                    <w:tc>
                      <w:tcPr>
                        <w:tcW w:w="538" w:type="dxa"/>
                        <w:vMerge/>
                        <w:tcBorders>
                          <w:top w:val="nil"/>
                          <w:right w:val="single" w:sz="4" w:space="0" w:color="000000"/>
                        </w:tcBorders>
                      </w:tcPr>
                      <w:p>
                        <w:pPr>
                          <w:rPr>
                            <w:sz w:val="2"/>
                            <w:szCs w:val="2"/>
                          </w:rPr>
                        </w:pPr>
                      </w:p>
                    </w:tc>
                    <w:tc>
                      <w:tcPr>
                        <w:tcW w:w="1173" w:type="dxa"/>
                        <w:vMerge w:val="restart"/>
                        <w:tcBorders>
                          <w:top w:val="single" w:sz="4" w:space="0" w:color="000000"/>
                          <w:left w:val="double" w:sz="1" w:space="0" w:color="000000"/>
                          <w:bottom w:val="single" w:sz="4" w:space="0" w:color="000000"/>
                          <w:right w:val="single" w:sz="4" w:space="0" w:color="000000"/>
                        </w:tcBorders>
                      </w:tcPr>
                      <w:p>
                        <w:pPr>
                          <w:pStyle w:val="TableParagraph"/>
                          <w:rPr>
                            <w:sz w:val="20"/>
                          </w:rPr>
                        </w:pPr>
                      </w:p>
                      <w:p>
                        <w:pPr>
                          <w:pStyle w:val="TableParagraph"/>
                          <w:spacing w:before="3"/>
                          <w:rPr>
                            <w:sz w:val="21"/>
                          </w:rPr>
                        </w:pPr>
                      </w:p>
                      <w:p>
                        <w:pPr>
                          <w:pStyle w:val="TableParagraph"/>
                          <w:ind w:left="73"/>
                          <w:rPr>
                            <w:sz w:val="21"/>
                          </w:rPr>
                        </w:pPr>
                        <w:r>
                          <w:rPr>
                            <w:sz w:val="21"/>
                          </w:rPr>
                          <w:t>厂界无组织</w:t>
                        </w:r>
                      </w:p>
                    </w:tc>
                    <w:tc>
                      <w:tcPr>
                        <w:tcW w:w="153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rPr>
                            <w:sz w:val="15"/>
                          </w:rPr>
                        </w:pPr>
                      </w:p>
                      <w:p>
                        <w:pPr>
                          <w:pStyle w:val="TableParagraph"/>
                          <w:ind w:left="249"/>
                          <w:rPr>
                            <w:sz w:val="21"/>
                          </w:rPr>
                        </w:pPr>
                        <w:r>
                          <w:rPr>
                            <w:sz w:val="21"/>
                          </w:rPr>
                          <w:t>非甲烷总烃</w:t>
                        </w:r>
                      </w:p>
                    </w:tc>
                    <w:tc>
                      <w:tcPr>
                        <w:tcW w:w="1557" w:type="dxa"/>
                        <w:gridSpan w:val="4"/>
                        <w:tcBorders>
                          <w:top w:val="single" w:sz="4" w:space="0" w:color="000000"/>
                          <w:left w:val="single" w:sz="4" w:space="0" w:color="000000"/>
                          <w:bottom w:val="single" w:sz="4" w:space="0" w:color="000000"/>
                          <w:right w:val="single" w:sz="4" w:space="0" w:color="000000"/>
                        </w:tcBorders>
                      </w:tcPr>
                      <w:p>
                        <w:pPr>
                          <w:pStyle w:val="TableParagraph"/>
                          <w:spacing w:before="6"/>
                          <w:rPr>
                            <w:sz w:val="16"/>
                          </w:rPr>
                        </w:pPr>
                      </w:p>
                      <w:p>
                        <w:pPr>
                          <w:pStyle w:val="TableParagraph"/>
                          <w:ind w:left="635" w:right="608"/>
                          <w:jc w:val="center"/>
                          <w:rPr>
                            <w:rFonts w:ascii="Times New Roman"/>
                            <w:sz w:val="21"/>
                          </w:rPr>
                        </w:pPr>
                        <w:r>
                          <w:rPr>
                            <w:rFonts w:ascii="Times New Roman"/>
                            <w:sz w:val="21"/>
                          </w:rPr>
                          <w:t>4.0</w:t>
                        </w:r>
                      </w:p>
                    </w:tc>
                    <w:tc>
                      <w:tcPr>
                        <w:tcW w:w="1292"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sz w:val="28"/>
                          </w:rPr>
                        </w:pPr>
                      </w:p>
                      <w:p>
                        <w:pPr>
                          <w:pStyle w:val="TableParagraph"/>
                          <w:spacing w:line="285" w:lineRule="auto"/>
                          <w:ind w:left="331" w:right="103" w:hanging="209"/>
                          <w:rPr>
                            <w:sz w:val="21"/>
                          </w:rPr>
                        </w:pPr>
                        <w:r>
                          <w:rPr>
                            <w:sz w:val="21"/>
                          </w:rPr>
                          <w:t>周界外浓度最高点</w:t>
                        </w:r>
                      </w:p>
                    </w:tc>
                    <w:tc>
                      <w:tcPr>
                        <w:tcW w:w="2956" w:type="dxa"/>
                        <w:gridSpan w:val="4"/>
                        <w:tcBorders>
                          <w:top w:val="single" w:sz="4" w:space="0" w:color="000000"/>
                          <w:left w:val="single" w:sz="4" w:space="0" w:color="000000"/>
                          <w:bottom w:val="single" w:sz="4" w:space="0" w:color="000000"/>
                          <w:right w:val="thickThinMediumGap" w:sz="6" w:space="0" w:color="000000"/>
                        </w:tcBorders>
                      </w:tcPr>
                      <w:p>
                        <w:pPr>
                          <w:pStyle w:val="TableParagraph"/>
                          <w:spacing w:before="36"/>
                          <w:ind w:left="76" w:right="81"/>
                          <w:jc w:val="center"/>
                          <w:rPr>
                            <w:sz w:val="21"/>
                          </w:rPr>
                        </w:pPr>
                        <w:r>
                          <w:rPr>
                            <w:sz w:val="21"/>
                          </w:rPr>
                          <w:t>《橡胶制品工业污染物排放标</w:t>
                        </w:r>
                      </w:p>
                      <w:p>
                        <w:pPr>
                          <w:pStyle w:val="TableParagraph"/>
                          <w:spacing w:line="242" w:lineRule="exact" w:before="53"/>
                          <w:ind w:left="76" w:right="79"/>
                          <w:jc w:val="center"/>
                          <w:rPr>
                            <w:sz w:val="21"/>
                          </w:rPr>
                        </w:pPr>
                        <w:r>
                          <w:rPr>
                            <w:sz w:val="21"/>
                          </w:rPr>
                          <w:t>准》（</w:t>
                        </w:r>
                        <w:r>
                          <w:rPr>
                            <w:rFonts w:ascii="Times New Roman" w:eastAsia="Times New Roman"/>
                            <w:sz w:val="21"/>
                          </w:rPr>
                          <w:t>GB27632-2011</w:t>
                        </w:r>
                        <w:r>
                          <w:rPr>
                            <w:sz w:val="21"/>
                          </w:rPr>
                          <w:t>）</w:t>
                        </w:r>
                      </w:p>
                    </w:tc>
                  </w:tr>
                  <w:tr>
                    <w:trPr>
                      <w:trHeight w:val="301" w:hRule="atLeast"/>
                    </w:trPr>
                    <w:tc>
                      <w:tcPr>
                        <w:tcW w:w="538" w:type="dxa"/>
                        <w:vMerge/>
                        <w:tcBorders>
                          <w:top w:val="nil"/>
                          <w:right w:val="single" w:sz="4" w:space="0" w:color="000000"/>
                        </w:tcBorders>
                      </w:tcPr>
                      <w:p>
                        <w:pPr>
                          <w:rPr>
                            <w:sz w:val="2"/>
                            <w:szCs w:val="2"/>
                          </w:rPr>
                        </w:pPr>
                      </w:p>
                    </w:tc>
                    <w:tc>
                      <w:tcPr>
                        <w:tcW w:w="1173" w:type="dxa"/>
                        <w:vMerge/>
                        <w:tcBorders>
                          <w:top w:val="nil"/>
                          <w:left w:val="double" w:sz="1" w:space="0" w:color="000000"/>
                          <w:bottom w:val="single" w:sz="4" w:space="0" w:color="000000"/>
                          <w:right w:val="single" w:sz="4" w:space="0" w:color="000000"/>
                        </w:tcBorders>
                      </w:tcPr>
                      <w:p>
                        <w:pPr>
                          <w:rPr>
                            <w:sz w:val="2"/>
                            <w:szCs w:val="2"/>
                          </w:rPr>
                        </w:pPr>
                      </w:p>
                    </w:tc>
                    <w:tc>
                      <w:tcPr>
                        <w:tcW w:w="153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1" w:lineRule="exact" w:before="49"/>
                          <w:ind w:left="592" w:right="566"/>
                          <w:jc w:val="center"/>
                          <w:rPr>
                            <w:rFonts w:ascii="Times New Roman"/>
                            <w:sz w:val="14"/>
                          </w:rPr>
                        </w:pPr>
                        <w:r>
                          <w:rPr>
                            <w:rFonts w:ascii="Times New Roman"/>
                            <w:position w:val="2"/>
                            <w:sz w:val="21"/>
                          </w:rPr>
                          <w:t>CS</w:t>
                        </w:r>
                        <w:r>
                          <w:rPr>
                            <w:rFonts w:ascii="Times New Roman"/>
                            <w:sz w:val="14"/>
                          </w:rPr>
                          <w:t>2</w:t>
                        </w:r>
                      </w:p>
                    </w:tc>
                    <w:tc>
                      <w:tcPr>
                        <w:tcW w:w="1557" w:type="dxa"/>
                        <w:gridSpan w:val="4"/>
                        <w:tcBorders>
                          <w:top w:val="single" w:sz="4" w:space="0" w:color="000000"/>
                          <w:left w:val="single" w:sz="4" w:space="0" w:color="000000"/>
                          <w:bottom w:val="single" w:sz="4" w:space="0" w:color="000000"/>
                          <w:right w:val="single" w:sz="4" w:space="0" w:color="000000"/>
                        </w:tcBorders>
                      </w:tcPr>
                      <w:p>
                        <w:pPr>
                          <w:pStyle w:val="TableParagraph"/>
                          <w:spacing w:line="231" w:lineRule="exact" w:before="50"/>
                          <w:ind w:left="635" w:right="608"/>
                          <w:jc w:val="center"/>
                          <w:rPr>
                            <w:rFonts w:ascii="Times New Roman"/>
                            <w:sz w:val="21"/>
                          </w:rPr>
                        </w:pPr>
                        <w:r>
                          <w:rPr>
                            <w:rFonts w:ascii="Times New Roman"/>
                            <w:sz w:val="21"/>
                          </w:rPr>
                          <w:t>3.0</w:t>
                        </w:r>
                      </w:p>
                    </w:tc>
                    <w:tc>
                      <w:tcPr>
                        <w:tcW w:w="1292" w:type="dxa"/>
                        <w:gridSpan w:val="2"/>
                        <w:vMerge/>
                        <w:tcBorders>
                          <w:top w:val="nil"/>
                          <w:left w:val="single" w:sz="4" w:space="0" w:color="000000"/>
                          <w:bottom w:val="single" w:sz="4" w:space="0" w:color="000000"/>
                          <w:right w:val="single" w:sz="4" w:space="0" w:color="000000"/>
                        </w:tcBorders>
                      </w:tcPr>
                      <w:p>
                        <w:pPr>
                          <w:rPr>
                            <w:sz w:val="2"/>
                            <w:szCs w:val="2"/>
                          </w:rPr>
                        </w:pPr>
                      </w:p>
                    </w:tc>
                    <w:tc>
                      <w:tcPr>
                        <w:tcW w:w="2956" w:type="dxa"/>
                        <w:gridSpan w:val="4"/>
                        <w:vMerge w:val="restart"/>
                        <w:tcBorders>
                          <w:top w:val="single" w:sz="4" w:space="0" w:color="000000"/>
                          <w:left w:val="single" w:sz="4" w:space="0" w:color="000000"/>
                          <w:bottom w:val="single" w:sz="4" w:space="0" w:color="000000"/>
                          <w:right w:val="thickThinMediumGap" w:sz="6" w:space="0" w:color="000000"/>
                        </w:tcBorders>
                      </w:tcPr>
                      <w:p>
                        <w:pPr>
                          <w:pStyle w:val="TableParagraph"/>
                          <w:spacing w:before="41"/>
                          <w:ind w:left="76" w:right="79"/>
                          <w:jc w:val="center"/>
                          <w:rPr>
                            <w:sz w:val="21"/>
                          </w:rPr>
                        </w:pPr>
                        <w:r>
                          <w:rPr>
                            <w:sz w:val="21"/>
                          </w:rPr>
                          <w:t>《恶臭污染物排放标准》</w:t>
                        </w:r>
                      </w:p>
                      <w:p>
                        <w:pPr>
                          <w:pStyle w:val="TableParagraph"/>
                          <w:spacing w:line="247" w:lineRule="exact" w:before="53"/>
                          <w:ind w:left="75" w:right="81"/>
                          <w:jc w:val="center"/>
                          <w:rPr>
                            <w:sz w:val="21"/>
                          </w:rPr>
                        </w:pPr>
                        <w:r>
                          <w:rPr>
                            <w:sz w:val="21"/>
                          </w:rPr>
                          <w:t>（</w:t>
                        </w:r>
                        <w:r>
                          <w:rPr>
                            <w:rFonts w:ascii="Times New Roman" w:eastAsia="Times New Roman"/>
                            <w:sz w:val="21"/>
                          </w:rPr>
                          <w:t>GB14554-93</w:t>
                        </w:r>
                        <w:r>
                          <w:rPr>
                            <w:sz w:val="21"/>
                          </w:rPr>
                          <w:t>）</w:t>
                        </w:r>
                      </w:p>
                    </w:tc>
                  </w:tr>
                  <w:tr>
                    <w:trPr>
                      <w:trHeight w:val="298" w:hRule="atLeast"/>
                    </w:trPr>
                    <w:tc>
                      <w:tcPr>
                        <w:tcW w:w="538" w:type="dxa"/>
                        <w:vMerge/>
                        <w:tcBorders>
                          <w:top w:val="nil"/>
                          <w:right w:val="single" w:sz="4" w:space="0" w:color="000000"/>
                        </w:tcBorders>
                      </w:tcPr>
                      <w:p>
                        <w:pPr>
                          <w:rPr>
                            <w:sz w:val="2"/>
                            <w:szCs w:val="2"/>
                          </w:rPr>
                        </w:pPr>
                      </w:p>
                    </w:tc>
                    <w:tc>
                      <w:tcPr>
                        <w:tcW w:w="1173" w:type="dxa"/>
                        <w:vMerge/>
                        <w:tcBorders>
                          <w:top w:val="nil"/>
                          <w:left w:val="double" w:sz="1" w:space="0" w:color="000000"/>
                          <w:bottom w:val="single" w:sz="4" w:space="0" w:color="000000"/>
                          <w:right w:val="single" w:sz="4" w:space="0" w:color="000000"/>
                        </w:tcBorders>
                      </w:tcPr>
                      <w:p>
                        <w:pPr>
                          <w:rPr>
                            <w:sz w:val="2"/>
                            <w:szCs w:val="2"/>
                          </w:rPr>
                        </w:pPr>
                      </w:p>
                    </w:tc>
                    <w:tc>
                      <w:tcPr>
                        <w:tcW w:w="153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355"/>
                          <w:rPr>
                            <w:sz w:val="21"/>
                          </w:rPr>
                        </w:pPr>
                        <w:r>
                          <w:rPr>
                            <w:sz w:val="21"/>
                          </w:rPr>
                          <w:t>臭气浓度</w:t>
                        </w:r>
                      </w:p>
                    </w:tc>
                    <w:tc>
                      <w:tcPr>
                        <w:tcW w:w="1557" w:type="dxa"/>
                        <w:gridSpan w:val="4"/>
                        <w:tcBorders>
                          <w:top w:val="single" w:sz="4" w:space="0" w:color="000000"/>
                          <w:left w:val="single" w:sz="4" w:space="0" w:color="000000"/>
                          <w:bottom w:val="single" w:sz="4" w:space="0" w:color="000000"/>
                          <w:right w:val="single" w:sz="4" w:space="0" w:color="000000"/>
                        </w:tcBorders>
                      </w:tcPr>
                      <w:p>
                        <w:pPr>
                          <w:pStyle w:val="TableParagraph"/>
                          <w:spacing w:line="242" w:lineRule="exact" w:before="36"/>
                          <w:ind w:left="156"/>
                          <w:rPr>
                            <w:sz w:val="21"/>
                          </w:rPr>
                        </w:pPr>
                        <w:r>
                          <w:rPr>
                            <w:rFonts w:ascii="Times New Roman" w:eastAsia="Times New Roman"/>
                            <w:sz w:val="21"/>
                          </w:rPr>
                          <w:t>20</w:t>
                        </w:r>
                        <w:r>
                          <w:rPr>
                            <w:sz w:val="21"/>
                          </w:rPr>
                          <w:t>（无量纲）</w:t>
                        </w:r>
                      </w:p>
                    </w:tc>
                    <w:tc>
                      <w:tcPr>
                        <w:tcW w:w="1292" w:type="dxa"/>
                        <w:gridSpan w:val="2"/>
                        <w:vMerge/>
                        <w:tcBorders>
                          <w:top w:val="nil"/>
                          <w:left w:val="single" w:sz="4" w:space="0" w:color="000000"/>
                          <w:bottom w:val="single" w:sz="4" w:space="0" w:color="000000"/>
                          <w:right w:val="single" w:sz="4" w:space="0" w:color="000000"/>
                        </w:tcBorders>
                      </w:tcPr>
                      <w:p>
                        <w:pPr>
                          <w:rPr>
                            <w:sz w:val="2"/>
                            <w:szCs w:val="2"/>
                          </w:rPr>
                        </w:pPr>
                      </w:p>
                    </w:tc>
                    <w:tc>
                      <w:tcPr>
                        <w:tcW w:w="2956" w:type="dxa"/>
                        <w:gridSpan w:val="4"/>
                        <w:vMerge/>
                        <w:tcBorders>
                          <w:top w:val="nil"/>
                          <w:left w:val="single" w:sz="4" w:space="0" w:color="000000"/>
                          <w:bottom w:val="single" w:sz="4" w:space="0" w:color="000000"/>
                          <w:right w:val="thickThinMediumGap" w:sz="6" w:space="0" w:color="000000"/>
                        </w:tcBorders>
                      </w:tcPr>
                      <w:p>
                        <w:pPr>
                          <w:rPr>
                            <w:sz w:val="2"/>
                            <w:szCs w:val="2"/>
                          </w:rPr>
                        </w:pPr>
                      </w:p>
                    </w:tc>
                  </w:tr>
                  <w:tr>
                    <w:trPr>
                      <w:trHeight w:val="2180" w:hRule="atLeast"/>
                    </w:trPr>
                    <w:tc>
                      <w:tcPr>
                        <w:tcW w:w="538" w:type="dxa"/>
                        <w:vMerge/>
                        <w:tcBorders>
                          <w:top w:val="nil"/>
                          <w:right w:val="single" w:sz="4" w:space="0" w:color="000000"/>
                        </w:tcBorders>
                      </w:tcPr>
                      <w:p>
                        <w:pPr>
                          <w:rPr>
                            <w:sz w:val="2"/>
                            <w:szCs w:val="2"/>
                          </w:rPr>
                        </w:pPr>
                      </w:p>
                    </w:tc>
                    <w:tc>
                      <w:tcPr>
                        <w:tcW w:w="8514" w:type="dxa"/>
                        <w:gridSpan w:val="13"/>
                        <w:tcBorders>
                          <w:top w:val="single" w:sz="4" w:space="0" w:color="000000"/>
                          <w:left w:val="single" w:sz="4" w:space="0" w:color="000000"/>
                          <w:bottom w:val="single" w:sz="4" w:space="0" w:color="000000"/>
                        </w:tcBorders>
                      </w:tcPr>
                      <w:p>
                        <w:pPr>
                          <w:pStyle w:val="TableParagraph"/>
                          <w:spacing w:before="102"/>
                          <w:ind w:left="520"/>
                          <w:rPr>
                            <w:b/>
                            <w:sz w:val="24"/>
                          </w:rPr>
                        </w:pPr>
                        <w:r>
                          <w:rPr>
                            <w:rFonts w:ascii="Times New Roman" w:eastAsia="Times New Roman"/>
                            <w:b/>
                            <w:sz w:val="24"/>
                          </w:rPr>
                          <w:t>2</w:t>
                        </w:r>
                        <w:r>
                          <w:rPr>
                            <w:b/>
                            <w:sz w:val="24"/>
                          </w:rPr>
                          <w:t>、废水</w:t>
                        </w:r>
                      </w:p>
                      <w:p>
                        <w:pPr>
                          <w:pStyle w:val="TableParagraph"/>
                          <w:spacing w:line="343" w:lineRule="auto" w:before="134"/>
                          <w:ind w:left="37" w:right="-15" w:firstLine="480"/>
                          <w:rPr>
                            <w:sz w:val="24"/>
                          </w:rPr>
                        </w:pPr>
                        <w:r>
                          <w:rPr>
                            <w:sz w:val="24"/>
                          </w:rPr>
                          <w:t>本项目外排废水仅为生活污水，生活污水经化粪池预处理达标后纳管至玉环市干江污水处理厂集中处理，达《台州市城镇污水处理厂出水指标及标准限值表</w:t>
                        </w:r>
                      </w:p>
                      <w:p>
                        <w:pPr>
                          <w:pStyle w:val="TableParagraph"/>
                          <w:spacing w:line="306" w:lineRule="exact"/>
                          <w:ind w:left="37"/>
                          <w:rPr>
                            <w:sz w:val="24"/>
                          </w:rPr>
                        </w:pPr>
                        <w:r>
                          <w:rPr>
                            <w:rFonts w:ascii="Times New Roman" w:hAnsi="Times New Roman" w:eastAsia="Times New Roman"/>
                            <w:sz w:val="24"/>
                          </w:rPr>
                          <w:t>(</w:t>
                        </w:r>
                        <w:r>
                          <w:rPr>
                            <w:sz w:val="24"/>
                          </w:rPr>
                          <w:t>试行</w:t>
                        </w:r>
                        <w:r>
                          <w:rPr>
                            <w:rFonts w:ascii="Times New Roman" w:hAnsi="Times New Roman" w:eastAsia="Times New Roman"/>
                            <w:sz w:val="24"/>
                          </w:rPr>
                          <w:t>)</w:t>
                        </w:r>
                        <w:r>
                          <w:rPr>
                            <w:sz w:val="24"/>
                          </w:rPr>
                          <w:t>》中的相关标准（准Ⅳ类标准）后外排，具体相关标准值详见表 </w:t>
                        </w:r>
                        <w:r>
                          <w:rPr>
                            <w:rFonts w:ascii="Times New Roman" w:hAnsi="Times New Roman" w:eastAsia="Times New Roman"/>
                            <w:sz w:val="24"/>
                          </w:rPr>
                          <w:t>3-8</w:t>
                        </w:r>
                        <w:r>
                          <w:rPr>
                            <w:sz w:val="24"/>
                          </w:rPr>
                          <w:t>。</w:t>
                        </w:r>
                      </w:p>
                      <w:p>
                        <w:pPr>
                          <w:pStyle w:val="TableParagraph"/>
                          <w:tabs>
                            <w:tab w:pos="5262" w:val="left" w:leader="none"/>
                          </w:tabs>
                          <w:spacing w:line="266" w:lineRule="exact" w:before="165"/>
                          <w:ind w:left="767"/>
                          <w:rPr>
                            <w:b/>
                            <w:sz w:val="21"/>
                          </w:rPr>
                        </w:pPr>
                        <w:r>
                          <w:rPr>
                            <w:b/>
                            <w:sz w:val="21"/>
                          </w:rPr>
                          <w:t>表</w:t>
                        </w:r>
                        <w:r>
                          <w:rPr>
                            <w:rFonts w:ascii="Times New Roman" w:eastAsia="Times New Roman"/>
                            <w:b/>
                            <w:sz w:val="21"/>
                          </w:rPr>
                          <w:t>3-8  </w:t>
                        </w:r>
                        <w:r>
                          <w:rPr>
                            <w:b/>
                            <w:sz w:val="21"/>
                          </w:rPr>
                          <w:t>玉环市干江污水处</w:t>
                        </w:r>
                        <w:r>
                          <w:rPr>
                            <w:b/>
                            <w:spacing w:val="-3"/>
                            <w:sz w:val="21"/>
                          </w:rPr>
                          <w:t>理</w:t>
                        </w:r>
                        <w:r>
                          <w:rPr>
                            <w:b/>
                            <w:sz w:val="21"/>
                          </w:rPr>
                          <w:t>厂</w:t>
                        </w:r>
                        <w:r>
                          <w:rPr>
                            <w:b/>
                            <w:spacing w:val="-3"/>
                            <w:sz w:val="21"/>
                          </w:rPr>
                          <w:t>进</w:t>
                        </w:r>
                        <w:r>
                          <w:rPr>
                            <w:b/>
                            <w:sz w:val="21"/>
                          </w:rPr>
                          <w:t>出水水质标准</w:t>
                          <w:tab/>
                          <w:t>单位：</w:t>
                        </w:r>
                        <w:r>
                          <w:rPr>
                            <w:rFonts w:ascii="Times New Roman" w:eastAsia="Times New Roman"/>
                            <w:b/>
                            <w:sz w:val="21"/>
                          </w:rPr>
                          <w:t>mg/L</w:t>
                        </w:r>
                        <w:r>
                          <w:rPr>
                            <w:b/>
                            <w:sz w:val="21"/>
                          </w:rPr>
                          <w:t>，</w:t>
                        </w:r>
                        <w:r>
                          <w:rPr>
                            <w:rFonts w:ascii="Times New Roman" w:eastAsia="Times New Roman"/>
                            <w:b/>
                            <w:sz w:val="21"/>
                          </w:rPr>
                          <w:t>pH</w:t>
                        </w:r>
                        <w:r>
                          <w:rPr>
                            <w:rFonts w:ascii="Times New Roman" w:eastAsia="Times New Roman"/>
                            <w:b/>
                            <w:spacing w:val="-4"/>
                            <w:sz w:val="21"/>
                          </w:rPr>
                          <w:t> </w:t>
                        </w:r>
                        <w:r>
                          <w:rPr>
                            <w:b/>
                            <w:sz w:val="21"/>
                          </w:rPr>
                          <w:t>为无量纲</w:t>
                        </w:r>
                      </w:p>
                    </w:tc>
                  </w:tr>
                  <w:tr>
                    <w:trPr>
                      <w:trHeight w:val="253" w:hRule="atLeast"/>
                    </w:trPr>
                    <w:tc>
                      <w:tcPr>
                        <w:tcW w:w="538" w:type="dxa"/>
                        <w:vMerge/>
                        <w:tcBorders>
                          <w:top w:val="nil"/>
                          <w:right w:val="single" w:sz="4" w:space="0" w:color="000000"/>
                        </w:tcBorders>
                      </w:tcPr>
                      <w:p>
                        <w:pPr>
                          <w:rPr>
                            <w:sz w:val="2"/>
                            <w:szCs w:val="2"/>
                          </w:rPr>
                        </w:pPr>
                      </w:p>
                    </w:tc>
                    <w:tc>
                      <w:tcPr>
                        <w:tcW w:w="1722" w:type="dxa"/>
                        <w:gridSpan w:val="2"/>
                        <w:tcBorders>
                          <w:top w:val="single" w:sz="4" w:space="0" w:color="000000"/>
                          <w:left w:val="double" w:sz="1" w:space="0" w:color="000000"/>
                          <w:bottom w:val="single" w:sz="4" w:space="0" w:color="000000"/>
                          <w:right w:val="single" w:sz="4" w:space="0" w:color="000000"/>
                        </w:tcBorders>
                      </w:tcPr>
                      <w:p>
                        <w:pPr>
                          <w:pStyle w:val="TableParagraph"/>
                          <w:spacing w:line="233" w:lineRule="exact"/>
                          <w:ind w:left="455"/>
                          <w:rPr>
                            <w:sz w:val="21"/>
                          </w:rPr>
                        </w:pPr>
                        <w:r>
                          <w:rPr>
                            <w:sz w:val="21"/>
                          </w:rPr>
                          <w:t>污染因子</w:t>
                        </w:r>
                      </w:p>
                    </w:tc>
                    <w:tc>
                      <w:tcPr>
                        <w:tcW w:w="110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379" w:right="354"/>
                          <w:jc w:val="center"/>
                          <w:rPr>
                            <w:rFonts w:ascii="Times New Roman"/>
                            <w:sz w:val="21"/>
                          </w:rPr>
                        </w:pPr>
                        <w:r>
                          <w:rPr>
                            <w:rFonts w:ascii="Times New Roman"/>
                            <w:sz w:val="21"/>
                          </w:rPr>
                          <w:t>pH</w:t>
                        </w:r>
                      </w:p>
                    </w:tc>
                    <w:tc>
                      <w:tcPr>
                        <w:tcW w:w="1127"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before="4"/>
                          <w:ind w:left="277"/>
                          <w:rPr>
                            <w:rFonts w:ascii="Times New Roman"/>
                            <w:sz w:val="14"/>
                          </w:rPr>
                        </w:pPr>
                        <w:r>
                          <w:rPr>
                            <w:rFonts w:ascii="Times New Roman"/>
                            <w:position w:val="2"/>
                            <w:sz w:val="21"/>
                          </w:rPr>
                          <w:t>COD</w:t>
                        </w:r>
                        <w:r>
                          <w:rPr>
                            <w:rFonts w:ascii="Times New Roman"/>
                            <w:sz w:val="14"/>
                          </w:rPr>
                          <w:t>Cr</w:t>
                        </w:r>
                      </w:p>
                    </w:tc>
                    <w:tc>
                      <w:tcPr>
                        <w:tcW w:w="1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before="4"/>
                          <w:ind w:left="261"/>
                          <w:rPr>
                            <w:rFonts w:ascii="Times New Roman"/>
                            <w:sz w:val="14"/>
                          </w:rPr>
                        </w:pPr>
                        <w:r>
                          <w:rPr>
                            <w:rFonts w:ascii="Times New Roman"/>
                            <w:position w:val="2"/>
                            <w:sz w:val="21"/>
                          </w:rPr>
                          <w:t>BOD</w:t>
                        </w:r>
                        <w:r>
                          <w:rPr>
                            <w:rFonts w:ascii="Times New Roman"/>
                            <w:sz w:val="14"/>
                          </w:rPr>
                          <w:t>5</w:t>
                        </w:r>
                      </w:p>
                    </w:tc>
                    <w:tc>
                      <w:tcPr>
                        <w:tcW w:w="1154"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399" w:right="389"/>
                          <w:jc w:val="center"/>
                          <w:rPr>
                            <w:rFonts w:ascii="Times New Roman"/>
                            <w:sz w:val="21"/>
                          </w:rPr>
                        </w:pPr>
                        <w:r>
                          <w:rPr>
                            <w:rFonts w:ascii="Times New Roman"/>
                            <w:sz w:val="21"/>
                          </w:rPr>
                          <w:t>SS</w:t>
                        </w:r>
                      </w:p>
                    </w:tc>
                    <w:tc>
                      <w:tcPr>
                        <w:tcW w:w="139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before="4"/>
                          <w:ind w:left="346"/>
                          <w:rPr>
                            <w:rFonts w:ascii="Times New Roman"/>
                            <w:sz w:val="21"/>
                          </w:rPr>
                        </w:pPr>
                        <w:r>
                          <w:rPr>
                            <w:rFonts w:ascii="Times New Roman"/>
                            <w:position w:val="2"/>
                            <w:sz w:val="21"/>
                          </w:rPr>
                          <w:t>NH</w:t>
                        </w:r>
                        <w:r>
                          <w:rPr>
                            <w:rFonts w:ascii="Times New Roman"/>
                            <w:sz w:val="14"/>
                          </w:rPr>
                          <w:t>3</w:t>
                        </w:r>
                        <w:r>
                          <w:rPr>
                            <w:rFonts w:ascii="Times New Roman"/>
                            <w:position w:val="2"/>
                            <w:sz w:val="21"/>
                          </w:rPr>
                          <w:t>-N*</w:t>
                        </w:r>
                      </w:p>
                    </w:tc>
                    <w:tc>
                      <w:tcPr>
                        <w:tcW w:w="977" w:type="dxa"/>
                        <w:tcBorders>
                          <w:top w:val="single" w:sz="4" w:space="0" w:color="000000"/>
                          <w:left w:val="single" w:sz="4" w:space="0" w:color="000000"/>
                          <w:bottom w:val="single" w:sz="4" w:space="0" w:color="000000"/>
                          <w:right w:val="thickThinMediumGap" w:sz="6" w:space="0" w:color="000000"/>
                        </w:tcBorders>
                      </w:tcPr>
                      <w:p>
                        <w:pPr>
                          <w:pStyle w:val="TableParagraph"/>
                          <w:spacing w:line="228" w:lineRule="exact" w:before="5"/>
                          <w:ind w:left="351"/>
                          <w:rPr>
                            <w:rFonts w:ascii="Times New Roman"/>
                            <w:sz w:val="21"/>
                          </w:rPr>
                        </w:pPr>
                        <w:r>
                          <w:rPr>
                            <w:rFonts w:ascii="Times New Roman"/>
                            <w:sz w:val="21"/>
                          </w:rPr>
                          <w:t>TP</w:t>
                        </w:r>
                      </w:p>
                    </w:tc>
                  </w:tr>
                  <w:tr>
                    <w:trPr>
                      <w:trHeight w:val="318" w:hRule="atLeast"/>
                    </w:trPr>
                    <w:tc>
                      <w:tcPr>
                        <w:tcW w:w="538" w:type="dxa"/>
                        <w:vMerge/>
                        <w:tcBorders>
                          <w:top w:val="nil"/>
                          <w:right w:val="single" w:sz="4" w:space="0" w:color="000000"/>
                        </w:tcBorders>
                      </w:tcPr>
                      <w:p>
                        <w:pPr>
                          <w:rPr>
                            <w:sz w:val="2"/>
                            <w:szCs w:val="2"/>
                          </w:rPr>
                        </w:pPr>
                      </w:p>
                    </w:tc>
                    <w:tc>
                      <w:tcPr>
                        <w:tcW w:w="1722" w:type="dxa"/>
                        <w:gridSpan w:val="2"/>
                        <w:tcBorders>
                          <w:top w:val="single" w:sz="4" w:space="0" w:color="000000"/>
                          <w:left w:val="double" w:sz="1" w:space="0" w:color="000000"/>
                          <w:bottom w:val="single" w:sz="4" w:space="0" w:color="000000"/>
                          <w:right w:val="single" w:sz="4" w:space="0" w:color="000000"/>
                        </w:tcBorders>
                      </w:tcPr>
                      <w:p>
                        <w:pPr>
                          <w:pStyle w:val="TableParagraph"/>
                          <w:spacing w:before="22"/>
                          <w:ind w:left="455"/>
                          <w:rPr>
                            <w:sz w:val="21"/>
                          </w:rPr>
                        </w:pPr>
                        <w:r>
                          <w:rPr>
                            <w:sz w:val="21"/>
                          </w:rPr>
                          <w:t>进水标准</w:t>
                        </w:r>
                      </w:p>
                    </w:tc>
                    <w:tc>
                      <w:tcPr>
                        <w:tcW w:w="110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380" w:right="354"/>
                          <w:jc w:val="center"/>
                          <w:rPr>
                            <w:rFonts w:ascii="Times New Roman"/>
                            <w:sz w:val="21"/>
                          </w:rPr>
                        </w:pPr>
                        <w:r>
                          <w:rPr>
                            <w:rFonts w:ascii="Times New Roman"/>
                            <w:sz w:val="21"/>
                          </w:rPr>
                          <w:t>6~9</w:t>
                        </w:r>
                      </w:p>
                    </w:tc>
                    <w:tc>
                      <w:tcPr>
                        <w:tcW w:w="112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392" w:right="369"/>
                          <w:jc w:val="center"/>
                          <w:rPr>
                            <w:rFonts w:ascii="Times New Roman"/>
                            <w:sz w:val="21"/>
                          </w:rPr>
                        </w:pPr>
                        <w:r>
                          <w:rPr>
                            <w:rFonts w:ascii="Times New Roman"/>
                            <w:sz w:val="21"/>
                          </w:rPr>
                          <w:t>380</w:t>
                        </w:r>
                      </w:p>
                    </w:tc>
                    <w:tc>
                      <w:tcPr>
                        <w:tcW w:w="103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336" w:right="321"/>
                          <w:jc w:val="center"/>
                          <w:rPr>
                            <w:rFonts w:ascii="Times New Roman"/>
                            <w:sz w:val="21"/>
                          </w:rPr>
                        </w:pPr>
                        <w:r>
                          <w:rPr>
                            <w:rFonts w:ascii="Times New Roman"/>
                            <w:sz w:val="21"/>
                          </w:rPr>
                          <w:t>140</w:t>
                        </w:r>
                      </w:p>
                    </w:tc>
                    <w:tc>
                      <w:tcPr>
                        <w:tcW w:w="11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399" w:right="389"/>
                          <w:jc w:val="center"/>
                          <w:rPr>
                            <w:rFonts w:ascii="Times New Roman"/>
                            <w:sz w:val="21"/>
                          </w:rPr>
                        </w:pPr>
                        <w:r>
                          <w:rPr>
                            <w:rFonts w:ascii="Times New Roman"/>
                            <w:sz w:val="21"/>
                          </w:rPr>
                          <w:t>260</w:t>
                        </w:r>
                      </w:p>
                    </w:tc>
                    <w:tc>
                      <w:tcPr>
                        <w:tcW w:w="139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572" w:right="563"/>
                          <w:jc w:val="center"/>
                          <w:rPr>
                            <w:rFonts w:ascii="Times New Roman"/>
                            <w:sz w:val="21"/>
                          </w:rPr>
                        </w:pPr>
                        <w:r>
                          <w:rPr>
                            <w:rFonts w:ascii="Times New Roman"/>
                            <w:sz w:val="21"/>
                          </w:rPr>
                          <w:t>35</w:t>
                        </w:r>
                      </w:p>
                    </w:tc>
                    <w:tc>
                      <w:tcPr>
                        <w:tcW w:w="977" w:type="dxa"/>
                        <w:tcBorders>
                          <w:top w:val="single" w:sz="4" w:space="0" w:color="000000"/>
                          <w:left w:val="single" w:sz="4" w:space="0" w:color="000000"/>
                          <w:bottom w:val="single" w:sz="4" w:space="0" w:color="000000"/>
                          <w:right w:val="thickThinMediumGap" w:sz="6" w:space="0" w:color="000000"/>
                        </w:tcBorders>
                      </w:tcPr>
                      <w:p>
                        <w:pPr>
                          <w:pStyle w:val="TableParagraph"/>
                          <w:spacing w:before="38"/>
                          <w:ind w:left="341"/>
                          <w:rPr>
                            <w:rFonts w:ascii="Times New Roman"/>
                            <w:sz w:val="21"/>
                          </w:rPr>
                        </w:pPr>
                        <w:r>
                          <w:rPr>
                            <w:rFonts w:ascii="Times New Roman"/>
                            <w:sz w:val="21"/>
                          </w:rPr>
                          <w:t>4.0</w:t>
                        </w:r>
                      </w:p>
                    </w:tc>
                  </w:tr>
                  <w:tr>
                    <w:trPr>
                      <w:trHeight w:val="317" w:hRule="atLeast"/>
                    </w:trPr>
                    <w:tc>
                      <w:tcPr>
                        <w:tcW w:w="538" w:type="dxa"/>
                        <w:vMerge/>
                        <w:tcBorders>
                          <w:top w:val="nil"/>
                          <w:right w:val="single" w:sz="4" w:space="0" w:color="000000"/>
                        </w:tcBorders>
                      </w:tcPr>
                      <w:p>
                        <w:pPr>
                          <w:rPr>
                            <w:sz w:val="2"/>
                            <w:szCs w:val="2"/>
                          </w:rPr>
                        </w:pPr>
                      </w:p>
                    </w:tc>
                    <w:tc>
                      <w:tcPr>
                        <w:tcW w:w="1722" w:type="dxa"/>
                        <w:gridSpan w:val="2"/>
                        <w:tcBorders>
                          <w:top w:val="single" w:sz="4" w:space="0" w:color="000000"/>
                          <w:left w:val="double" w:sz="1" w:space="0" w:color="000000"/>
                          <w:bottom w:val="single" w:sz="4" w:space="0" w:color="000000"/>
                          <w:right w:val="single" w:sz="4" w:space="0" w:color="000000"/>
                        </w:tcBorders>
                      </w:tcPr>
                      <w:p>
                        <w:pPr>
                          <w:pStyle w:val="TableParagraph"/>
                          <w:spacing w:before="22"/>
                          <w:ind w:left="455"/>
                          <w:rPr>
                            <w:sz w:val="21"/>
                          </w:rPr>
                        </w:pPr>
                        <w:r>
                          <w:rPr>
                            <w:sz w:val="21"/>
                          </w:rPr>
                          <w:t>出水标准</w:t>
                        </w:r>
                      </w:p>
                    </w:tc>
                    <w:tc>
                      <w:tcPr>
                        <w:tcW w:w="110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380" w:right="354"/>
                          <w:jc w:val="center"/>
                          <w:rPr>
                            <w:rFonts w:ascii="Times New Roman"/>
                            <w:sz w:val="21"/>
                          </w:rPr>
                        </w:pPr>
                        <w:r>
                          <w:rPr>
                            <w:rFonts w:ascii="Times New Roman"/>
                            <w:sz w:val="21"/>
                          </w:rPr>
                          <w:t>6~9</w:t>
                        </w:r>
                      </w:p>
                    </w:tc>
                    <w:tc>
                      <w:tcPr>
                        <w:tcW w:w="112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387" w:right="369"/>
                          <w:jc w:val="center"/>
                          <w:rPr>
                            <w:rFonts w:ascii="Times New Roman"/>
                            <w:sz w:val="21"/>
                          </w:rPr>
                        </w:pPr>
                        <w:r>
                          <w:rPr>
                            <w:rFonts w:ascii="Times New Roman"/>
                            <w:sz w:val="21"/>
                          </w:rPr>
                          <w:t>30</w:t>
                        </w:r>
                      </w:p>
                    </w:tc>
                    <w:tc>
                      <w:tcPr>
                        <w:tcW w:w="103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15"/>
                          <w:jc w:val="center"/>
                          <w:rPr>
                            <w:rFonts w:ascii="Times New Roman"/>
                            <w:sz w:val="21"/>
                          </w:rPr>
                        </w:pPr>
                        <w:r>
                          <w:rPr>
                            <w:rFonts w:ascii="Times New Roman"/>
                            <w:w w:val="100"/>
                            <w:sz w:val="21"/>
                          </w:rPr>
                          <w:t>6</w:t>
                        </w:r>
                      </w:p>
                    </w:tc>
                    <w:tc>
                      <w:tcPr>
                        <w:tcW w:w="11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8"/>
                          <w:ind w:left="9"/>
                          <w:jc w:val="center"/>
                          <w:rPr>
                            <w:rFonts w:ascii="Times New Roman"/>
                            <w:sz w:val="21"/>
                          </w:rPr>
                        </w:pPr>
                        <w:r>
                          <w:rPr>
                            <w:rFonts w:ascii="Times New Roman"/>
                            <w:w w:val="100"/>
                            <w:sz w:val="21"/>
                          </w:rPr>
                          <w:t>5</w:t>
                        </w:r>
                      </w:p>
                    </w:tc>
                    <w:tc>
                      <w:tcPr>
                        <w:tcW w:w="139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2"/>
                          <w:ind w:left="171"/>
                          <w:rPr>
                            <w:rFonts w:ascii="Times New Roman" w:eastAsia="Times New Roman"/>
                            <w:sz w:val="21"/>
                          </w:rPr>
                        </w:pPr>
                        <w:r>
                          <w:rPr>
                            <w:rFonts w:ascii="Times New Roman" w:eastAsia="Times New Roman"/>
                            <w:sz w:val="21"/>
                          </w:rPr>
                          <w:t>1.5</w:t>
                        </w:r>
                        <w:r>
                          <w:rPr>
                            <w:sz w:val="21"/>
                          </w:rPr>
                          <w:t>（</w:t>
                        </w:r>
                        <w:r>
                          <w:rPr>
                            <w:rFonts w:ascii="Times New Roman" w:eastAsia="Times New Roman"/>
                            <w:sz w:val="21"/>
                          </w:rPr>
                          <w:t>2.5</w:t>
                        </w:r>
                        <w:r>
                          <w:rPr>
                            <w:sz w:val="21"/>
                          </w:rPr>
                          <w:t>）</w:t>
                        </w:r>
                        <w:r>
                          <w:rPr>
                            <w:rFonts w:ascii="Times New Roman" w:eastAsia="Times New Roman"/>
                            <w:sz w:val="21"/>
                          </w:rPr>
                          <w:t>*</w:t>
                        </w:r>
                      </w:p>
                    </w:tc>
                    <w:tc>
                      <w:tcPr>
                        <w:tcW w:w="977" w:type="dxa"/>
                        <w:tcBorders>
                          <w:top w:val="single" w:sz="4" w:space="0" w:color="000000"/>
                          <w:left w:val="single" w:sz="4" w:space="0" w:color="000000"/>
                          <w:bottom w:val="single" w:sz="4" w:space="0" w:color="000000"/>
                          <w:right w:val="thickThinMediumGap" w:sz="6" w:space="0" w:color="000000"/>
                        </w:tcBorders>
                      </w:tcPr>
                      <w:p>
                        <w:pPr>
                          <w:pStyle w:val="TableParagraph"/>
                          <w:spacing w:before="38"/>
                          <w:ind w:left="341"/>
                          <w:rPr>
                            <w:rFonts w:ascii="Times New Roman"/>
                            <w:sz w:val="21"/>
                          </w:rPr>
                        </w:pPr>
                        <w:r>
                          <w:rPr>
                            <w:rFonts w:ascii="Times New Roman"/>
                            <w:sz w:val="21"/>
                          </w:rPr>
                          <w:t>0.3</w:t>
                        </w:r>
                      </w:p>
                    </w:tc>
                  </w:tr>
                  <w:tr>
                    <w:trPr>
                      <w:trHeight w:val="318" w:hRule="atLeast"/>
                    </w:trPr>
                    <w:tc>
                      <w:tcPr>
                        <w:tcW w:w="538" w:type="dxa"/>
                        <w:vMerge/>
                        <w:tcBorders>
                          <w:top w:val="nil"/>
                          <w:right w:val="single" w:sz="4" w:space="0" w:color="000000"/>
                        </w:tcBorders>
                      </w:tcPr>
                      <w:p>
                        <w:pPr>
                          <w:rPr>
                            <w:sz w:val="2"/>
                            <w:szCs w:val="2"/>
                          </w:rPr>
                        </w:pPr>
                      </w:p>
                    </w:tc>
                    <w:tc>
                      <w:tcPr>
                        <w:tcW w:w="8514" w:type="dxa"/>
                        <w:gridSpan w:val="13"/>
                        <w:tcBorders>
                          <w:top w:val="single" w:sz="4" w:space="0" w:color="000000"/>
                          <w:left w:val="double" w:sz="1" w:space="0" w:color="000000"/>
                          <w:bottom w:val="single" w:sz="4" w:space="0" w:color="000000"/>
                          <w:right w:val="thickThinMediumGap" w:sz="6" w:space="0" w:color="000000"/>
                        </w:tcBorders>
                      </w:tcPr>
                      <w:p>
                        <w:pPr>
                          <w:pStyle w:val="TableParagraph"/>
                          <w:spacing w:before="22"/>
                          <w:ind w:left="140"/>
                          <w:rPr>
                            <w:sz w:val="21"/>
                          </w:rPr>
                        </w:pPr>
                        <w:r>
                          <w:rPr>
                            <w:sz w:val="21"/>
                          </w:rPr>
                          <w:t>备注：每年 </w:t>
                        </w:r>
                        <w:r>
                          <w:rPr>
                            <w:rFonts w:ascii="Times New Roman" w:eastAsia="Times New Roman"/>
                            <w:sz w:val="21"/>
                          </w:rPr>
                          <w:t>12 </w:t>
                        </w:r>
                        <w:r>
                          <w:rPr>
                            <w:sz w:val="21"/>
                          </w:rPr>
                          <w:t>月 </w:t>
                        </w:r>
                        <w:r>
                          <w:rPr>
                            <w:rFonts w:ascii="Times New Roman" w:eastAsia="Times New Roman"/>
                            <w:sz w:val="21"/>
                          </w:rPr>
                          <w:t>1 </w:t>
                        </w:r>
                        <w:r>
                          <w:rPr>
                            <w:sz w:val="21"/>
                          </w:rPr>
                          <w:t>日到次年 </w:t>
                        </w:r>
                        <w:r>
                          <w:rPr>
                            <w:rFonts w:ascii="Times New Roman" w:eastAsia="Times New Roman"/>
                            <w:sz w:val="21"/>
                          </w:rPr>
                          <w:t>3 </w:t>
                        </w:r>
                        <w:r>
                          <w:rPr>
                            <w:sz w:val="21"/>
                          </w:rPr>
                          <w:t>月 </w:t>
                        </w:r>
                        <w:r>
                          <w:rPr>
                            <w:rFonts w:ascii="Times New Roman" w:eastAsia="Times New Roman"/>
                            <w:sz w:val="21"/>
                          </w:rPr>
                          <w:t>31 </w:t>
                        </w:r>
                        <w:r>
                          <w:rPr>
                            <w:sz w:val="21"/>
                          </w:rPr>
                          <w:t>日执行括号内的排放限值。</w:t>
                        </w:r>
                      </w:p>
                    </w:tc>
                  </w:tr>
                  <w:tr>
                    <w:trPr>
                      <w:trHeight w:val="2177" w:hRule="atLeast"/>
                    </w:trPr>
                    <w:tc>
                      <w:tcPr>
                        <w:tcW w:w="538" w:type="dxa"/>
                        <w:vMerge/>
                        <w:tcBorders>
                          <w:top w:val="nil"/>
                          <w:right w:val="single" w:sz="4" w:space="0" w:color="000000"/>
                        </w:tcBorders>
                      </w:tcPr>
                      <w:p>
                        <w:pPr>
                          <w:rPr>
                            <w:sz w:val="2"/>
                            <w:szCs w:val="2"/>
                          </w:rPr>
                        </w:pPr>
                      </w:p>
                    </w:tc>
                    <w:tc>
                      <w:tcPr>
                        <w:tcW w:w="8514" w:type="dxa"/>
                        <w:gridSpan w:val="13"/>
                        <w:tcBorders>
                          <w:top w:val="single" w:sz="4" w:space="0" w:color="000000"/>
                          <w:left w:val="single" w:sz="4" w:space="0" w:color="000000"/>
                          <w:bottom w:val="single" w:sz="4" w:space="0" w:color="000000"/>
                        </w:tcBorders>
                      </w:tcPr>
                      <w:p>
                        <w:pPr>
                          <w:pStyle w:val="TableParagraph"/>
                          <w:spacing w:before="102"/>
                          <w:ind w:left="37"/>
                          <w:rPr>
                            <w:b/>
                            <w:sz w:val="24"/>
                          </w:rPr>
                        </w:pPr>
                        <w:r>
                          <w:rPr>
                            <w:rFonts w:ascii="Times New Roman" w:eastAsia="Times New Roman"/>
                            <w:b/>
                            <w:sz w:val="24"/>
                          </w:rPr>
                          <w:t>3</w:t>
                        </w:r>
                        <w:r>
                          <w:rPr>
                            <w:b/>
                            <w:sz w:val="24"/>
                          </w:rPr>
                          <w:t>、噪声</w:t>
                        </w:r>
                      </w:p>
                      <w:p>
                        <w:pPr>
                          <w:pStyle w:val="TableParagraph"/>
                          <w:spacing w:line="343" w:lineRule="auto" w:before="132"/>
                          <w:ind w:left="37" w:right="3" w:firstLine="480"/>
                          <w:rPr>
                            <w:sz w:val="24"/>
                          </w:rPr>
                        </w:pPr>
                        <w:r>
                          <w:rPr>
                            <w:spacing w:val="-14"/>
                            <w:sz w:val="24"/>
                          </w:rPr>
                          <w:t>本项目位于玉环市清港镇盐业村工业集聚点，根据《玉环市声环境功能区划》</w:t>
                        </w:r>
                        <w:r>
                          <w:rPr>
                            <w:spacing w:val="-8"/>
                            <w:sz w:val="24"/>
                          </w:rPr>
                          <w:t>项目所在区域属于 </w:t>
                        </w:r>
                        <w:r>
                          <w:rPr>
                            <w:rFonts w:ascii="Times New Roman" w:eastAsia="Times New Roman"/>
                            <w:sz w:val="24"/>
                          </w:rPr>
                          <w:t>1083-3-18</w:t>
                        </w:r>
                        <w:r>
                          <w:rPr>
                            <w:spacing w:val="-22"/>
                            <w:sz w:val="24"/>
                          </w:rPr>
                          <w:t>，为 </w:t>
                        </w:r>
                        <w:r>
                          <w:rPr>
                            <w:rFonts w:ascii="Times New Roman" w:eastAsia="Times New Roman"/>
                            <w:sz w:val="24"/>
                          </w:rPr>
                          <w:t>3 </w:t>
                        </w:r>
                        <w:r>
                          <w:rPr>
                            <w:spacing w:val="-5"/>
                            <w:sz w:val="24"/>
                          </w:rPr>
                          <w:t>类声环境功能区，厂界噪声执行《工业企业厂</w:t>
                        </w:r>
                        <w:r>
                          <w:rPr>
                            <w:sz w:val="24"/>
                          </w:rPr>
                          <w:t>界环境噪声排放标准》</w:t>
                        </w:r>
                        <w:r>
                          <w:rPr>
                            <w:rFonts w:ascii="Times New Roman" w:eastAsia="Times New Roman"/>
                            <w:sz w:val="24"/>
                          </w:rPr>
                          <w:t>(GB12348-2008)</w:t>
                        </w:r>
                        <w:r>
                          <w:rPr>
                            <w:spacing w:val="-21"/>
                            <w:sz w:val="24"/>
                          </w:rPr>
                          <w:t>中的 </w:t>
                        </w:r>
                        <w:r>
                          <w:rPr>
                            <w:rFonts w:ascii="Times New Roman" w:eastAsia="Times New Roman"/>
                            <w:sz w:val="24"/>
                          </w:rPr>
                          <w:t>3 </w:t>
                        </w:r>
                        <w:r>
                          <w:rPr>
                            <w:spacing w:val="-8"/>
                            <w:sz w:val="24"/>
                          </w:rPr>
                          <w:t>类标准，详见表 </w:t>
                        </w:r>
                        <w:r>
                          <w:rPr>
                            <w:rFonts w:ascii="Times New Roman" w:eastAsia="Times New Roman"/>
                            <w:sz w:val="24"/>
                          </w:rPr>
                          <w:t>3-9</w:t>
                        </w:r>
                        <w:r>
                          <w:rPr>
                            <w:sz w:val="24"/>
                          </w:rPr>
                          <w:t>。</w:t>
                        </w:r>
                      </w:p>
                      <w:p>
                        <w:pPr>
                          <w:pStyle w:val="TableParagraph"/>
                          <w:spacing w:line="266" w:lineRule="exact" w:before="31"/>
                          <w:ind w:left="1547"/>
                          <w:rPr>
                            <w:b/>
                            <w:sz w:val="21"/>
                          </w:rPr>
                        </w:pPr>
                        <w:r>
                          <w:rPr>
                            <w:b/>
                            <w:sz w:val="21"/>
                          </w:rPr>
                          <w:t>表</w:t>
                        </w:r>
                        <w:r>
                          <w:rPr>
                            <w:rFonts w:ascii="Times New Roman" w:eastAsia="Times New Roman"/>
                            <w:b/>
                            <w:sz w:val="21"/>
                          </w:rPr>
                          <w:t>3-9 </w:t>
                        </w:r>
                        <w:r>
                          <w:rPr>
                            <w:b/>
                            <w:spacing w:val="-2"/>
                            <w:sz w:val="21"/>
                          </w:rPr>
                          <w:t>《工业企业厂界环境噪声排放标准》单位：</w:t>
                        </w:r>
                        <w:r>
                          <w:rPr>
                            <w:rFonts w:ascii="Times New Roman" w:eastAsia="Times New Roman"/>
                            <w:b/>
                            <w:sz w:val="21"/>
                          </w:rPr>
                          <w:t>dB</w:t>
                        </w:r>
                        <w:r>
                          <w:rPr>
                            <w:b/>
                            <w:sz w:val="21"/>
                          </w:rPr>
                          <w:t>（</w:t>
                        </w:r>
                        <w:r>
                          <w:rPr>
                            <w:rFonts w:ascii="Times New Roman" w:eastAsia="Times New Roman"/>
                            <w:b/>
                            <w:sz w:val="21"/>
                          </w:rPr>
                          <w:t>A</w:t>
                        </w:r>
                        <w:r>
                          <w:rPr>
                            <w:b/>
                            <w:sz w:val="21"/>
                          </w:rPr>
                          <w:t>）</w:t>
                        </w:r>
                      </w:p>
                    </w:tc>
                  </w:tr>
                  <w:tr>
                    <w:trPr>
                      <w:trHeight w:val="632" w:hRule="atLeast"/>
                    </w:trPr>
                    <w:tc>
                      <w:tcPr>
                        <w:tcW w:w="538" w:type="dxa"/>
                        <w:vMerge/>
                        <w:tcBorders>
                          <w:top w:val="nil"/>
                          <w:right w:val="single" w:sz="4" w:space="0" w:color="000000"/>
                        </w:tcBorders>
                      </w:tcPr>
                      <w:p>
                        <w:pPr>
                          <w:rPr>
                            <w:sz w:val="2"/>
                            <w:szCs w:val="2"/>
                          </w:rPr>
                        </w:pPr>
                      </w:p>
                    </w:tc>
                    <w:tc>
                      <w:tcPr>
                        <w:tcW w:w="3846" w:type="dxa"/>
                        <w:gridSpan w:val="5"/>
                        <w:tcBorders>
                          <w:top w:val="single" w:sz="4" w:space="0" w:color="000000"/>
                          <w:left w:val="double" w:sz="1" w:space="0" w:color="000000"/>
                          <w:bottom w:val="single" w:sz="4" w:space="0" w:color="000000"/>
                          <w:right w:val="single" w:sz="4" w:space="0" w:color="000000"/>
                        </w:tcBorders>
                      </w:tcPr>
                      <w:p>
                        <w:pPr>
                          <w:pStyle w:val="TableParagraph"/>
                          <w:spacing w:before="22"/>
                          <w:ind w:right="88"/>
                          <w:jc w:val="right"/>
                          <w:rPr>
                            <w:sz w:val="21"/>
                          </w:rPr>
                        </w:pPr>
                        <w:r>
                          <w:rPr>
                            <w:sz w:val="21"/>
                          </w:rPr>
                          <w:t>时段</w:t>
                        </w:r>
                      </w:p>
                      <w:p>
                        <w:pPr>
                          <w:pStyle w:val="TableParagraph"/>
                          <w:spacing w:line="266" w:lineRule="exact" w:before="55"/>
                          <w:ind w:left="140"/>
                          <w:rPr>
                            <w:sz w:val="21"/>
                          </w:rPr>
                        </w:pPr>
                        <w:r>
                          <w:rPr>
                            <w:sz w:val="21"/>
                          </w:rPr>
                          <w:t>厂界外声环境功能区类别</w:t>
                        </w:r>
                      </w:p>
                    </w:tc>
                    <w:tc>
                      <w:tcPr>
                        <w:tcW w:w="2654"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
                          <w:rPr>
                            <w:sz w:val="14"/>
                          </w:rPr>
                        </w:pPr>
                      </w:p>
                      <w:p>
                        <w:pPr>
                          <w:pStyle w:val="TableParagraph"/>
                          <w:ind w:left="1097" w:right="1086"/>
                          <w:jc w:val="center"/>
                          <w:rPr>
                            <w:sz w:val="21"/>
                          </w:rPr>
                        </w:pPr>
                        <w:r>
                          <w:rPr>
                            <w:sz w:val="21"/>
                          </w:rPr>
                          <w:t>昼间</w:t>
                        </w:r>
                      </w:p>
                    </w:tc>
                    <w:tc>
                      <w:tcPr>
                        <w:tcW w:w="2014"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before="6"/>
                          <w:rPr>
                            <w:sz w:val="14"/>
                          </w:rPr>
                        </w:pPr>
                      </w:p>
                      <w:p>
                        <w:pPr>
                          <w:pStyle w:val="TableParagraph"/>
                          <w:ind w:left="762" w:right="763"/>
                          <w:jc w:val="center"/>
                          <w:rPr>
                            <w:sz w:val="21"/>
                          </w:rPr>
                        </w:pPr>
                        <w:r>
                          <w:rPr>
                            <w:sz w:val="21"/>
                          </w:rPr>
                          <w:t>夜间</w:t>
                        </w:r>
                      </w:p>
                    </w:tc>
                  </w:tr>
                  <w:tr>
                    <w:trPr>
                      <w:trHeight w:val="320" w:hRule="atLeast"/>
                    </w:trPr>
                    <w:tc>
                      <w:tcPr>
                        <w:tcW w:w="538" w:type="dxa"/>
                        <w:vMerge/>
                        <w:tcBorders>
                          <w:top w:val="nil"/>
                          <w:right w:val="single" w:sz="4" w:space="0" w:color="000000"/>
                        </w:tcBorders>
                      </w:tcPr>
                      <w:p>
                        <w:pPr>
                          <w:rPr>
                            <w:sz w:val="2"/>
                            <w:szCs w:val="2"/>
                          </w:rPr>
                        </w:pPr>
                      </w:p>
                    </w:tc>
                    <w:tc>
                      <w:tcPr>
                        <w:tcW w:w="3846" w:type="dxa"/>
                        <w:gridSpan w:val="5"/>
                        <w:tcBorders>
                          <w:top w:val="single" w:sz="4" w:space="0" w:color="000000"/>
                          <w:left w:val="double" w:sz="1" w:space="0" w:color="000000"/>
                          <w:bottom w:val="single" w:sz="4" w:space="0" w:color="000000"/>
                          <w:right w:val="single" w:sz="4" w:space="0" w:color="000000"/>
                        </w:tcBorders>
                      </w:tcPr>
                      <w:p>
                        <w:pPr>
                          <w:pStyle w:val="TableParagraph"/>
                          <w:spacing w:before="41"/>
                          <w:ind w:left="45"/>
                          <w:jc w:val="center"/>
                          <w:rPr>
                            <w:rFonts w:ascii="Times New Roman"/>
                            <w:sz w:val="21"/>
                          </w:rPr>
                        </w:pPr>
                        <w:r>
                          <w:rPr>
                            <w:rFonts w:ascii="Times New Roman"/>
                            <w:w w:val="100"/>
                            <w:sz w:val="21"/>
                          </w:rPr>
                          <w:t>3</w:t>
                        </w:r>
                      </w:p>
                    </w:tc>
                    <w:tc>
                      <w:tcPr>
                        <w:tcW w:w="2654" w:type="dxa"/>
                        <w:gridSpan w:val="6"/>
                        <w:tcBorders>
                          <w:top w:val="single" w:sz="4" w:space="0" w:color="000000"/>
                          <w:left w:val="single" w:sz="4" w:space="0" w:color="000000"/>
                          <w:bottom w:val="single" w:sz="4" w:space="0" w:color="000000"/>
                          <w:right w:val="single" w:sz="4" w:space="0" w:color="000000"/>
                        </w:tcBorders>
                      </w:tcPr>
                      <w:p>
                        <w:pPr>
                          <w:pStyle w:val="TableParagraph"/>
                          <w:spacing w:before="41"/>
                          <w:ind w:left="1097" w:right="1086"/>
                          <w:jc w:val="center"/>
                          <w:rPr>
                            <w:rFonts w:ascii="Times New Roman"/>
                            <w:sz w:val="21"/>
                          </w:rPr>
                        </w:pPr>
                        <w:r>
                          <w:rPr>
                            <w:rFonts w:ascii="Times New Roman"/>
                            <w:sz w:val="21"/>
                          </w:rPr>
                          <w:t>65</w:t>
                        </w:r>
                      </w:p>
                    </w:tc>
                    <w:tc>
                      <w:tcPr>
                        <w:tcW w:w="2014" w:type="dxa"/>
                        <w:gridSpan w:val="2"/>
                        <w:tcBorders>
                          <w:top w:val="single" w:sz="4" w:space="0" w:color="000000"/>
                          <w:left w:val="single" w:sz="4" w:space="0" w:color="000000"/>
                          <w:bottom w:val="single" w:sz="4" w:space="0" w:color="000000"/>
                          <w:right w:val="thickThinMediumGap" w:sz="6" w:space="0" w:color="000000"/>
                        </w:tcBorders>
                      </w:tcPr>
                      <w:p>
                        <w:pPr>
                          <w:pStyle w:val="TableParagraph"/>
                          <w:spacing w:before="41"/>
                          <w:ind w:left="762" w:right="762"/>
                          <w:jc w:val="center"/>
                          <w:rPr>
                            <w:rFonts w:ascii="Times New Roman"/>
                            <w:sz w:val="21"/>
                          </w:rPr>
                        </w:pPr>
                        <w:r>
                          <w:rPr>
                            <w:rFonts w:ascii="Times New Roman"/>
                            <w:sz w:val="21"/>
                          </w:rPr>
                          <w:t>55</w:t>
                        </w:r>
                      </w:p>
                    </w:tc>
                  </w:tr>
                  <w:tr>
                    <w:trPr>
                      <w:trHeight w:val="5415" w:hRule="atLeast"/>
                    </w:trPr>
                    <w:tc>
                      <w:tcPr>
                        <w:tcW w:w="538" w:type="dxa"/>
                        <w:vMerge/>
                        <w:tcBorders>
                          <w:top w:val="nil"/>
                          <w:right w:val="single" w:sz="4" w:space="0" w:color="000000"/>
                        </w:tcBorders>
                      </w:tcPr>
                      <w:p>
                        <w:pPr>
                          <w:rPr>
                            <w:sz w:val="2"/>
                            <w:szCs w:val="2"/>
                          </w:rPr>
                        </w:pPr>
                      </w:p>
                    </w:tc>
                    <w:tc>
                      <w:tcPr>
                        <w:tcW w:w="8514" w:type="dxa"/>
                        <w:gridSpan w:val="13"/>
                        <w:tcBorders>
                          <w:top w:val="single" w:sz="4" w:space="0" w:color="000000"/>
                          <w:left w:val="single" w:sz="4" w:space="0" w:color="000000"/>
                        </w:tcBorders>
                      </w:tcPr>
                      <w:p>
                        <w:pPr>
                          <w:pStyle w:val="TableParagraph"/>
                          <w:spacing w:before="102"/>
                          <w:ind w:left="520"/>
                          <w:rPr>
                            <w:b/>
                            <w:sz w:val="24"/>
                          </w:rPr>
                        </w:pPr>
                        <w:r>
                          <w:rPr>
                            <w:rFonts w:ascii="Times New Roman" w:eastAsia="Times New Roman"/>
                            <w:b/>
                            <w:sz w:val="24"/>
                          </w:rPr>
                          <w:t>4</w:t>
                        </w:r>
                        <w:r>
                          <w:rPr>
                            <w:b/>
                            <w:sz w:val="24"/>
                          </w:rPr>
                          <w:t>、固废</w:t>
                        </w:r>
                      </w:p>
                      <w:p>
                        <w:pPr>
                          <w:pStyle w:val="TableParagraph"/>
                          <w:spacing w:line="343" w:lineRule="auto" w:before="134"/>
                          <w:ind w:left="37" w:right="1" w:firstLine="480"/>
                          <w:jc w:val="both"/>
                          <w:rPr>
                            <w:sz w:val="24"/>
                          </w:rPr>
                        </w:pPr>
                        <w:r>
                          <w:rPr>
                            <w:spacing w:val="-4"/>
                            <w:sz w:val="24"/>
                          </w:rPr>
                          <w:t>本项目一般工业固体废物采用库房、包装工具</w:t>
                        </w:r>
                        <w:r>
                          <w:rPr>
                            <w:sz w:val="24"/>
                          </w:rPr>
                          <w:t>（</w:t>
                        </w:r>
                        <w:r>
                          <w:rPr>
                            <w:spacing w:val="-10"/>
                            <w:sz w:val="24"/>
                          </w:rPr>
                          <w:t>罐、桶、包装袋等</w:t>
                        </w:r>
                        <w:r>
                          <w:rPr>
                            <w:spacing w:val="-34"/>
                            <w:sz w:val="24"/>
                          </w:rPr>
                          <w:t>）</w:t>
                        </w:r>
                        <w:r>
                          <w:rPr>
                            <w:spacing w:val="-9"/>
                            <w:sz w:val="24"/>
                          </w:rPr>
                          <w:t>贮存，按照《中华人民共和国固体废物污染环境防治法》的工业固体废物管理条款要求执行，一般工业固废库房应满足防渗漏、防雨淋、防扬尘等环境保护要求，不得形成二次污染。一般工业废物贮存参照执行《一般工业固体废物贮存和填埋污染控制标准》（</w:t>
                        </w:r>
                        <w:r>
                          <w:rPr>
                            <w:rFonts w:ascii="Times New Roman" w:eastAsia="Times New Roman"/>
                            <w:spacing w:val="-9"/>
                            <w:sz w:val="24"/>
                          </w:rPr>
                          <w:t>GB18599-2020</w:t>
                        </w:r>
                        <w:r>
                          <w:rPr>
                            <w:spacing w:val="-9"/>
                            <w:sz w:val="24"/>
                          </w:rPr>
                          <w:t>）</w:t>
                        </w:r>
                        <w:r>
                          <w:rPr>
                            <w:spacing w:val="-10"/>
                            <w:sz w:val="24"/>
                          </w:rPr>
                          <w:t>中的相关规定。危险废物的暂存要求参照执行《危险</w:t>
                        </w:r>
                        <w:r>
                          <w:rPr>
                            <w:sz w:val="24"/>
                          </w:rPr>
                          <w:t>废物贮存污染控制标准》</w:t>
                        </w:r>
                        <w:r>
                          <w:rPr>
                            <w:rFonts w:ascii="Times New Roman" w:eastAsia="Times New Roman"/>
                            <w:sz w:val="24"/>
                          </w:rPr>
                          <w:t>(GB18597-2001)</w:t>
                        </w:r>
                        <w:r>
                          <w:rPr>
                            <w:spacing w:val="-2"/>
                            <w:sz w:val="24"/>
                          </w:rPr>
                          <w:t>及其 </w:t>
                        </w:r>
                        <w:r>
                          <w:rPr>
                            <w:rFonts w:ascii="Times New Roman" w:eastAsia="Times New Roman"/>
                            <w:sz w:val="24"/>
                          </w:rPr>
                          <w:t>2013</w:t>
                        </w:r>
                        <w:r>
                          <w:rPr>
                            <w:rFonts w:ascii="Times New Roman" w:eastAsia="Times New Roman"/>
                            <w:spacing w:val="57"/>
                            <w:sz w:val="24"/>
                          </w:rPr>
                          <w:t> </w:t>
                        </w:r>
                        <w:r>
                          <w:rPr>
                            <w:sz w:val="24"/>
                          </w:rPr>
                          <w:t>修改单要求</w:t>
                        </w:r>
                        <w:r>
                          <w:rPr>
                            <w:rFonts w:ascii="Times New Roman" w:eastAsia="Times New Roman"/>
                            <w:sz w:val="24"/>
                          </w:rPr>
                          <w:t>(</w:t>
                        </w:r>
                        <w:r>
                          <w:rPr>
                            <w:spacing w:val="-2"/>
                            <w:sz w:val="24"/>
                          </w:rPr>
                          <w:t>环境保护部公告</w:t>
                        </w:r>
                      </w:p>
                      <w:p>
                        <w:pPr>
                          <w:pStyle w:val="TableParagraph"/>
                          <w:spacing w:line="343" w:lineRule="auto" w:before="2"/>
                          <w:ind w:left="37" w:right="2"/>
                          <w:rPr>
                            <w:sz w:val="24"/>
                          </w:rPr>
                        </w:pPr>
                        <w:r>
                          <w:rPr>
                            <w:rFonts w:ascii="Times New Roman" w:hAnsi="Times New Roman" w:eastAsia="Times New Roman"/>
                            <w:sz w:val="24"/>
                          </w:rPr>
                          <w:t>2013 </w:t>
                        </w:r>
                        <w:r>
                          <w:rPr>
                            <w:sz w:val="24"/>
                          </w:rPr>
                          <w:t>年第 </w:t>
                        </w:r>
                        <w:r>
                          <w:rPr>
                            <w:rFonts w:ascii="Times New Roman" w:hAnsi="Times New Roman" w:eastAsia="Times New Roman"/>
                            <w:sz w:val="24"/>
                          </w:rPr>
                          <w:t>36 </w:t>
                        </w:r>
                        <w:r>
                          <w:rPr>
                            <w:sz w:val="24"/>
                          </w:rPr>
                          <w:t>号</w:t>
                        </w:r>
                        <w:r>
                          <w:rPr>
                            <w:rFonts w:ascii="Times New Roman" w:hAnsi="Times New Roman" w:eastAsia="Times New Roman"/>
                            <w:sz w:val="24"/>
                          </w:rPr>
                          <w:t>)</w:t>
                        </w:r>
                        <w:r>
                          <w:rPr>
                            <w:sz w:val="24"/>
                          </w:rPr>
                          <w:t>，并符合《浙江省危险废物产生和经营单位</w:t>
                        </w:r>
                        <w:r>
                          <w:rPr>
                            <w:rFonts w:ascii="Times New Roman" w:hAnsi="Times New Roman" w:eastAsia="Times New Roman"/>
                            <w:sz w:val="24"/>
                          </w:rPr>
                          <w:t>“</w:t>
                        </w:r>
                        <w:r>
                          <w:rPr>
                            <w:sz w:val="24"/>
                          </w:rPr>
                          <w:t>双达标</w:t>
                        </w:r>
                        <w:r>
                          <w:rPr>
                            <w:rFonts w:ascii="Times New Roman" w:hAnsi="Times New Roman" w:eastAsia="Times New Roman"/>
                            <w:sz w:val="24"/>
                          </w:rPr>
                          <w:t>”</w:t>
                        </w:r>
                        <w:r>
                          <w:rPr>
                            <w:sz w:val="24"/>
                          </w:rPr>
                          <w:t>创建工作方案》</w:t>
                        </w:r>
                        <w:r>
                          <w:rPr>
                            <w:rFonts w:ascii="Times New Roman" w:hAnsi="Times New Roman" w:eastAsia="Times New Roman"/>
                            <w:sz w:val="24"/>
                          </w:rPr>
                          <w:t>(</w:t>
                        </w:r>
                        <w:r>
                          <w:rPr>
                            <w:sz w:val="24"/>
                          </w:rPr>
                          <w:t>浙环发</w:t>
                        </w:r>
                        <w:r>
                          <w:rPr>
                            <w:rFonts w:ascii="Times New Roman" w:hAnsi="Times New Roman" w:eastAsia="Times New Roman"/>
                            <w:sz w:val="24"/>
                          </w:rPr>
                          <w:t>[2012]19 </w:t>
                        </w:r>
                        <w:r>
                          <w:rPr>
                            <w:sz w:val="24"/>
                          </w:rPr>
                          <w:t>号</w:t>
                        </w:r>
                        <w:r>
                          <w:rPr>
                            <w:rFonts w:ascii="Times New Roman" w:hAnsi="Times New Roman" w:eastAsia="Times New Roman"/>
                            <w:sz w:val="24"/>
                          </w:rPr>
                          <w:t>)</w:t>
                        </w:r>
                        <w:r>
                          <w:rPr>
                            <w:sz w:val="24"/>
                          </w:rPr>
                          <w:t>要求。</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84"/>
        <w:ind w:right="117"/>
        <w:jc w:val="right"/>
      </w:pP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400;mso-wrap-distance-left:0;mso-wrap-distance-right:0" from="100.32pt,16.166250pt" to="290.280pt,48.80625pt" stroked="true" strokeweight=".48pt" strokecolor="#000000">
            <v:stroke dashstyle="solid"/>
            <w10:wrap type="topAndBottom"/>
          </v:line>
        </w:pict>
      </w:r>
    </w:p>
    <w:p>
      <w:pPr>
        <w:spacing w:after="0"/>
        <w:rPr>
          <w:sz w:val="21"/>
        </w:rPr>
        <w:sectPr>
          <w:pgSz w:w="11910" w:h="16840"/>
          <w:pgMar w:header="874" w:footer="1081" w:top="1240" w:bottom="1280" w:left="1160" w:right="1220"/>
        </w:sectPr>
      </w:pPr>
    </w:p>
    <w:p>
      <w:pPr>
        <w:pStyle w:val="BodyText"/>
        <w:rPr>
          <w:sz w:val="20"/>
        </w:rPr>
      </w:pPr>
    </w:p>
    <w:p>
      <w:pPr>
        <w:pStyle w:val="BodyText"/>
        <w:spacing w:before="11"/>
        <w:rPr>
          <w:sz w:val="23"/>
        </w:rPr>
      </w:pPr>
    </w:p>
    <w:p>
      <w:pPr>
        <w:pStyle w:val="BodyText"/>
        <w:spacing w:before="66"/>
        <w:ind w:right="117"/>
        <w:jc w:val="right"/>
      </w:pPr>
      <w:r>
        <w:rPr/>
        <w:pict>
          <v:shape style="position:absolute;margin-left:70.800003pt;margin-top:-25.860023pt;width:454.35pt;height:619pt;mso-position-horizontal-relative:page;mso-position-vertical-relative:paragraph;z-index:16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3560"/>
                    <w:gridCol w:w="1278"/>
                    <w:gridCol w:w="1276"/>
                    <w:gridCol w:w="1276"/>
                    <w:gridCol w:w="1122"/>
                  </w:tblGrid>
                  <w:tr>
                    <w:trPr>
                      <w:trHeight w:val="7911" w:hRule="atLeast"/>
                    </w:trPr>
                    <w:tc>
                      <w:tcPr>
                        <w:tcW w:w="538" w:type="dxa"/>
                        <w:vMerge w:val="restart"/>
                        <w:tcBorders>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line="280" w:lineRule="auto"/>
                          <w:ind w:left="28" w:right="-15"/>
                          <w:jc w:val="both"/>
                          <w:rPr>
                            <w:sz w:val="24"/>
                          </w:rPr>
                        </w:pPr>
                        <w:r>
                          <w:rPr>
                            <w:sz w:val="24"/>
                          </w:rPr>
                          <w:t>总量控制指标</w:t>
                        </w:r>
                      </w:p>
                    </w:tc>
                    <w:tc>
                      <w:tcPr>
                        <w:tcW w:w="8512" w:type="dxa"/>
                        <w:gridSpan w:val="5"/>
                        <w:tcBorders>
                          <w:left w:val="single" w:sz="4" w:space="0" w:color="000000"/>
                          <w:bottom w:val="single" w:sz="4" w:space="0" w:color="000000"/>
                        </w:tcBorders>
                      </w:tcPr>
                      <w:p>
                        <w:pPr>
                          <w:pStyle w:val="TableParagraph"/>
                          <w:spacing w:before="114"/>
                          <w:ind w:left="520"/>
                          <w:rPr>
                            <w:b/>
                            <w:sz w:val="24"/>
                          </w:rPr>
                        </w:pPr>
                        <w:r>
                          <w:rPr>
                            <w:rFonts w:ascii="Times New Roman" w:eastAsia="Times New Roman"/>
                            <w:b/>
                            <w:sz w:val="24"/>
                          </w:rPr>
                          <w:t>1</w:t>
                        </w:r>
                        <w:r>
                          <w:rPr>
                            <w:b/>
                            <w:sz w:val="24"/>
                          </w:rPr>
                          <w:t>、总量控制指标</w:t>
                        </w:r>
                      </w:p>
                      <w:p>
                        <w:pPr>
                          <w:pStyle w:val="TableParagraph"/>
                          <w:spacing w:before="132"/>
                          <w:ind w:left="517"/>
                          <w:rPr>
                            <w:rFonts w:ascii="Times New Roman" w:eastAsia="Times New Roman"/>
                            <w:sz w:val="24"/>
                          </w:rPr>
                        </w:pPr>
                        <w:r>
                          <w:rPr>
                            <w:spacing w:val="-9"/>
                            <w:sz w:val="24"/>
                          </w:rPr>
                          <w:t>根据《建设项目主要污染物排放总量指标审核及管理暂行办法</w:t>
                        </w:r>
                        <w:r>
                          <w:rPr>
                            <w:spacing w:val="-154"/>
                            <w:sz w:val="24"/>
                          </w:rPr>
                          <w:t>》</w:t>
                        </w:r>
                        <w:r>
                          <w:rPr>
                            <w:sz w:val="24"/>
                          </w:rPr>
                          <w:t>（</w:t>
                        </w:r>
                        <w:r>
                          <w:rPr>
                            <w:spacing w:val="-27"/>
                            <w:sz w:val="24"/>
                          </w:rPr>
                          <w:t>环发〔</w:t>
                        </w:r>
                        <w:r>
                          <w:rPr>
                            <w:rFonts w:ascii="Times New Roman" w:eastAsia="Times New Roman"/>
                            <w:sz w:val="24"/>
                          </w:rPr>
                          <w:t>2014</w:t>
                        </w:r>
                      </w:p>
                      <w:p>
                        <w:pPr>
                          <w:pStyle w:val="TableParagraph"/>
                          <w:spacing w:line="343" w:lineRule="auto" w:before="132"/>
                          <w:ind w:left="37" w:right="-15"/>
                          <w:jc w:val="both"/>
                          <w:rPr>
                            <w:sz w:val="24"/>
                          </w:rPr>
                        </w:pPr>
                        <w:r>
                          <w:rPr>
                            <w:rFonts w:ascii="Times New Roman" w:hAnsi="Times New Roman" w:eastAsia="Times New Roman"/>
                            <w:sz w:val="24"/>
                          </w:rPr>
                          <w:t>197 </w:t>
                        </w:r>
                        <w:r>
                          <w:rPr>
                            <w:sz w:val="24"/>
                          </w:rPr>
                          <w:t>号</w:t>
                        </w:r>
                        <w:r>
                          <w:rPr>
                            <w:spacing w:val="-27"/>
                            <w:sz w:val="24"/>
                          </w:rPr>
                          <w:t>），</w:t>
                        </w:r>
                        <w:r>
                          <w:rPr>
                            <w:spacing w:val="-5"/>
                            <w:sz w:val="24"/>
                          </w:rPr>
                          <w:t>需进行总量控制的指标为化学需氧量、氨氮、二氧化硫、氮氧化物和烟</w:t>
                        </w:r>
                        <w:r>
                          <w:rPr>
                            <w:spacing w:val="-10"/>
                            <w:sz w:val="24"/>
                          </w:rPr>
                          <w:t>粉尘；根据《关于印发浙江省</w:t>
                        </w:r>
                        <w:r>
                          <w:rPr>
                            <w:rFonts w:ascii="Times New Roman" w:hAnsi="Times New Roman" w:eastAsia="Times New Roman"/>
                            <w:sz w:val="24"/>
                          </w:rPr>
                          <w:t>“</w:t>
                        </w:r>
                        <w:r>
                          <w:rPr>
                            <w:sz w:val="24"/>
                          </w:rPr>
                          <w:t>十四五</w:t>
                        </w:r>
                        <w:r>
                          <w:rPr>
                            <w:rFonts w:ascii="Times New Roman" w:hAnsi="Times New Roman" w:eastAsia="Times New Roman"/>
                            <w:sz w:val="24"/>
                          </w:rPr>
                          <w:t>”</w:t>
                        </w:r>
                        <w:r>
                          <w:rPr>
                            <w:spacing w:val="-6"/>
                            <w:sz w:val="24"/>
                          </w:rPr>
                          <w:t>挥发性有机物综合治理方案的通知》</w:t>
                        </w:r>
                        <w:r>
                          <w:rPr>
                            <w:sz w:val="24"/>
                          </w:rPr>
                          <w:t>（浙环发〔</w:t>
                        </w:r>
                        <w:r>
                          <w:rPr>
                            <w:rFonts w:ascii="Times New Roman" w:hAnsi="Times New Roman" w:eastAsia="Times New Roman"/>
                            <w:sz w:val="24"/>
                          </w:rPr>
                          <w:t>2021</w:t>
                        </w:r>
                        <w:r>
                          <w:rPr>
                            <w:sz w:val="24"/>
                          </w:rPr>
                          <w:t>〕</w:t>
                        </w:r>
                        <w:r>
                          <w:rPr>
                            <w:rFonts w:ascii="Times New Roman" w:hAnsi="Times New Roman" w:eastAsia="Times New Roman"/>
                            <w:sz w:val="24"/>
                          </w:rPr>
                          <w:t>10 </w:t>
                        </w:r>
                        <w:r>
                          <w:rPr>
                            <w:sz w:val="24"/>
                          </w:rPr>
                          <w:t>号）和《关于印发台州市挥发性有机物污染防治实施方案的通知， </w:t>
                        </w:r>
                        <w:r>
                          <w:rPr>
                            <w:spacing w:val="-10"/>
                            <w:sz w:val="24"/>
                          </w:rPr>
                          <w:t>探索建立 </w:t>
                        </w:r>
                        <w:r>
                          <w:rPr>
                            <w:rFonts w:ascii="Times New Roman" w:hAnsi="Times New Roman" w:eastAsia="Times New Roman"/>
                            <w:sz w:val="24"/>
                          </w:rPr>
                          <w:t>VOCs </w:t>
                        </w:r>
                        <w:r>
                          <w:rPr>
                            <w:spacing w:val="-5"/>
                            <w:sz w:val="24"/>
                          </w:rPr>
                          <w:t>排放总量控制制度，对 </w:t>
                        </w:r>
                        <w:r>
                          <w:rPr>
                            <w:rFonts w:ascii="Times New Roman" w:hAnsi="Times New Roman" w:eastAsia="Times New Roman"/>
                            <w:sz w:val="24"/>
                          </w:rPr>
                          <w:t>VOCs </w:t>
                        </w:r>
                        <w:r>
                          <w:rPr>
                            <w:sz w:val="24"/>
                          </w:rPr>
                          <w:t>也需进行总量控制；根据《玉环橡</w:t>
                        </w:r>
                        <w:r>
                          <w:rPr>
                            <w:position w:val="2"/>
                            <w:sz w:val="24"/>
                          </w:rPr>
                          <w:t>胶行业发展规划》，总量控制选取粉尘、</w:t>
                        </w:r>
                        <w:r>
                          <w:rPr>
                            <w:rFonts w:ascii="Times New Roman" w:hAnsi="Times New Roman" w:eastAsia="Times New Roman"/>
                            <w:position w:val="2"/>
                            <w:sz w:val="24"/>
                          </w:rPr>
                          <w:t>VOCs</w:t>
                        </w:r>
                        <w:r>
                          <w:rPr>
                            <w:position w:val="2"/>
                            <w:sz w:val="24"/>
                          </w:rPr>
                          <w:t>、</w:t>
                        </w:r>
                        <w:r>
                          <w:rPr>
                            <w:rFonts w:ascii="Times New Roman" w:hAnsi="Times New Roman" w:eastAsia="Times New Roman"/>
                            <w:position w:val="2"/>
                            <w:sz w:val="24"/>
                          </w:rPr>
                          <w:t>CS</w:t>
                        </w:r>
                        <w:r>
                          <w:rPr>
                            <w:rFonts w:ascii="Times New Roman" w:hAnsi="Times New Roman" w:eastAsia="Times New Roman"/>
                            <w:sz w:val="16"/>
                          </w:rPr>
                          <w:t>2</w:t>
                        </w:r>
                        <w:r>
                          <w:rPr>
                            <w:position w:val="2"/>
                            <w:sz w:val="24"/>
                          </w:rPr>
                          <w:t>。</w:t>
                        </w:r>
                      </w:p>
                      <w:p>
                        <w:pPr>
                          <w:pStyle w:val="TableParagraph"/>
                          <w:spacing w:before="1"/>
                          <w:ind w:left="517"/>
                          <w:rPr>
                            <w:rFonts w:ascii="Times New Roman" w:eastAsia="Times New Roman"/>
                            <w:sz w:val="16"/>
                          </w:rPr>
                        </w:pPr>
                        <w:r>
                          <w:rPr>
                            <w:spacing w:val="-12"/>
                            <w:position w:val="2"/>
                            <w:sz w:val="24"/>
                          </w:rPr>
                          <w:t>因此，本项目纳入总量控制要求的主要污染物为 </w:t>
                        </w:r>
                        <w:r>
                          <w:rPr>
                            <w:rFonts w:ascii="Times New Roman" w:eastAsia="Times New Roman"/>
                            <w:position w:val="2"/>
                            <w:sz w:val="24"/>
                          </w:rPr>
                          <w:t>COD</w:t>
                        </w:r>
                        <w:r>
                          <w:rPr>
                            <w:rFonts w:ascii="Times New Roman" w:eastAsia="Times New Roman"/>
                            <w:sz w:val="16"/>
                          </w:rPr>
                          <w:t>Cr</w:t>
                        </w:r>
                        <w:r>
                          <w:rPr>
                            <w:spacing w:val="-72"/>
                            <w:position w:val="2"/>
                            <w:sz w:val="24"/>
                          </w:rPr>
                          <w:t>、</w:t>
                        </w:r>
                        <w:r>
                          <w:rPr>
                            <w:rFonts w:ascii="Times New Roman" w:eastAsia="Times New Roman"/>
                            <w:position w:val="2"/>
                            <w:sz w:val="24"/>
                          </w:rPr>
                          <w:t>NH</w:t>
                        </w:r>
                        <w:r>
                          <w:rPr>
                            <w:rFonts w:ascii="Times New Roman" w:eastAsia="Times New Roman"/>
                            <w:sz w:val="16"/>
                          </w:rPr>
                          <w:t>3</w:t>
                        </w:r>
                        <w:r>
                          <w:rPr>
                            <w:rFonts w:ascii="Times New Roman" w:eastAsia="Times New Roman"/>
                            <w:position w:val="2"/>
                            <w:sz w:val="24"/>
                          </w:rPr>
                          <w:t>-N</w:t>
                        </w:r>
                        <w:r>
                          <w:rPr>
                            <w:spacing w:val="-72"/>
                            <w:position w:val="2"/>
                            <w:sz w:val="24"/>
                          </w:rPr>
                          <w:t>、</w:t>
                        </w:r>
                        <w:r>
                          <w:rPr>
                            <w:rFonts w:ascii="Times New Roman" w:eastAsia="Times New Roman"/>
                            <w:position w:val="2"/>
                            <w:sz w:val="24"/>
                          </w:rPr>
                          <w:t>VOCs</w:t>
                        </w:r>
                        <w:r>
                          <w:rPr>
                            <w:spacing w:val="-72"/>
                            <w:position w:val="2"/>
                            <w:sz w:val="24"/>
                          </w:rPr>
                          <w:t>、</w:t>
                        </w:r>
                        <w:r>
                          <w:rPr>
                            <w:rFonts w:ascii="Times New Roman" w:eastAsia="Times New Roman"/>
                            <w:position w:val="2"/>
                            <w:sz w:val="24"/>
                          </w:rPr>
                          <w:t>CS</w:t>
                        </w:r>
                        <w:r>
                          <w:rPr>
                            <w:rFonts w:ascii="Times New Roman" w:eastAsia="Times New Roman"/>
                            <w:sz w:val="16"/>
                          </w:rPr>
                          <w:t>2</w:t>
                        </w:r>
                      </w:p>
                      <w:p>
                        <w:pPr>
                          <w:pStyle w:val="TableParagraph"/>
                          <w:spacing w:before="133"/>
                          <w:ind w:left="520"/>
                          <w:rPr>
                            <w:b/>
                            <w:sz w:val="24"/>
                          </w:rPr>
                        </w:pPr>
                        <w:r>
                          <w:rPr>
                            <w:rFonts w:ascii="Times New Roman" w:eastAsia="Times New Roman"/>
                            <w:b/>
                            <w:sz w:val="24"/>
                          </w:rPr>
                          <w:t>2</w:t>
                        </w:r>
                        <w:r>
                          <w:rPr>
                            <w:b/>
                            <w:sz w:val="24"/>
                          </w:rPr>
                          <w:t>、总量控制方案</w:t>
                        </w:r>
                      </w:p>
                      <w:p>
                        <w:pPr>
                          <w:pStyle w:val="TableParagraph"/>
                          <w:spacing w:line="343" w:lineRule="auto" w:before="134"/>
                          <w:ind w:left="37" w:right="-15" w:firstLine="480"/>
                          <w:rPr>
                            <w:sz w:val="24"/>
                          </w:rPr>
                        </w:pPr>
                        <w:r>
                          <w:rPr>
                            <w:sz w:val="24"/>
                          </w:rPr>
                          <w:t>根据国家相关政策和原台州市环境保护局《关于进一步规范建设项目主要污</w:t>
                        </w:r>
                        <w:r>
                          <w:rPr>
                            <w:spacing w:val="-2"/>
                            <w:sz w:val="24"/>
                          </w:rPr>
                          <w:t>染物总量准入审核工作的通知》</w:t>
                        </w:r>
                        <w:r>
                          <w:rPr>
                            <w:sz w:val="24"/>
                          </w:rPr>
                          <w:t>（台环保</w:t>
                        </w:r>
                        <w:r>
                          <w:rPr>
                            <w:rFonts w:ascii="Times New Roman" w:eastAsia="Times New Roman"/>
                            <w:sz w:val="24"/>
                          </w:rPr>
                          <w:t>[2013]95</w:t>
                        </w:r>
                        <w:r>
                          <w:rPr>
                            <w:rFonts w:ascii="Times New Roman" w:eastAsia="Times New Roman"/>
                            <w:spacing w:val="-1"/>
                            <w:sz w:val="24"/>
                          </w:rPr>
                          <w:t> </w:t>
                        </w:r>
                        <w:r>
                          <w:rPr>
                            <w:sz w:val="24"/>
                          </w:rPr>
                          <w:t>号</w:t>
                        </w:r>
                        <w:r>
                          <w:rPr>
                            <w:spacing w:val="-12"/>
                            <w:sz w:val="24"/>
                          </w:rPr>
                          <w:t>），</w:t>
                        </w:r>
                        <w:r>
                          <w:rPr>
                            <w:sz w:val="24"/>
                          </w:rPr>
                          <w:t>本项目只排放生活污水</w:t>
                        </w:r>
                        <w:r>
                          <w:rPr>
                            <w:spacing w:val="-3"/>
                            <w:position w:val="2"/>
                            <w:sz w:val="24"/>
                          </w:rPr>
                          <w:t>其新增污染物无需进行区域削减替代，因此 </w:t>
                        </w:r>
                        <w:r>
                          <w:rPr>
                            <w:rFonts w:ascii="Times New Roman" w:eastAsia="Times New Roman"/>
                            <w:position w:val="2"/>
                            <w:sz w:val="24"/>
                          </w:rPr>
                          <w:t>COD</w:t>
                        </w:r>
                        <w:r>
                          <w:rPr>
                            <w:rFonts w:ascii="Times New Roman" w:eastAsia="Times New Roman"/>
                            <w:sz w:val="16"/>
                          </w:rPr>
                          <w:t>Cr</w:t>
                        </w:r>
                        <w:r>
                          <w:rPr>
                            <w:position w:val="2"/>
                            <w:sz w:val="24"/>
                          </w:rPr>
                          <w:t>、</w:t>
                        </w:r>
                        <w:r>
                          <w:rPr>
                            <w:rFonts w:ascii="Times New Roman" w:eastAsia="Times New Roman"/>
                            <w:position w:val="2"/>
                            <w:sz w:val="24"/>
                          </w:rPr>
                          <w:t>NH</w:t>
                        </w:r>
                        <w:r>
                          <w:rPr>
                            <w:rFonts w:ascii="Times New Roman" w:eastAsia="Times New Roman"/>
                            <w:sz w:val="16"/>
                          </w:rPr>
                          <w:t>3</w:t>
                        </w:r>
                        <w:r>
                          <w:rPr>
                            <w:rFonts w:ascii="Times New Roman" w:eastAsia="Times New Roman"/>
                            <w:position w:val="2"/>
                            <w:sz w:val="24"/>
                          </w:rPr>
                          <w:t>-N</w:t>
                        </w:r>
                        <w:r>
                          <w:rPr>
                            <w:rFonts w:ascii="Times New Roman" w:eastAsia="Times New Roman"/>
                            <w:spacing w:val="9"/>
                            <w:position w:val="2"/>
                            <w:sz w:val="24"/>
                          </w:rPr>
                          <w:t> </w:t>
                        </w:r>
                        <w:r>
                          <w:rPr>
                            <w:position w:val="2"/>
                            <w:sz w:val="24"/>
                          </w:rPr>
                          <w:t>不需要进行区域替代</w:t>
                        </w:r>
                        <w:r>
                          <w:rPr>
                            <w:sz w:val="24"/>
                          </w:rPr>
                          <w:t>削减。</w:t>
                        </w:r>
                      </w:p>
                      <w:p>
                        <w:pPr>
                          <w:pStyle w:val="TableParagraph"/>
                          <w:ind w:left="517"/>
                          <w:rPr>
                            <w:sz w:val="24"/>
                          </w:rPr>
                        </w:pPr>
                        <w:r>
                          <w:rPr>
                            <w:spacing w:val="-8"/>
                            <w:sz w:val="24"/>
                          </w:rPr>
                          <w:t>根据《关于印发浙江省</w:t>
                        </w:r>
                        <w:r>
                          <w:rPr>
                            <w:rFonts w:ascii="Times New Roman" w:hAnsi="Times New Roman" w:eastAsia="Times New Roman"/>
                            <w:sz w:val="24"/>
                          </w:rPr>
                          <w:t>“</w:t>
                        </w:r>
                        <w:r>
                          <w:rPr>
                            <w:sz w:val="24"/>
                          </w:rPr>
                          <w:t>十四五</w:t>
                        </w:r>
                        <w:r>
                          <w:rPr>
                            <w:rFonts w:ascii="Times New Roman" w:hAnsi="Times New Roman" w:eastAsia="Times New Roman"/>
                            <w:sz w:val="24"/>
                          </w:rPr>
                          <w:t>”</w:t>
                        </w:r>
                        <w:r>
                          <w:rPr>
                            <w:spacing w:val="-7"/>
                            <w:sz w:val="24"/>
                          </w:rPr>
                          <w:t>挥发性有机物综合治理方案的通知》</w:t>
                        </w:r>
                        <w:r>
                          <w:rPr>
                            <w:sz w:val="24"/>
                          </w:rPr>
                          <w:t>（</w:t>
                        </w:r>
                        <w:r>
                          <w:rPr>
                            <w:spacing w:val="-4"/>
                            <w:sz w:val="24"/>
                          </w:rPr>
                          <w:t>浙环发</w:t>
                        </w:r>
                      </w:p>
                      <w:p>
                        <w:pPr>
                          <w:pStyle w:val="TableParagraph"/>
                          <w:spacing w:line="345" w:lineRule="auto" w:before="132"/>
                          <w:ind w:left="37" w:right="1"/>
                          <w:jc w:val="both"/>
                          <w:rPr>
                            <w:sz w:val="24"/>
                          </w:rPr>
                        </w:pPr>
                        <w:r>
                          <w:rPr>
                            <w:sz w:val="24"/>
                          </w:rPr>
                          <w:t>〔</w:t>
                        </w:r>
                        <w:r>
                          <w:rPr>
                            <w:rFonts w:ascii="Times New Roman" w:eastAsia="Times New Roman"/>
                            <w:sz w:val="24"/>
                          </w:rPr>
                          <w:t>2021</w:t>
                        </w:r>
                        <w:r>
                          <w:rPr>
                            <w:spacing w:val="-17"/>
                            <w:sz w:val="24"/>
                          </w:rPr>
                          <w:t>〕</w:t>
                        </w:r>
                        <w:r>
                          <w:rPr>
                            <w:rFonts w:ascii="Times New Roman" w:eastAsia="Times New Roman"/>
                            <w:sz w:val="24"/>
                          </w:rPr>
                          <w:t>10 </w:t>
                        </w:r>
                        <w:r>
                          <w:rPr>
                            <w:sz w:val="24"/>
                          </w:rPr>
                          <w:t>号</w:t>
                        </w:r>
                        <w:r>
                          <w:rPr>
                            <w:spacing w:val="-7"/>
                            <w:sz w:val="24"/>
                          </w:rPr>
                          <w:t>），</w:t>
                        </w:r>
                        <w:r>
                          <w:rPr>
                            <w:rFonts w:ascii="Times New Roman" w:eastAsia="Times New Roman"/>
                            <w:spacing w:val="-7"/>
                            <w:sz w:val="24"/>
                          </w:rPr>
                          <w:t>2021 </w:t>
                        </w:r>
                        <w:r>
                          <w:rPr>
                            <w:spacing w:val="-5"/>
                            <w:sz w:val="24"/>
                          </w:rPr>
                          <w:t>年玉环市属于环境空气达标区，项目新增的 </w:t>
                        </w:r>
                        <w:r>
                          <w:rPr>
                            <w:rFonts w:ascii="Times New Roman" w:eastAsia="Times New Roman"/>
                            <w:sz w:val="24"/>
                          </w:rPr>
                          <w:t>VOCs </w:t>
                        </w:r>
                        <w:r>
                          <w:rPr>
                            <w:spacing w:val="-5"/>
                            <w:sz w:val="24"/>
                          </w:rPr>
                          <w:t>排放量</w:t>
                        </w:r>
                        <w:r>
                          <w:rPr>
                            <w:sz w:val="24"/>
                          </w:rPr>
                          <w:t>实行等量削减。</w:t>
                        </w:r>
                      </w:p>
                      <w:p>
                        <w:pPr>
                          <w:pStyle w:val="TableParagraph"/>
                          <w:spacing w:line="303" w:lineRule="exact"/>
                          <w:ind w:left="517"/>
                          <w:rPr>
                            <w:sz w:val="24"/>
                          </w:rPr>
                        </w:pPr>
                        <w:r>
                          <w:rPr>
                            <w:sz w:val="24"/>
                          </w:rPr>
                          <w:t>本项目总量控制建议指标情况见表 </w:t>
                        </w:r>
                        <w:r>
                          <w:rPr>
                            <w:rFonts w:ascii="Times New Roman" w:eastAsia="Times New Roman"/>
                            <w:sz w:val="24"/>
                          </w:rPr>
                          <w:t>3-10</w:t>
                        </w:r>
                        <w:r>
                          <w:rPr>
                            <w:sz w:val="24"/>
                          </w:rPr>
                          <w:t>。</w:t>
                        </w:r>
                      </w:p>
                      <w:p>
                        <w:pPr>
                          <w:pStyle w:val="TableParagraph"/>
                          <w:spacing w:line="269" w:lineRule="exact" w:before="161"/>
                          <w:ind w:left="1792"/>
                          <w:rPr>
                            <w:b/>
                            <w:sz w:val="21"/>
                          </w:rPr>
                        </w:pPr>
                        <w:r>
                          <w:rPr>
                            <w:b/>
                            <w:sz w:val="21"/>
                          </w:rPr>
                          <w:t>表</w:t>
                        </w:r>
                        <w:r>
                          <w:rPr>
                            <w:rFonts w:ascii="Times New Roman" w:eastAsia="Times New Roman"/>
                            <w:b/>
                            <w:sz w:val="21"/>
                          </w:rPr>
                          <w:t>3-10 </w:t>
                        </w:r>
                        <w:r>
                          <w:rPr>
                            <w:b/>
                            <w:spacing w:val="-2"/>
                            <w:sz w:val="21"/>
                          </w:rPr>
                          <w:t>本项目总量控制建议指标汇总表</w:t>
                        </w:r>
                        <w:r>
                          <w:rPr>
                            <w:b/>
                            <w:sz w:val="21"/>
                          </w:rPr>
                          <w:t>（单位：</w:t>
                        </w:r>
                        <w:r>
                          <w:rPr>
                            <w:rFonts w:ascii="Times New Roman" w:eastAsia="Times New Roman"/>
                            <w:b/>
                            <w:sz w:val="21"/>
                          </w:rPr>
                          <w:t>t/a</w:t>
                        </w:r>
                        <w:r>
                          <w:rPr>
                            <w:b/>
                            <w:sz w:val="21"/>
                          </w:rPr>
                          <w:t>）</w:t>
                        </w:r>
                      </w:p>
                    </w:tc>
                  </w:tr>
                  <w:tr>
                    <w:trPr>
                      <w:trHeight w:val="320" w:hRule="atLeast"/>
                    </w:trPr>
                    <w:tc>
                      <w:tcPr>
                        <w:tcW w:w="538" w:type="dxa"/>
                        <w:vMerge/>
                        <w:tcBorders>
                          <w:top w:val="nil"/>
                          <w:right w:val="single" w:sz="4" w:space="0" w:color="000000"/>
                        </w:tcBorders>
                      </w:tcPr>
                      <w:p>
                        <w:pPr>
                          <w:rPr>
                            <w:sz w:val="2"/>
                            <w:szCs w:val="2"/>
                          </w:rPr>
                        </w:pPr>
                      </w:p>
                    </w:tc>
                    <w:tc>
                      <w:tcPr>
                        <w:tcW w:w="3560" w:type="dxa"/>
                        <w:tcBorders>
                          <w:top w:val="single" w:sz="4" w:space="0" w:color="000000"/>
                          <w:left w:val="double" w:sz="1" w:space="0" w:color="000000"/>
                          <w:bottom w:val="single" w:sz="4" w:space="0" w:color="000000"/>
                          <w:right w:val="single" w:sz="4" w:space="0" w:color="000000"/>
                        </w:tcBorders>
                      </w:tcPr>
                      <w:p>
                        <w:pPr>
                          <w:pStyle w:val="TableParagraph"/>
                          <w:spacing w:line="254" w:lineRule="exact" w:before="46"/>
                          <w:ind w:left="621" w:right="568"/>
                          <w:jc w:val="center"/>
                          <w:rPr>
                            <w:b/>
                            <w:sz w:val="21"/>
                          </w:rPr>
                        </w:pPr>
                        <w:r>
                          <w:rPr>
                            <w:b/>
                            <w:sz w:val="21"/>
                          </w:rPr>
                          <w:t>总量控制指标</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50"/>
                          <w:ind w:left="85" w:right="64"/>
                          <w:jc w:val="center"/>
                          <w:rPr>
                            <w:rFonts w:ascii="Times New Roman"/>
                            <w:b/>
                            <w:sz w:val="21"/>
                          </w:rPr>
                        </w:pPr>
                        <w:r>
                          <w:rPr>
                            <w:rFonts w:ascii="Times New Roman"/>
                            <w:b/>
                            <w:sz w:val="21"/>
                          </w:rPr>
                          <w:t>COD</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before="36"/>
                          <w:ind w:left="334" w:right="314"/>
                          <w:jc w:val="center"/>
                          <w:rPr>
                            <w:b/>
                            <w:sz w:val="21"/>
                          </w:rPr>
                        </w:pPr>
                        <w:r>
                          <w:rPr>
                            <w:b/>
                            <w:sz w:val="21"/>
                          </w:rPr>
                          <w:t>氨氮</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59"/>
                          <w:ind w:left="333" w:right="314"/>
                          <w:jc w:val="center"/>
                          <w:rPr>
                            <w:rFonts w:ascii="Times New Roman"/>
                            <w:b/>
                            <w:sz w:val="14"/>
                          </w:rPr>
                        </w:pPr>
                        <w:r>
                          <w:rPr>
                            <w:rFonts w:ascii="Times New Roman"/>
                            <w:b/>
                            <w:position w:val="2"/>
                            <w:sz w:val="21"/>
                          </w:rPr>
                          <w:t>VOC</w:t>
                        </w:r>
                        <w:r>
                          <w:rPr>
                            <w:rFonts w:ascii="Times New Roman"/>
                            <w:b/>
                            <w:sz w:val="14"/>
                          </w:rPr>
                          <w:t>S</w:t>
                        </w:r>
                      </w:p>
                    </w:tc>
                    <w:tc>
                      <w:tcPr>
                        <w:tcW w:w="1122" w:type="dxa"/>
                        <w:tcBorders>
                          <w:top w:val="single" w:sz="4" w:space="0" w:color="000000"/>
                          <w:left w:val="single" w:sz="4" w:space="0" w:color="000000"/>
                          <w:bottom w:val="single" w:sz="4" w:space="0" w:color="000000"/>
                          <w:right w:val="thickThinMediumGap" w:sz="6" w:space="0" w:color="000000"/>
                        </w:tcBorders>
                      </w:tcPr>
                      <w:p>
                        <w:pPr>
                          <w:pStyle w:val="TableParagraph"/>
                          <w:spacing w:before="49"/>
                          <w:ind w:left="291" w:right="289"/>
                          <w:jc w:val="center"/>
                          <w:rPr>
                            <w:rFonts w:ascii="Times New Roman"/>
                            <w:b/>
                            <w:sz w:val="14"/>
                          </w:rPr>
                        </w:pPr>
                        <w:r>
                          <w:rPr>
                            <w:rFonts w:ascii="Times New Roman"/>
                            <w:b/>
                            <w:position w:val="2"/>
                            <w:sz w:val="21"/>
                          </w:rPr>
                          <w:t>CS</w:t>
                        </w:r>
                        <w:r>
                          <w:rPr>
                            <w:rFonts w:ascii="Times New Roman"/>
                            <w:b/>
                            <w:sz w:val="14"/>
                          </w:rPr>
                          <w:t>2</w:t>
                        </w:r>
                      </w:p>
                    </w:tc>
                  </w:tr>
                  <w:tr>
                    <w:trPr>
                      <w:trHeight w:val="318" w:hRule="atLeast"/>
                    </w:trPr>
                    <w:tc>
                      <w:tcPr>
                        <w:tcW w:w="538" w:type="dxa"/>
                        <w:vMerge/>
                        <w:tcBorders>
                          <w:top w:val="nil"/>
                          <w:right w:val="single" w:sz="4" w:space="0" w:color="000000"/>
                        </w:tcBorders>
                      </w:tcPr>
                      <w:p>
                        <w:pPr>
                          <w:rPr>
                            <w:sz w:val="2"/>
                            <w:szCs w:val="2"/>
                          </w:rPr>
                        </w:pPr>
                      </w:p>
                    </w:tc>
                    <w:tc>
                      <w:tcPr>
                        <w:tcW w:w="3560" w:type="dxa"/>
                        <w:tcBorders>
                          <w:top w:val="single" w:sz="4" w:space="0" w:color="000000"/>
                          <w:left w:val="double" w:sz="1" w:space="0" w:color="000000"/>
                          <w:bottom w:val="single" w:sz="4" w:space="0" w:color="000000"/>
                          <w:right w:val="single" w:sz="4" w:space="0" w:color="000000"/>
                        </w:tcBorders>
                      </w:tcPr>
                      <w:p>
                        <w:pPr>
                          <w:pStyle w:val="TableParagraph"/>
                          <w:spacing w:before="27"/>
                          <w:ind w:left="621" w:right="568"/>
                          <w:jc w:val="center"/>
                          <w:rPr>
                            <w:sz w:val="21"/>
                          </w:rPr>
                        </w:pPr>
                        <w:r>
                          <w:rPr>
                            <w:sz w:val="21"/>
                          </w:rPr>
                          <w:t>本项目污染物总量（</w:t>
                        </w:r>
                        <w:r>
                          <w:rPr>
                            <w:rFonts w:ascii="Times New Roman" w:eastAsia="Times New Roman"/>
                            <w:position w:val="1"/>
                            <w:sz w:val="21"/>
                          </w:rPr>
                          <w:t>t/a</w:t>
                        </w:r>
                        <w:r>
                          <w:rPr>
                            <w:sz w:val="21"/>
                          </w:rPr>
                          <w:t>）</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50"/>
                          <w:ind w:left="84" w:right="64"/>
                          <w:jc w:val="center"/>
                          <w:rPr>
                            <w:rFonts w:ascii="Times New Roman"/>
                            <w:sz w:val="21"/>
                          </w:rPr>
                        </w:pPr>
                        <w:r>
                          <w:rPr>
                            <w:rFonts w:ascii="Times New Roman"/>
                            <w:sz w:val="21"/>
                          </w:rPr>
                          <w:t>0.012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50"/>
                          <w:ind w:left="334" w:right="314"/>
                          <w:jc w:val="center"/>
                          <w:rPr>
                            <w:rFonts w:ascii="Times New Roman"/>
                            <w:sz w:val="21"/>
                          </w:rPr>
                        </w:pPr>
                        <w:r>
                          <w:rPr>
                            <w:rFonts w:ascii="Times New Roman"/>
                            <w:sz w:val="21"/>
                          </w:rPr>
                          <w:t>0.0006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60"/>
                          <w:ind w:left="334" w:right="313"/>
                          <w:jc w:val="center"/>
                          <w:rPr>
                            <w:rFonts w:ascii="Times New Roman"/>
                            <w:sz w:val="21"/>
                          </w:rPr>
                        </w:pPr>
                        <w:r>
                          <w:rPr>
                            <w:rFonts w:ascii="Times New Roman"/>
                            <w:sz w:val="21"/>
                          </w:rPr>
                          <w:t>0.141</w:t>
                        </w:r>
                      </w:p>
                    </w:tc>
                    <w:tc>
                      <w:tcPr>
                        <w:tcW w:w="1122" w:type="dxa"/>
                        <w:tcBorders>
                          <w:top w:val="single" w:sz="4" w:space="0" w:color="000000"/>
                          <w:left w:val="single" w:sz="4" w:space="0" w:color="000000"/>
                          <w:bottom w:val="single" w:sz="4" w:space="0" w:color="000000"/>
                          <w:right w:val="thickThinMediumGap" w:sz="6" w:space="0" w:color="000000"/>
                        </w:tcBorders>
                      </w:tcPr>
                      <w:p>
                        <w:pPr>
                          <w:pStyle w:val="TableParagraph"/>
                          <w:spacing w:before="50"/>
                          <w:ind w:left="291" w:right="289"/>
                          <w:jc w:val="center"/>
                          <w:rPr>
                            <w:rFonts w:ascii="Times New Roman"/>
                            <w:sz w:val="21"/>
                          </w:rPr>
                        </w:pPr>
                        <w:r>
                          <w:rPr>
                            <w:rFonts w:ascii="Times New Roman"/>
                            <w:sz w:val="21"/>
                          </w:rPr>
                          <w:t>0.062</w:t>
                        </w:r>
                      </w:p>
                    </w:tc>
                  </w:tr>
                  <w:tr>
                    <w:trPr>
                      <w:trHeight w:val="320" w:hRule="atLeast"/>
                    </w:trPr>
                    <w:tc>
                      <w:tcPr>
                        <w:tcW w:w="538" w:type="dxa"/>
                        <w:vMerge/>
                        <w:tcBorders>
                          <w:top w:val="nil"/>
                          <w:right w:val="single" w:sz="4" w:space="0" w:color="000000"/>
                        </w:tcBorders>
                      </w:tcPr>
                      <w:p>
                        <w:pPr>
                          <w:rPr>
                            <w:sz w:val="2"/>
                            <w:szCs w:val="2"/>
                          </w:rPr>
                        </w:pPr>
                      </w:p>
                    </w:tc>
                    <w:tc>
                      <w:tcPr>
                        <w:tcW w:w="3560" w:type="dxa"/>
                        <w:tcBorders>
                          <w:top w:val="single" w:sz="4" w:space="0" w:color="000000"/>
                          <w:left w:val="double" w:sz="1" w:space="0" w:color="000000"/>
                          <w:bottom w:val="single" w:sz="4" w:space="0" w:color="000000"/>
                          <w:right w:val="single" w:sz="4" w:space="0" w:color="000000"/>
                        </w:tcBorders>
                      </w:tcPr>
                      <w:p>
                        <w:pPr>
                          <w:pStyle w:val="TableParagraph"/>
                          <w:spacing w:before="29"/>
                          <w:ind w:left="621" w:right="568"/>
                          <w:jc w:val="center"/>
                          <w:rPr>
                            <w:sz w:val="21"/>
                          </w:rPr>
                        </w:pPr>
                        <w:r>
                          <w:rPr>
                            <w:sz w:val="21"/>
                          </w:rPr>
                          <w:t>建议总量控制指标（</w:t>
                        </w:r>
                        <w:r>
                          <w:rPr>
                            <w:rFonts w:ascii="Times New Roman" w:eastAsia="Times New Roman"/>
                            <w:position w:val="1"/>
                            <w:sz w:val="21"/>
                          </w:rPr>
                          <w:t>t/a</w:t>
                        </w:r>
                        <w:r>
                          <w:rPr>
                            <w:sz w:val="21"/>
                          </w:rPr>
                          <w:t>）</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53"/>
                          <w:ind w:left="84" w:right="64"/>
                          <w:jc w:val="center"/>
                          <w:rPr>
                            <w:rFonts w:ascii="Times New Roman"/>
                            <w:sz w:val="21"/>
                          </w:rPr>
                        </w:pPr>
                        <w:r>
                          <w:rPr>
                            <w:rFonts w:ascii="Times New Roman"/>
                            <w:sz w:val="21"/>
                          </w:rPr>
                          <w:t>0.012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53"/>
                          <w:ind w:left="334" w:right="314"/>
                          <w:jc w:val="center"/>
                          <w:rPr>
                            <w:rFonts w:ascii="Times New Roman"/>
                            <w:sz w:val="21"/>
                          </w:rPr>
                        </w:pPr>
                        <w:r>
                          <w:rPr>
                            <w:rFonts w:ascii="Times New Roman"/>
                            <w:sz w:val="21"/>
                          </w:rPr>
                          <w:t>0.0006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62"/>
                          <w:ind w:left="334" w:right="312"/>
                          <w:jc w:val="center"/>
                          <w:rPr>
                            <w:rFonts w:ascii="Times New Roman"/>
                            <w:sz w:val="21"/>
                          </w:rPr>
                        </w:pPr>
                        <w:r>
                          <w:rPr>
                            <w:rFonts w:ascii="Times New Roman"/>
                            <w:sz w:val="21"/>
                          </w:rPr>
                          <w:t>0.141</w:t>
                        </w:r>
                      </w:p>
                    </w:tc>
                    <w:tc>
                      <w:tcPr>
                        <w:tcW w:w="1122" w:type="dxa"/>
                        <w:tcBorders>
                          <w:top w:val="single" w:sz="4" w:space="0" w:color="000000"/>
                          <w:left w:val="single" w:sz="4" w:space="0" w:color="000000"/>
                          <w:bottom w:val="single" w:sz="4" w:space="0" w:color="000000"/>
                          <w:right w:val="thickThinMediumGap" w:sz="6" w:space="0" w:color="000000"/>
                        </w:tcBorders>
                      </w:tcPr>
                      <w:p>
                        <w:pPr>
                          <w:pStyle w:val="TableParagraph"/>
                          <w:spacing w:before="53"/>
                          <w:ind w:left="292" w:right="289"/>
                          <w:jc w:val="center"/>
                          <w:rPr>
                            <w:rFonts w:ascii="Times New Roman"/>
                            <w:sz w:val="21"/>
                          </w:rPr>
                        </w:pPr>
                        <w:r>
                          <w:rPr>
                            <w:rFonts w:ascii="Times New Roman"/>
                            <w:sz w:val="21"/>
                          </w:rPr>
                          <w:t>0.062</w:t>
                        </w:r>
                      </w:p>
                    </w:tc>
                  </w:tr>
                  <w:tr>
                    <w:trPr>
                      <w:trHeight w:val="320" w:hRule="atLeast"/>
                    </w:trPr>
                    <w:tc>
                      <w:tcPr>
                        <w:tcW w:w="538" w:type="dxa"/>
                        <w:vMerge/>
                        <w:tcBorders>
                          <w:top w:val="nil"/>
                          <w:right w:val="single" w:sz="4" w:space="0" w:color="000000"/>
                        </w:tcBorders>
                      </w:tcPr>
                      <w:p>
                        <w:pPr>
                          <w:rPr>
                            <w:sz w:val="2"/>
                            <w:szCs w:val="2"/>
                          </w:rPr>
                        </w:pPr>
                      </w:p>
                    </w:tc>
                    <w:tc>
                      <w:tcPr>
                        <w:tcW w:w="3560" w:type="dxa"/>
                        <w:tcBorders>
                          <w:top w:val="single" w:sz="4" w:space="0" w:color="000000"/>
                          <w:left w:val="double" w:sz="1" w:space="0" w:color="000000"/>
                          <w:bottom w:val="single" w:sz="4" w:space="0" w:color="000000"/>
                          <w:right w:val="single" w:sz="4" w:space="0" w:color="000000"/>
                        </w:tcBorders>
                      </w:tcPr>
                      <w:p>
                        <w:pPr>
                          <w:pStyle w:val="TableParagraph"/>
                          <w:spacing w:before="29"/>
                          <w:ind w:left="621" w:right="568"/>
                          <w:jc w:val="center"/>
                          <w:rPr>
                            <w:sz w:val="21"/>
                          </w:rPr>
                        </w:pPr>
                        <w:r>
                          <w:rPr>
                            <w:sz w:val="21"/>
                          </w:rPr>
                          <w:t>区域替代比例</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50"/>
                          <w:ind w:left="21"/>
                          <w:jc w:val="center"/>
                          <w:rPr>
                            <w:rFonts w:ascii="Times New Roman"/>
                            <w:sz w:val="21"/>
                          </w:rPr>
                        </w:pPr>
                        <w:r>
                          <w:rPr>
                            <w:rFonts w:ascii="Times New Roman"/>
                            <w:w w:val="100"/>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50"/>
                          <w:ind w:left="21"/>
                          <w:jc w:val="center"/>
                          <w:rPr>
                            <w:rFonts w:ascii="Times New Roman"/>
                            <w:sz w:val="21"/>
                          </w:rPr>
                        </w:pPr>
                        <w:r>
                          <w:rPr>
                            <w:rFonts w:ascii="Times New Roman"/>
                            <w:w w:val="100"/>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62"/>
                          <w:ind w:left="329" w:right="314"/>
                          <w:jc w:val="center"/>
                          <w:rPr>
                            <w:rFonts w:ascii="Times New Roman"/>
                            <w:sz w:val="21"/>
                          </w:rPr>
                        </w:pPr>
                        <w:r>
                          <w:rPr>
                            <w:rFonts w:ascii="Times New Roman"/>
                            <w:sz w:val="21"/>
                          </w:rPr>
                          <w:t>1:1</w:t>
                        </w:r>
                      </w:p>
                    </w:tc>
                    <w:tc>
                      <w:tcPr>
                        <w:tcW w:w="1122" w:type="dxa"/>
                        <w:tcBorders>
                          <w:top w:val="single" w:sz="4" w:space="0" w:color="000000"/>
                          <w:left w:val="single" w:sz="4" w:space="0" w:color="000000"/>
                          <w:bottom w:val="single" w:sz="4" w:space="0" w:color="000000"/>
                          <w:right w:val="thickThinMediumGap" w:sz="6" w:space="0" w:color="000000"/>
                        </w:tcBorders>
                      </w:tcPr>
                      <w:p>
                        <w:pPr>
                          <w:pStyle w:val="TableParagraph"/>
                          <w:spacing w:before="50"/>
                          <w:ind w:left="3"/>
                          <w:jc w:val="center"/>
                          <w:rPr>
                            <w:rFonts w:ascii="Times New Roman"/>
                            <w:sz w:val="21"/>
                          </w:rPr>
                        </w:pPr>
                        <w:r>
                          <w:rPr>
                            <w:rFonts w:ascii="Times New Roman"/>
                            <w:w w:val="100"/>
                            <w:sz w:val="21"/>
                          </w:rPr>
                          <w:t>/</w:t>
                        </w:r>
                      </w:p>
                    </w:tc>
                  </w:tr>
                  <w:tr>
                    <w:trPr>
                      <w:trHeight w:val="320" w:hRule="atLeast"/>
                    </w:trPr>
                    <w:tc>
                      <w:tcPr>
                        <w:tcW w:w="538" w:type="dxa"/>
                        <w:vMerge/>
                        <w:tcBorders>
                          <w:top w:val="nil"/>
                          <w:right w:val="single" w:sz="4" w:space="0" w:color="000000"/>
                        </w:tcBorders>
                      </w:tcPr>
                      <w:p>
                        <w:pPr>
                          <w:rPr>
                            <w:sz w:val="2"/>
                            <w:szCs w:val="2"/>
                          </w:rPr>
                        </w:pPr>
                      </w:p>
                    </w:tc>
                    <w:tc>
                      <w:tcPr>
                        <w:tcW w:w="3560" w:type="dxa"/>
                        <w:tcBorders>
                          <w:top w:val="single" w:sz="4" w:space="0" w:color="000000"/>
                          <w:left w:val="double" w:sz="1" w:space="0" w:color="000000"/>
                          <w:bottom w:val="single" w:sz="4" w:space="0" w:color="000000"/>
                          <w:right w:val="single" w:sz="4" w:space="0" w:color="000000"/>
                        </w:tcBorders>
                      </w:tcPr>
                      <w:p>
                        <w:pPr>
                          <w:pStyle w:val="TableParagraph"/>
                          <w:spacing w:line="254" w:lineRule="exact" w:before="46"/>
                          <w:ind w:left="618" w:right="568"/>
                          <w:jc w:val="center"/>
                          <w:rPr>
                            <w:sz w:val="21"/>
                          </w:rPr>
                        </w:pPr>
                        <w:r>
                          <w:rPr>
                            <w:sz w:val="21"/>
                          </w:rPr>
                          <w:t>削减替代量（</w:t>
                        </w:r>
                        <w:r>
                          <w:rPr>
                            <w:rFonts w:ascii="Times New Roman" w:eastAsia="Times New Roman"/>
                            <w:sz w:val="21"/>
                          </w:rPr>
                          <w:t>t/a</w:t>
                        </w:r>
                        <w:r>
                          <w:rPr>
                            <w:sz w:val="21"/>
                          </w:rPr>
                          <w:t>）</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50"/>
                          <w:ind w:left="21"/>
                          <w:jc w:val="center"/>
                          <w:rPr>
                            <w:rFonts w:ascii="Times New Roman"/>
                            <w:sz w:val="21"/>
                          </w:rPr>
                        </w:pPr>
                        <w:r>
                          <w:rPr>
                            <w:rFonts w:ascii="Times New Roman"/>
                            <w:w w:val="100"/>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50"/>
                          <w:ind w:left="21"/>
                          <w:jc w:val="center"/>
                          <w:rPr>
                            <w:rFonts w:ascii="Times New Roman"/>
                            <w:sz w:val="21"/>
                          </w:rPr>
                        </w:pPr>
                        <w:r>
                          <w:rPr>
                            <w:rFonts w:ascii="Times New Roman"/>
                            <w:w w:val="100"/>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60"/>
                          <w:ind w:left="334" w:right="312"/>
                          <w:jc w:val="center"/>
                          <w:rPr>
                            <w:rFonts w:ascii="Times New Roman"/>
                            <w:sz w:val="21"/>
                          </w:rPr>
                        </w:pPr>
                        <w:r>
                          <w:rPr>
                            <w:rFonts w:ascii="Times New Roman"/>
                            <w:sz w:val="21"/>
                          </w:rPr>
                          <w:t>0.141</w:t>
                        </w:r>
                      </w:p>
                    </w:tc>
                    <w:tc>
                      <w:tcPr>
                        <w:tcW w:w="1122" w:type="dxa"/>
                        <w:tcBorders>
                          <w:top w:val="single" w:sz="4" w:space="0" w:color="000000"/>
                          <w:left w:val="single" w:sz="4" w:space="0" w:color="000000"/>
                          <w:bottom w:val="single" w:sz="4" w:space="0" w:color="000000"/>
                          <w:right w:val="thickThinMediumGap" w:sz="6" w:space="0" w:color="000000"/>
                        </w:tcBorders>
                      </w:tcPr>
                      <w:p>
                        <w:pPr>
                          <w:pStyle w:val="TableParagraph"/>
                          <w:spacing w:before="50"/>
                          <w:ind w:left="4"/>
                          <w:jc w:val="center"/>
                          <w:rPr>
                            <w:rFonts w:ascii="Times New Roman"/>
                            <w:sz w:val="21"/>
                          </w:rPr>
                        </w:pPr>
                        <w:r>
                          <w:rPr>
                            <w:rFonts w:ascii="Times New Roman"/>
                            <w:w w:val="100"/>
                            <w:sz w:val="21"/>
                          </w:rPr>
                          <w:t>/</w:t>
                        </w:r>
                      </w:p>
                    </w:tc>
                  </w:tr>
                  <w:tr>
                    <w:trPr>
                      <w:trHeight w:val="2629" w:hRule="atLeast"/>
                    </w:trPr>
                    <w:tc>
                      <w:tcPr>
                        <w:tcW w:w="538" w:type="dxa"/>
                        <w:vMerge/>
                        <w:tcBorders>
                          <w:top w:val="nil"/>
                          <w:right w:val="single" w:sz="4" w:space="0" w:color="000000"/>
                        </w:tcBorders>
                      </w:tcPr>
                      <w:p>
                        <w:pPr>
                          <w:rPr>
                            <w:sz w:val="2"/>
                            <w:szCs w:val="2"/>
                          </w:rPr>
                        </w:pPr>
                      </w:p>
                    </w:tc>
                    <w:tc>
                      <w:tcPr>
                        <w:tcW w:w="8512" w:type="dxa"/>
                        <w:gridSpan w:val="5"/>
                        <w:tcBorders>
                          <w:top w:val="single" w:sz="4" w:space="0" w:color="000000"/>
                          <w:left w:val="single" w:sz="4" w:space="0" w:color="000000"/>
                        </w:tcBorders>
                      </w:tcPr>
                      <w:p>
                        <w:pPr>
                          <w:pStyle w:val="TableParagraph"/>
                          <w:spacing w:line="343" w:lineRule="auto" w:before="102"/>
                          <w:ind w:left="37" w:right="1" w:firstLine="480"/>
                          <w:jc w:val="both"/>
                          <w:rPr>
                            <w:sz w:val="24"/>
                          </w:rPr>
                        </w:pPr>
                        <w:r>
                          <w:rPr>
                            <w:sz w:val="24"/>
                          </w:rPr>
                          <w:t>根据原台州市环境保护《关于印发</w:t>
                        </w:r>
                        <w:r>
                          <w:rPr>
                            <w:rFonts w:ascii="Times New Roman" w:eastAsia="Times New Roman"/>
                            <w:sz w:val="24"/>
                          </w:rPr>
                          <w:t>&lt;</w:t>
                        </w:r>
                        <w:r>
                          <w:rPr>
                            <w:sz w:val="24"/>
                          </w:rPr>
                          <w:t>台州市环境总量制度调整优化实施方案</w:t>
                        </w:r>
                        <w:r>
                          <w:rPr>
                            <w:rFonts w:ascii="Times New Roman" w:eastAsia="Times New Roman"/>
                            <w:spacing w:val="-14"/>
                            <w:sz w:val="24"/>
                          </w:rPr>
                          <w:t>&gt; </w:t>
                        </w:r>
                        <w:r>
                          <w:rPr>
                            <w:spacing w:val="-22"/>
                            <w:sz w:val="24"/>
                          </w:rPr>
                          <w:t>的通知》</w:t>
                        </w:r>
                        <w:r>
                          <w:rPr>
                            <w:sz w:val="24"/>
                          </w:rPr>
                          <w:t>（台环保</w:t>
                        </w:r>
                        <w:r>
                          <w:rPr>
                            <w:rFonts w:ascii="Times New Roman" w:eastAsia="Times New Roman"/>
                            <w:sz w:val="24"/>
                          </w:rPr>
                          <w:t>[2018]53 </w:t>
                        </w:r>
                        <w:r>
                          <w:rPr>
                            <w:sz w:val="24"/>
                          </w:rPr>
                          <w:t>号</w:t>
                        </w:r>
                        <w:r>
                          <w:rPr>
                            <w:spacing w:val="-44"/>
                            <w:sz w:val="24"/>
                          </w:rPr>
                          <w:t>），</w:t>
                        </w:r>
                        <w:r>
                          <w:rPr>
                            <w:spacing w:val="-1"/>
                            <w:sz w:val="24"/>
                          </w:rPr>
                          <w:t>企业在建设项目投产前应当向当地生态环境部门及市生态环境局提交台州市主要污染物总量指标相关资料，取得总量指标，完成</w:t>
                        </w:r>
                        <w:r>
                          <w:rPr>
                            <w:spacing w:val="-1"/>
                            <w:position w:val="2"/>
                            <w:sz w:val="24"/>
                          </w:rPr>
                          <w:t>排污权交易。目前玉环市除家具喷漆及表面喷涂行业 </w:t>
                        </w:r>
                        <w:r>
                          <w:rPr>
                            <w:rFonts w:ascii="Times New Roman" w:eastAsia="Times New Roman"/>
                            <w:position w:val="2"/>
                            <w:sz w:val="24"/>
                          </w:rPr>
                          <w:t>VOC</w:t>
                        </w:r>
                        <w:r>
                          <w:rPr>
                            <w:rFonts w:ascii="Times New Roman" w:eastAsia="Times New Roman"/>
                            <w:sz w:val="16"/>
                          </w:rPr>
                          <w:t>S </w:t>
                        </w:r>
                        <w:r>
                          <w:rPr>
                            <w:spacing w:val="-2"/>
                            <w:position w:val="2"/>
                            <w:sz w:val="24"/>
                          </w:rPr>
                          <w:t>总量需要进行排污权</w:t>
                        </w:r>
                        <w:r>
                          <w:rPr>
                            <w:spacing w:val="-1"/>
                            <w:position w:val="2"/>
                            <w:sz w:val="24"/>
                          </w:rPr>
                          <w:t>有偿购买，其他行业排污权交易平台尚在构建中，故项目 </w:t>
                        </w:r>
                        <w:r>
                          <w:rPr>
                            <w:rFonts w:ascii="Times New Roman" w:eastAsia="Times New Roman"/>
                            <w:position w:val="2"/>
                            <w:sz w:val="24"/>
                          </w:rPr>
                          <w:t>VOC</w:t>
                        </w:r>
                        <w:r>
                          <w:rPr>
                            <w:rFonts w:ascii="Times New Roman" w:eastAsia="Times New Roman"/>
                            <w:sz w:val="16"/>
                          </w:rPr>
                          <w:t>S </w:t>
                        </w:r>
                        <w:r>
                          <w:rPr>
                            <w:spacing w:val="-2"/>
                            <w:position w:val="2"/>
                            <w:sz w:val="24"/>
                          </w:rPr>
                          <w:t>总量暂不购买，</w:t>
                        </w:r>
                      </w:p>
                      <w:p>
                        <w:pPr>
                          <w:pStyle w:val="TableParagraph"/>
                          <w:spacing w:line="306" w:lineRule="exact" w:before="2"/>
                          <w:ind w:left="37"/>
                          <w:rPr>
                            <w:sz w:val="24"/>
                          </w:rPr>
                        </w:pPr>
                        <w:r>
                          <w:rPr>
                            <w:sz w:val="24"/>
                          </w:rPr>
                          <w:t>后续根据排污交易平台建设情况进行有偿购买。</w:t>
                        </w:r>
                      </w:p>
                    </w:tc>
                  </w:tr>
                </w:tbl>
                <w:p>
                  <w:pPr>
                    <w:pStyle w:val="BodyText"/>
                  </w:pPr>
                </w:p>
              </w:txbxContent>
            </v:textbox>
            <w10:wrap type="none"/>
          </v:shape>
        </w:pic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ind w:right="114"/>
        <w:jc w:val="right"/>
      </w:pPr>
      <w:r>
        <w:rPr/>
        <w:t>。</w:t>
      </w:r>
    </w:p>
    <w:p>
      <w:pPr>
        <w:pStyle w:val="BodyText"/>
      </w:pPr>
    </w:p>
    <w:p>
      <w:pPr>
        <w:pStyle w:val="BodyText"/>
      </w:pPr>
    </w:p>
    <w:p>
      <w:pPr>
        <w:pStyle w:val="BodyText"/>
        <w:rPr>
          <w:sz w:val="31"/>
        </w:rPr>
      </w:pPr>
    </w:p>
    <w:p>
      <w:pPr>
        <w:pStyle w:val="BodyText"/>
        <w:spacing w:before="1"/>
        <w:ind w:right="117"/>
        <w:jc w:val="right"/>
      </w:pPr>
      <w:r>
        <w:rPr/>
        <w:t>，</w:t>
      </w:r>
    </w:p>
    <w:p>
      <w:pPr>
        <w:spacing w:after="0"/>
        <w:jc w:val="right"/>
        <w:sectPr>
          <w:pgSz w:w="11910" w:h="16840"/>
          <w:pgMar w:header="874" w:footer="1081" w:top="1240" w:bottom="1280" w:left="1160" w:right="1220"/>
        </w:sectPr>
      </w:pPr>
    </w:p>
    <w:p>
      <w:pPr>
        <w:pStyle w:val="BodyText"/>
        <w:rPr>
          <w:sz w:val="14"/>
        </w:rPr>
      </w:pPr>
    </w:p>
    <w:p>
      <w:pPr>
        <w:pStyle w:val="Heading1"/>
        <w:spacing w:before="58"/>
        <w:ind w:left="4759" w:right="4759"/>
      </w:pPr>
      <w:bookmarkStart w:name="四、主要环境影响和保护措施" w:id="10"/>
      <w:bookmarkEnd w:id="10"/>
      <w:r>
        <w:rPr/>
      </w:r>
      <w:bookmarkStart w:name="_bookmark3" w:id="11"/>
      <w:bookmarkEnd w:id="11"/>
      <w:r>
        <w:rPr/>
      </w:r>
      <w:r>
        <w:rPr/>
        <w:t>四、主要环境影响和保护措施</w:t>
      </w:r>
    </w:p>
    <w:p>
      <w:pPr>
        <w:pStyle w:val="BodyText"/>
        <w:spacing w:before="8"/>
        <w:rPr>
          <w:rFonts w:ascii="黑体"/>
          <w:sz w:val="16"/>
        </w:rPr>
      </w:pPr>
    </w:p>
    <w:tbl>
      <w:tblPr>
        <w:tblW w:w="0" w:type="auto"/>
        <w:jc w:val="left"/>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6"/>
        <w:gridCol w:w="540"/>
        <w:gridCol w:w="570"/>
        <w:gridCol w:w="832"/>
        <w:gridCol w:w="1006"/>
        <w:gridCol w:w="574"/>
        <w:gridCol w:w="708"/>
        <w:gridCol w:w="987"/>
        <w:gridCol w:w="996"/>
        <w:gridCol w:w="862"/>
        <w:gridCol w:w="703"/>
        <w:gridCol w:w="560"/>
        <w:gridCol w:w="572"/>
        <w:gridCol w:w="709"/>
        <w:gridCol w:w="990"/>
        <w:gridCol w:w="968"/>
        <w:gridCol w:w="819"/>
        <w:gridCol w:w="558"/>
      </w:tblGrid>
      <w:tr>
        <w:trPr>
          <w:trHeight w:val="1074" w:hRule="atLeast"/>
        </w:trPr>
        <w:tc>
          <w:tcPr>
            <w:tcW w:w="1006" w:type="dxa"/>
            <w:tcBorders>
              <w:bottom w:val="single" w:sz="8" w:space="0" w:color="000000"/>
              <w:right w:val="single" w:sz="8" w:space="0" w:color="000000"/>
            </w:tcBorders>
          </w:tcPr>
          <w:p>
            <w:pPr>
              <w:pStyle w:val="TableParagraph"/>
              <w:spacing w:before="2"/>
              <w:ind w:left="129"/>
              <w:rPr>
                <w:sz w:val="24"/>
              </w:rPr>
            </w:pPr>
            <w:r>
              <w:rPr>
                <w:sz w:val="24"/>
              </w:rPr>
              <w:t>施工期</w:t>
            </w:r>
          </w:p>
          <w:p>
            <w:pPr>
              <w:pStyle w:val="TableParagraph"/>
              <w:spacing w:line="350" w:lineRule="atLeast" w:before="7"/>
              <w:ind w:left="129" w:right="131"/>
              <w:rPr>
                <w:sz w:val="24"/>
              </w:rPr>
            </w:pPr>
            <w:r>
              <w:rPr>
                <w:spacing w:val="-7"/>
                <w:sz w:val="24"/>
              </w:rPr>
              <w:t>环境保护措施</w:t>
            </w:r>
          </w:p>
        </w:tc>
        <w:tc>
          <w:tcPr>
            <w:tcW w:w="12954" w:type="dxa"/>
            <w:gridSpan w:val="17"/>
            <w:tcBorders>
              <w:left w:val="single" w:sz="8" w:space="0" w:color="000000"/>
              <w:bottom w:val="single" w:sz="8" w:space="0" w:color="000000"/>
            </w:tcBorders>
          </w:tcPr>
          <w:p>
            <w:pPr>
              <w:pStyle w:val="TableParagraph"/>
              <w:spacing w:line="440" w:lineRule="atLeast" w:before="75"/>
              <w:ind w:left="35" w:right="8" w:firstLine="480"/>
              <w:rPr>
                <w:sz w:val="24"/>
              </w:rPr>
            </w:pPr>
            <w:r>
              <w:rPr>
                <w:spacing w:val="-8"/>
                <w:sz w:val="24"/>
              </w:rPr>
              <w:t>项目租用厂房，无施工期，只需进行设备安装即可投入生产。要求企业在设备安装过程中加强管理，防治噪声对周边环</w:t>
            </w:r>
            <w:r>
              <w:rPr>
                <w:sz w:val="24"/>
              </w:rPr>
              <w:t>境产生影响。</w:t>
            </w:r>
          </w:p>
        </w:tc>
      </w:tr>
      <w:tr>
        <w:trPr>
          <w:trHeight w:val="1758" w:hRule="atLeast"/>
        </w:trPr>
        <w:tc>
          <w:tcPr>
            <w:tcW w:w="1006" w:type="dxa"/>
            <w:tcBorders>
              <w:top w:val="single" w:sz="8" w:space="0" w:color="000000"/>
              <w:bottom w:val="nil"/>
              <w:right w:val="single" w:sz="8" w:space="0" w:color="000000"/>
            </w:tcBorders>
          </w:tcPr>
          <w:p>
            <w:pPr>
              <w:pStyle w:val="TableParagraph"/>
              <w:rPr>
                <w:rFonts w:ascii="Times New Roman"/>
                <w:sz w:val="18"/>
              </w:rPr>
            </w:pPr>
          </w:p>
        </w:tc>
        <w:tc>
          <w:tcPr>
            <w:tcW w:w="12954" w:type="dxa"/>
            <w:gridSpan w:val="17"/>
            <w:tcBorders>
              <w:top w:val="single" w:sz="8" w:space="0" w:color="000000"/>
              <w:left w:val="single" w:sz="8" w:space="0" w:color="000000"/>
              <w:bottom w:val="single" w:sz="2" w:space="0" w:color="000000"/>
            </w:tcBorders>
          </w:tcPr>
          <w:p>
            <w:pPr>
              <w:pStyle w:val="TableParagraph"/>
              <w:spacing w:before="112"/>
              <w:ind w:left="517"/>
              <w:rPr>
                <w:b/>
                <w:sz w:val="24"/>
              </w:rPr>
            </w:pPr>
            <w:r>
              <w:rPr>
                <w:rFonts w:ascii="Times New Roman" w:eastAsia="Times New Roman"/>
                <w:b/>
                <w:sz w:val="24"/>
              </w:rPr>
              <w:t>1</w:t>
            </w:r>
            <w:r>
              <w:rPr>
                <w:b/>
                <w:sz w:val="24"/>
              </w:rPr>
              <w:t>、废气</w:t>
            </w:r>
          </w:p>
          <w:p>
            <w:pPr>
              <w:pStyle w:val="TableParagraph"/>
              <w:spacing w:before="132"/>
              <w:ind w:left="517"/>
              <w:rPr>
                <w:b/>
                <w:sz w:val="24"/>
              </w:rPr>
            </w:pPr>
            <w:r>
              <w:rPr>
                <w:b/>
                <w:sz w:val="24"/>
              </w:rPr>
              <w:t>（</w:t>
            </w:r>
            <w:r>
              <w:rPr>
                <w:rFonts w:ascii="Times New Roman" w:eastAsia="Times New Roman"/>
                <w:b/>
                <w:sz w:val="24"/>
              </w:rPr>
              <w:t>1</w:t>
            </w:r>
            <w:r>
              <w:rPr>
                <w:b/>
                <w:sz w:val="24"/>
              </w:rPr>
              <w:t>）源强分析</w:t>
            </w:r>
          </w:p>
          <w:p>
            <w:pPr>
              <w:pStyle w:val="TableParagraph"/>
              <w:spacing w:before="134"/>
              <w:ind w:left="515"/>
              <w:rPr>
                <w:sz w:val="24"/>
              </w:rPr>
            </w:pPr>
            <w:r>
              <w:rPr>
                <w:sz w:val="24"/>
              </w:rPr>
              <w:t>技改项目废气污染物产生及排放情况见表 </w:t>
            </w:r>
            <w:r>
              <w:rPr>
                <w:rFonts w:ascii="Times New Roman" w:eastAsia="Times New Roman"/>
                <w:sz w:val="24"/>
              </w:rPr>
              <w:t>4-1</w:t>
            </w:r>
            <w:r>
              <w:rPr>
                <w:sz w:val="24"/>
              </w:rPr>
              <w:t>。</w:t>
            </w:r>
          </w:p>
          <w:p>
            <w:pPr>
              <w:pStyle w:val="TableParagraph"/>
              <w:tabs>
                <w:tab w:pos="5463" w:val="left" w:leader="none"/>
              </w:tabs>
              <w:spacing w:before="162"/>
              <w:ind w:left="4751"/>
              <w:rPr>
                <w:b/>
                <w:sz w:val="21"/>
              </w:rPr>
            </w:pPr>
            <w:r>
              <w:rPr>
                <w:b/>
                <w:sz w:val="21"/>
              </w:rPr>
              <w:t>表</w:t>
            </w:r>
            <w:r>
              <w:rPr>
                <w:rFonts w:ascii="Times New Roman" w:eastAsia="Times New Roman"/>
                <w:b/>
                <w:sz w:val="21"/>
              </w:rPr>
              <w:t>4-1</w:t>
              <w:tab/>
            </w:r>
            <w:bookmarkStart w:name="表4-1 技改项目废气污染源强情况一览表" w:id="12"/>
            <w:bookmarkEnd w:id="12"/>
            <w:r>
              <w:rPr>
                <w:rFonts w:ascii="Times New Roman" w:eastAsia="Times New Roman"/>
                <w:b/>
                <w:sz w:val="21"/>
              </w:rPr>
            </w:r>
            <w:r>
              <w:rPr>
                <w:b/>
                <w:sz w:val="21"/>
              </w:rPr>
              <w:t>技改项目废气污染源</w:t>
            </w:r>
            <w:r>
              <w:rPr>
                <w:b/>
                <w:spacing w:val="-3"/>
                <w:sz w:val="21"/>
              </w:rPr>
              <w:t>强情</w:t>
            </w:r>
            <w:r>
              <w:rPr>
                <w:b/>
                <w:sz w:val="21"/>
              </w:rPr>
              <w:t>况一览表</w:t>
            </w:r>
          </w:p>
        </w:tc>
      </w:tr>
      <w:tr>
        <w:trPr>
          <w:trHeight w:val="355" w:hRule="atLeast"/>
        </w:trPr>
        <w:tc>
          <w:tcPr>
            <w:tcW w:w="1006" w:type="dxa"/>
            <w:vMerge w:val="restart"/>
            <w:tcBorders>
              <w:top w:val="nil"/>
              <w:bottom w:val="nil"/>
              <w:right w:val="thinThickMediumGap" w:sz="4" w:space="0" w:color="000000"/>
            </w:tcBorders>
          </w:tcPr>
          <w:p>
            <w:pPr>
              <w:pStyle w:val="TableParagraph"/>
              <w:rPr>
                <w:rFonts w:ascii="Times New Roman"/>
                <w:sz w:val="18"/>
              </w:rPr>
            </w:pPr>
          </w:p>
        </w:tc>
        <w:tc>
          <w:tcPr>
            <w:tcW w:w="540" w:type="dxa"/>
            <w:vMerge w:val="restart"/>
            <w:tcBorders>
              <w:top w:val="single" w:sz="2" w:space="0" w:color="000000"/>
              <w:left w:val="thickThinMediumGap" w:sz="4" w:space="0" w:color="000000"/>
              <w:bottom w:val="nil"/>
              <w:right w:val="single" w:sz="2" w:space="0" w:color="000000"/>
            </w:tcBorders>
          </w:tcPr>
          <w:p>
            <w:pPr>
              <w:pStyle w:val="TableParagraph"/>
              <w:spacing w:before="2"/>
              <w:rPr>
                <w:rFonts w:ascii="黑体"/>
                <w:sz w:val="14"/>
              </w:rPr>
            </w:pPr>
          </w:p>
          <w:p>
            <w:pPr>
              <w:pStyle w:val="TableParagraph"/>
              <w:spacing w:line="199" w:lineRule="exact" w:before="1"/>
              <w:ind w:left="80"/>
              <w:rPr>
                <w:rFonts w:ascii="Times New Roman" w:eastAsia="Times New Roman"/>
                <w:sz w:val="18"/>
              </w:rPr>
            </w:pPr>
            <w:r>
              <w:rPr>
                <w:sz w:val="18"/>
              </w:rPr>
              <w:t>工序</w:t>
            </w:r>
            <w:r>
              <w:rPr>
                <w:rFonts w:ascii="Times New Roman" w:eastAsia="Times New Roman"/>
                <w:sz w:val="18"/>
              </w:rPr>
              <w:t>/</w:t>
            </w:r>
          </w:p>
        </w:tc>
        <w:tc>
          <w:tcPr>
            <w:tcW w:w="570" w:type="dxa"/>
            <w:vMerge w:val="restart"/>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832" w:type="dxa"/>
            <w:vMerge w:val="restart"/>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1006" w:type="dxa"/>
            <w:vMerge w:val="restart"/>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4127" w:type="dxa"/>
            <w:gridSpan w:val="5"/>
            <w:tcBorders>
              <w:top w:val="single" w:sz="2" w:space="0" w:color="000000"/>
              <w:left w:val="single" w:sz="2" w:space="0" w:color="000000"/>
              <w:bottom w:val="single" w:sz="2" w:space="0" w:color="000000"/>
              <w:right w:val="single" w:sz="2" w:space="0" w:color="000000"/>
            </w:tcBorders>
          </w:tcPr>
          <w:p>
            <w:pPr>
              <w:pStyle w:val="TableParagraph"/>
              <w:spacing w:before="69"/>
              <w:ind w:left="1605" w:right="1576"/>
              <w:jc w:val="center"/>
              <w:rPr>
                <w:sz w:val="18"/>
              </w:rPr>
            </w:pPr>
            <w:r>
              <w:rPr>
                <w:sz w:val="18"/>
              </w:rPr>
              <w:t>污染物产生</w:t>
            </w:r>
          </w:p>
        </w:tc>
        <w:tc>
          <w:tcPr>
            <w:tcW w:w="1263" w:type="dxa"/>
            <w:gridSpan w:val="2"/>
            <w:tcBorders>
              <w:top w:val="single" w:sz="2" w:space="0" w:color="000000"/>
              <w:left w:val="single" w:sz="2" w:space="0" w:color="000000"/>
              <w:bottom w:val="single" w:sz="2" w:space="0" w:color="000000"/>
              <w:right w:val="single" w:sz="2" w:space="0" w:color="000000"/>
            </w:tcBorders>
          </w:tcPr>
          <w:p>
            <w:pPr>
              <w:pStyle w:val="TableParagraph"/>
              <w:spacing w:before="69"/>
              <w:ind w:left="282"/>
              <w:rPr>
                <w:sz w:val="18"/>
              </w:rPr>
            </w:pPr>
            <w:r>
              <w:rPr>
                <w:sz w:val="18"/>
              </w:rPr>
              <w:t>治理措施</w:t>
            </w:r>
          </w:p>
        </w:tc>
        <w:tc>
          <w:tcPr>
            <w:tcW w:w="4058" w:type="dxa"/>
            <w:gridSpan w:val="5"/>
            <w:tcBorders>
              <w:top w:val="single" w:sz="2" w:space="0" w:color="000000"/>
              <w:left w:val="single" w:sz="2" w:space="0" w:color="000000"/>
              <w:bottom w:val="single" w:sz="2" w:space="0" w:color="000000"/>
              <w:right w:val="single" w:sz="2" w:space="0" w:color="000000"/>
            </w:tcBorders>
          </w:tcPr>
          <w:p>
            <w:pPr>
              <w:pStyle w:val="TableParagraph"/>
              <w:spacing w:before="69"/>
              <w:ind w:left="1567" w:right="1545"/>
              <w:jc w:val="center"/>
              <w:rPr>
                <w:sz w:val="18"/>
              </w:rPr>
            </w:pPr>
            <w:r>
              <w:rPr>
                <w:sz w:val="18"/>
              </w:rPr>
              <w:t>污染物排放</w:t>
            </w:r>
          </w:p>
        </w:tc>
        <w:tc>
          <w:tcPr>
            <w:tcW w:w="558" w:type="dxa"/>
            <w:vMerge w:val="restart"/>
            <w:tcBorders>
              <w:top w:val="single" w:sz="2" w:space="0" w:color="000000"/>
              <w:left w:val="single" w:sz="2" w:space="0" w:color="000000"/>
              <w:bottom w:val="nil"/>
              <w:right w:val="thickThinMediumGap" w:sz="6" w:space="0" w:color="000000"/>
            </w:tcBorders>
          </w:tcPr>
          <w:p>
            <w:pPr>
              <w:pStyle w:val="TableParagraph"/>
              <w:spacing w:before="2"/>
              <w:rPr>
                <w:rFonts w:ascii="黑体"/>
                <w:sz w:val="14"/>
              </w:rPr>
            </w:pPr>
          </w:p>
          <w:p>
            <w:pPr>
              <w:pStyle w:val="TableParagraph"/>
              <w:spacing w:line="199" w:lineRule="exact" w:before="1"/>
              <w:ind w:left="85"/>
              <w:rPr>
                <w:sz w:val="18"/>
              </w:rPr>
            </w:pPr>
            <w:r>
              <w:rPr>
                <w:sz w:val="18"/>
              </w:rPr>
              <w:t>排放</w:t>
            </w:r>
          </w:p>
        </w:tc>
      </w:tr>
      <w:tr>
        <w:trPr>
          <w:trHeight w:val="41" w:hRule="atLeast"/>
        </w:trPr>
        <w:tc>
          <w:tcPr>
            <w:tcW w:w="1006" w:type="dxa"/>
            <w:vMerge/>
            <w:tcBorders>
              <w:top w:val="nil"/>
              <w:bottom w:val="nil"/>
              <w:right w:val="thinThickMediumGap" w:sz="4" w:space="0" w:color="000000"/>
            </w:tcBorders>
          </w:tcPr>
          <w:p>
            <w:pPr>
              <w:rPr>
                <w:sz w:val="2"/>
                <w:szCs w:val="2"/>
              </w:rPr>
            </w:pPr>
          </w:p>
        </w:tc>
        <w:tc>
          <w:tcPr>
            <w:tcW w:w="540" w:type="dxa"/>
            <w:vMerge/>
            <w:tcBorders>
              <w:top w:val="nil"/>
              <w:left w:val="thickThinMediumGap" w:sz="4" w:space="0" w:color="000000"/>
              <w:bottom w:val="nil"/>
              <w:right w:val="single" w:sz="2" w:space="0" w:color="000000"/>
            </w:tcBorders>
          </w:tcPr>
          <w:p>
            <w:pPr>
              <w:rPr>
                <w:sz w:val="2"/>
                <w:szCs w:val="2"/>
              </w:rPr>
            </w:pPr>
          </w:p>
        </w:tc>
        <w:tc>
          <w:tcPr>
            <w:tcW w:w="570" w:type="dxa"/>
            <w:vMerge/>
            <w:tcBorders>
              <w:top w:val="nil"/>
              <w:left w:val="single" w:sz="2" w:space="0" w:color="000000"/>
              <w:bottom w:val="nil"/>
              <w:right w:val="single" w:sz="2" w:space="0" w:color="000000"/>
            </w:tcBorders>
          </w:tcPr>
          <w:p>
            <w:pPr>
              <w:rPr>
                <w:sz w:val="2"/>
                <w:szCs w:val="2"/>
              </w:rPr>
            </w:pPr>
          </w:p>
        </w:tc>
        <w:tc>
          <w:tcPr>
            <w:tcW w:w="832" w:type="dxa"/>
            <w:vMerge/>
            <w:tcBorders>
              <w:top w:val="nil"/>
              <w:left w:val="single" w:sz="2" w:space="0" w:color="000000"/>
              <w:bottom w:val="nil"/>
              <w:right w:val="single" w:sz="2" w:space="0" w:color="000000"/>
            </w:tcBorders>
          </w:tcPr>
          <w:p>
            <w:pPr>
              <w:rPr>
                <w:sz w:val="2"/>
                <w:szCs w:val="2"/>
              </w:rPr>
            </w:pPr>
          </w:p>
        </w:tc>
        <w:tc>
          <w:tcPr>
            <w:tcW w:w="1006" w:type="dxa"/>
            <w:vMerge/>
            <w:tcBorders>
              <w:top w:val="nil"/>
              <w:left w:val="single" w:sz="2" w:space="0" w:color="000000"/>
              <w:bottom w:val="nil"/>
              <w:right w:val="single" w:sz="2" w:space="0" w:color="000000"/>
            </w:tcBorders>
          </w:tcPr>
          <w:p>
            <w:pPr>
              <w:rPr>
                <w:sz w:val="2"/>
                <w:szCs w:val="2"/>
              </w:rPr>
            </w:pPr>
          </w:p>
        </w:tc>
        <w:tc>
          <w:tcPr>
            <w:tcW w:w="574"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708"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987"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996"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862"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703"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560"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572"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709"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990"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968"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819" w:type="dxa"/>
            <w:tcBorders>
              <w:top w:val="single" w:sz="2" w:space="0" w:color="000000"/>
              <w:left w:val="single" w:sz="2" w:space="0" w:color="000000"/>
              <w:bottom w:val="nil"/>
              <w:right w:val="single" w:sz="2" w:space="0" w:color="000000"/>
            </w:tcBorders>
          </w:tcPr>
          <w:p>
            <w:pPr>
              <w:pStyle w:val="TableParagraph"/>
              <w:rPr>
                <w:rFonts w:ascii="Times New Roman"/>
                <w:sz w:val="2"/>
              </w:rPr>
            </w:pPr>
          </w:p>
        </w:tc>
        <w:tc>
          <w:tcPr>
            <w:tcW w:w="558" w:type="dxa"/>
            <w:vMerge/>
            <w:tcBorders>
              <w:top w:val="nil"/>
              <w:left w:val="single" w:sz="2" w:space="0" w:color="000000"/>
              <w:bottom w:val="nil"/>
              <w:right w:val="thickThinMediumGap" w:sz="6" w:space="0" w:color="000000"/>
            </w:tcBorders>
          </w:tcPr>
          <w:p>
            <w:pPr>
              <w:rPr>
                <w:sz w:val="2"/>
                <w:szCs w:val="2"/>
              </w:rPr>
            </w:pPr>
          </w:p>
        </w:tc>
      </w:tr>
      <w:tr>
        <w:trPr>
          <w:trHeight w:val="646" w:hRule="atLeast"/>
        </w:trPr>
        <w:tc>
          <w:tcPr>
            <w:tcW w:w="1006" w:type="dxa"/>
            <w:vMerge w:val="restart"/>
            <w:tcBorders>
              <w:top w:val="nil"/>
              <w:bottom w:val="nil"/>
              <w:right w:val="thinThickMediumGap" w:sz="4" w:space="0" w:color="000000"/>
            </w:tcBorders>
          </w:tcPr>
          <w:p>
            <w:pPr>
              <w:pStyle w:val="TableParagraph"/>
              <w:rPr>
                <w:rFonts w:ascii="黑体"/>
                <w:sz w:val="24"/>
              </w:rPr>
            </w:pPr>
          </w:p>
          <w:p>
            <w:pPr>
              <w:pStyle w:val="TableParagraph"/>
              <w:spacing w:before="8"/>
              <w:rPr>
                <w:rFonts w:ascii="黑体"/>
                <w:sz w:val="20"/>
              </w:rPr>
            </w:pPr>
          </w:p>
          <w:p>
            <w:pPr>
              <w:pStyle w:val="TableParagraph"/>
              <w:spacing w:line="278" w:lineRule="auto" w:before="1"/>
              <w:ind w:left="129" w:right="126"/>
              <w:rPr>
                <w:sz w:val="24"/>
              </w:rPr>
            </w:pPr>
            <w:r>
              <w:rPr>
                <w:sz w:val="24"/>
              </w:rPr>
              <w:t>运营期环境影</w:t>
            </w:r>
          </w:p>
        </w:tc>
        <w:tc>
          <w:tcPr>
            <w:tcW w:w="540" w:type="dxa"/>
            <w:tcBorders>
              <w:top w:val="nil"/>
              <w:left w:val="thickThinMediumGap" w:sz="4" w:space="0" w:color="000000"/>
              <w:bottom w:val="single" w:sz="2" w:space="0" w:color="000000"/>
              <w:right w:val="single" w:sz="2" w:space="0" w:color="000000"/>
            </w:tcBorders>
          </w:tcPr>
          <w:p>
            <w:pPr>
              <w:pStyle w:val="TableParagraph"/>
              <w:spacing w:line="244" w:lineRule="auto" w:before="13"/>
              <w:ind w:left="195" w:right="53" w:hanging="89"/>
              <w:rPr>
                <w:sz w:val="18"/>
              </w:rPr>
            </w:pPr>
            <w:r>
              <w:rPr>
                <w:sz w:val="18"/>
              </w:rPr>
              <w:t>生产线</w:t>
            </w:r>
          </w:p>
        </w:tc>
        <w:tc>
          <w:tcPr>
            <w:tcW w:w="570" w:type="dxa"/>
            <w:tcBorders>
              <w:top w:val="nil"/>
              <w:left w:val="single" w:sz="2" w:space="0" w:color="000000"/>
              <w:bottom w:val="single" w:sz="2" w:space="0" w:color="000000"/>
              <w:right w:val="single" w:sz="2" w:space="0" w:color="000000"/>
            </w:tcBorders>
          </w:tcPr>
          <w:p>
            <w:pPr>
              <w:pStyle w:val="TableParagraph"/>
              <w:spacing w:before="13"/>
              <w:ind w:left="117"/>
              <w:rPr>
                <w:sz w:val="18"/>
              </w:rPr>
            </w:pPr>
            <w:r>
              <w:rPr>
                <w:sz w:val="18"/>
              </w:rPr>
              <w:t>装置</w:t>
            </w:r>
          </w:p>
        </w:tc>
        <w:tc>
          <w:tcPr>
            <w:tcW w:w="832" w:type="dxa"/>
            <w:tcBorders>
              <w:top w:val="nil"/>
              <w:left w:val="single" w:sz="2" w:space="0" w:color="000000"/>
              <w:bottom w:val="single" w:sz="2" w:space="0" w:color="000000"/>
              <w:right w:val="single" w:sz="2" w:space="0" w:color="000000"/>
            </w:tcBorders>
          </w:tcPr>
          <w:p>
            <w:pPr>
              <w:pStyle w:val="TableParagraph"/>
              <w:spacing w:before="13"/>
              <w:ind w:left="134" w:right="113"/>
              <w:jc w:val="center"/>
              <w:rPr>
                <w:sz w:val="18"/>
              </w:rPr>
            </w:pPr>
            <w:r>
              <w:rPr>
                <w:sz w:val="18"/>
              </w:rPr>
              <w:t>排放源</w:t>
            </w:r>
          </w:p>
        </w:tc>
        <w:tc>
          <w:tcPr>
            <w:tcW w:w="1006" w:type="dxa"/>
            <w:tcBorders>
              <w:top w:val="nil"/>
              <w:left w:val="single" w:sz="2" w:space="0" w:color="000000"/>
              <w:bottom w:val="single" w:sz="2" w:space="0" w:color="000000"/>
              <w:right w:val="single" w:sz="2" w:space="0" w:color="000000"/>
            </w:tcBorders>
          </w:tcPr>
          <w:p>
            <w:pPr>
              <w:pStyle w:val="TableParagraph"/>
              <w:spacing w:before="13"/>
              <w:ind w:left="40" w:right="19"/>
              <w:jc w:val="center"/>
              <w:rPr>
                <w:sz w:val="18"/>
              </w:rPr>
            </w:pPr>
            <w:r>
              <w:rPr>
                <w:sz w:val="18"/>
              </w:rPr>
              <w:t>污染物</w:t>
            </w:r>
          </w:p>
        </w:tc>
        <w:tc>
          <w:tcPr>
            <w:tcW w:w="574" w:type="dxa"/>
            <w:tcBorders>
              <w:top w:val="nil"/>
              <w:left w:val="single" w:sz="2" w:space="0" w:color="000000"/>
              <w:bottom w:val="single" w:sz="2" w:space="0" w:color="000000"/>
              <w:right w:val="single" w:sz="2" w:space="0" w:color="000000"/>
            </w:tcBorders>
          </w:tcPr>
          <w:p>
            <w:pPr>
              <w:pStyle w:val="TableParagraph"/>
              <w:spacing w:line="242" w:lineRule="auto" w:before="78"/>
              <w:ind w:left="116" w:right="90"/>
              <w:rPr>
                <w:sz w:val="18"/>
              </w:rPr>
            </w:pPr>
            <w:r>
              <w:rPr>
                <w:sz w:val="18"/>
              </w:rPr>
              <w:t>核算方法</w:t>
            </w:r>
          </w:p>
        </w:tc>
        <w:tc>
          <w:tcPr>
            <w:tcW w:w="708" w:type="dxa"/>
            <w:tcBorders>
              <w:top w:val="nil"/>
              <w:left w:val="single" w:sz="2" w:space="0" w:color="000000"/>
              <w:bottom w:val="single" w:sz="2" w:space="0" w:color="000000"/>
              <w:right w:val="single" w:sz="2" w:space="0" w:color="000000"/>
            </w:tcBorders>
          </w:tcPr>
          <w:p>
            <w:pPr>
              <w:pStyle w:val="TableParagraph"/>
              <w:spacing w:line="206" w:lineRule="exact"/>
              <w:ind w:left="89"/>
              <w:rPr>
                <w:sz w:val="18"/>
              </w:rPr>
            </w:pPr>
            <w:r>
              <w:rPr>
                <w:sz w:val="18"/>
              </w:rPr>
              <w:t>废气产</w:t>
            </w:r>
          </w:p>
          <w:p>
            <w:pPr>
              <w:pStyle w:val="TableParagraph"/>
              <w:spacing w:line="230" w:lineRule="exact" w:before="2"/>
              <w:ind w:left="180"/>
              <w:rPr>
                <w:sz w:val="18"/>
              </w:rPr>
            </w:pPr>
            <w:r>
              <w:rPr>
                <w:sz w:val="18"/>
              </w:rPr>
              <w:t>生量</w:t>
            </w:r>
          </w:p>
          <w:p>
            <w:pPr>
              <w:pStyle w:val="TableParagraph"/>
              <w:spacing w:line="189" w:lineRule="exact"/>
              <w:ind w:left="130"/>
              <w:rPr>
                <w:rFonts w:ascii="Times New Roman"/>
                <w:sz w:val="18"/>
              </w:rPr>
            </w:pPr>
            <w:r>
              <w:rPr>
                <w:rFonts w:ascii="Times New Roman"/>
                <w:sz w:val="18"/>
              </w:rPr>
              <w:t>(m</w:t>
            </w:r>
            <w:r>
              <w:rPr>
                <w:rFonts w:ascii="Times New Roman"/>
                <w:position w:val="6"/>
                <w:sz w:val="12"/>
              </w:rPr>
              <w:t>3</w:t>
            </w:r>
            <w:r>
              <w:rPr>
                <w:rFonts w:ascii="Times New Roman"/>
                <w:sz w:val="18"/>
              </w:rPr>
              <w:t>/h)</w:t>
            </w:r>
          </w:p>
        </w:tc>
        <w:tc>
          <w:tcPr>
            <w:tcW w:w="987" w:type="dxa"/>
            <w:tcBorders>
              <w:top w:val="nil"/>
              <w:left w:val="single" w:sz="2" w:space="0" w:color="000000"/>
              <w:bottom w:val="single" w:sz="2" w:space="0" w:color="000000"/>
              <w:right w:val="single" w:sz="2" w:space="0" w:color="000000"/>
            </w:tcBorders>
          </w:tcPr>
          <w:p>
            <w:pPr>
              <w:pStyle w:val="TableParagraph"/>
              <w:spacing w:line="230" w:lineRule="exact" w:before="90"/>
              <w:ind w:left="142"/>
              <w:rPr>
                <w:sz w:val="18"/>
              </w:rPr>
            </w:pPr>
            <w:r>
              <w:rPr>
                <w:sz w:val="18"/>
              </w:rPr>
              <w:t>产生浓度</w:t>
            </w:r>
          </w:p>
          <w:p>
            <w:pPr>
              <w:pStyle w:val="TableParagraph"/>
              <w:spacing w:line="210" w:lineRule="exact"/>
              <w:ind w:left="202"/>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996" w:type="dxa"/>
            <w:tcBorders>
              <w:top w:val="nil"/>
              <w:left w:val="single" w:sz="2" w:space="0" w:color="000000"/>
              <w:bottom w:val="single" w:sz="2" w:space="0" w:color="000000"/>
              <w:right w:val="single" w:sz="2" w:space="0" w:color="000000"/>
            </w:tcBorders>
          </w:tcPr>
          <w:p>
            <w:pPr>
              <w:pStyle w:val="TableParagraph"/>
              <w:spacing w:before="1"/>
              <w:rPr>
                <w:rFonts w:ascii="黑体"/>
                <w:sz w:val="15"/>
              </w:rPr>
            </w:pPr>
          </w:p>
          <w:p>
            <w:pPr>
              <w:pStyle w:val="TableParagraph"/>
              <w:ind w:left="66" w:right="45"/>
              <w:jc w:val="center"/>
              <w:rPr>
                <w:rFonts w:ascii="Times New Roman" w:eastAsia="Times New Roman"/>
                <w:sz w:val="18"/>
              </w:rPr>
            </w:pPr>
            <w:r>
              <w:rPr>
                <w:sz w:val="18"/>
              </w:rPr>
              <w:t>产生量</w:t>
            </w:r>
            <w:r>
              <w:rPr>
                <w:rFonts w:ascii="Times New Roman" w:eastAsia="Times New Roman"/>
                <w:sz w:val="18"/>
              </w:rPr>
              <w:t>(t/a)</w:t>
            </w:r>
          </w:p>
        </w:tc>
        <w:tc>
          <w:tcPr>
            <w:tcW w:w="862" w:type="dxa"/>
            <w:tcBorders>
              <w:top w:val="nil"/>
              <w:left w:val="single" w:sz="2" w:space="0" w:color="000000"/>
              <w:bottom w:val="single" w:sz="2" w:space="0" w:color="000000"/>
              <w:right w:val="single" w:sz="2" w:space="0" w:color="000000"/>
            </w:tcBorders>
          </w:tcPr>
          <w:p>
            <w:pPr>
              <w:pStyle w:val="TableParagraph"/>
              <w:spacing w:before="90"/>
              <w:ind w:left="59" w:right="38"/>
              <w:jc w:val="center"/>
              <w:rPr>
                <w:sz w:val="18"/>
              </w:rPr>
            </w:pPr>
            <w:r>
              <w:rPr>
                <w:sz w:val="18"/>
              </w:rPr>
              <w:t>产生速率</w:t>
            </w:r>
          </w:p>
          <w:p>
            <w:pPr>
              <w:pStyle w:val="TableParagraph"/>
              <w:spacing w:before="2"/>
              <w:ind w:left="59" w:right="31"/>
              <w:jc w:val="center"/>
              <w:rPr>
                <w:rFonts w:ascii="Times New Roman"/>
                <w:sz w:val="18"/>
              </w:rPr>
            </w:pPr>
            <w:r>
              <w:rPr>
                <w:rFonts w:ascii="Times New Roman"/>
                <w:sz w:val="18"/>
              </w:rPr>
              <w:t>(kg/h)</w:t>
            </w:r>
          </w:p>
        </w:tc>
        <w:tc>
          <w:tcPr>
            <w:tcW w:w="703" w:type="dxa"/>
            <w:tcBorders>
              <w:top w:val="nil"/>
              <w:left w:val="single" w:sz="2" w:space="0" w:color="000000"/>
              <w:bottom w:val="single" w:sz="2" w:space="0" w:color="000000"/>
              <w:right w:val="single" w:sz="2" w:space="0" w:color="000000"/>
            </w:tcBorders>
          </w:tcPr>
          <w:p>
            <w:pPr>
              <w:pStyle w:val="TableParagraph"/>
              <w:spacing w:before="1"/>
              <w:rPr>
                <w:rFonts w:ascii="黑体"/>
                <w:sz w:val="15"/>
              </w:rPr>
            </w:pPr>
          </w:p>
          <w:p>
            <w:pPr>
              <w:pStyle w:val="TableParagraph"/>
              <w:ind w:left="71" w:right="45"/>
              <w:jc w:val="center"/>
              <w:rPr>
                <w:sz w:val="18"/>
              </w:rPr>
            </w:pPr>
            <w:r>
              <w:rPr>
                <w:sz w:val="18"/>
              </w:rPr>
              <w:t>工艺</w:t>
            </w:r>
          </w:p>
        </w:tc>
        <w:tc>
          <w:tcPr>
            <w:tcW w:w="560" w:type="dxa"/>
            <w:tcBorders>
              <w:top w:val="nil"/>
              <w:left w:val="single" w:sz="2" w:space="0" w:color="000000"/>
              <w:bottom w:val="single" w:sz="2" w:space="0" w:color="000000"/>
              <w:right w:val="single" w:sz="2" w:space="0" w:color="000000"/>
            </w:tcBorders>
          </w:tcPr>
          <w:p>
            <w:pPr>
              <w:pStyle w:val="TableParagraph"/>
              <w:spacing w:before="90"/>
              <w:ind w:left="110"/>
              <w:rPr>
                <w:sz w:val="18"/>
              </w:rPr>
            </w:pPr>
            <w:r>
              <w:rPr>
                <w:sz w:val="18"/>
              </w:rPr>
              <w:t>效率</w:t>
            </w:r>
          </w:p>
          <w:p>
            <w:pPr>
              <w:pStyle w:val="TableParagraph"/>
              <w:spacing w:before="2"/>
              <w:ind w:left="189"/>
              <w:rPr>
                <w:rFonts w:ascii="Times New Roman"/>
                <w:sz w:val="18"/>
              </w:rPr>
            </w:pPr>
            <w:r>
              <w:rPr>
                <w:rFonts w:ascii="Times New Roman"/>
                <w:sz w:val="18"/>
              </w:rPr>
              <w:t>/%</w:t>
            </w:r>
          </w:p>
        </w:tc>
        <w:tc>
          <w:tcPr>
            <w:tcW w:w="572" w:type="dxa"/>
            <w:tcBorders>
              <w:top w:val="nil"/>
              <w:left w:val="single" w:sz="2" w:space="0" w:color="000000"/>
              <w:bottom w:val="single" w:sz="2" w:space="0" w:color="000000"/>
              <w:right w:val="single" w:sz="2" w:space="0" w:color="000000"/>
            </w:tcBorders>
          </w:tcPr>
          <w:p>
            <w:pPr>
              <w:pStyle w:val="TableParagraph"/>
              <w:spacing w:line="242" w:lineRule="auto" w:before="78"/>
              <w:ind w:left="114" w:right="90"/>
              <w:rPr>
                <w:sz w:val="18"/>
              </w:rPr>
            </w:pPr>
            <w:r>
              <w:rPr>
                <w:sz w:val="18"/>
              </w:rPr>
              <w:t>核算方法</w:t>
            </w:r>
          </w:p>
        </w:tc>
        <w:tc>
          <w:tcPr>
            <w:tcW w:w="709" w:type="dxa"/>
            <w:tcBorders>
              <w:top w:val="nil"/>
              <w:left w:val="single" w:sz="2" w:space="0" w:color="000000"/>
              <w:bottom w:val="single" w:sz="2" w:space="0" w:color="000000"/>
              <w:right w:val="single" w:sz="2" w:space="0" w:color="000000"/>
            </w:tcBorders>
          </w:tcPr>
          <w:p>
            <w:pPr>
              <w:pStyle w:val="TableParagraph"/>
              <w:spacing w:line="206" w:lineRule="exact"/>
              <w:ind w:left="89"/>
              <w:rPr>
                <w:sz w:val="18"/>
              </w:rPr>
            </w:pPr>
            <w:r>
              <w:rPr>
                <w:sz w:val="18"/>
              </w:rPr>
              <w:t>废气排</w:t>
            </w:r>
          </w:p>
          <w:p>
            <w:pPr>
              <w:pStyle w:val="TableParagraph"/>
              <w:spacing w:line="230" w:lineRule="exact" w:before="2"/>
              <w:ind w:left="180"/>
              <w:rPr>
                <w:sz w:val="18"/>
              </w:rPr>
            </w:pPr>
            <w:r>
              <w:rPr>
                <w:sz w:val="18"/>
              </w:rPr>
              <w:t>放量</w:t>
            </w:r>
          </w:p>
          <w:p>
            <w:pPr>
              <w:pStyle w:val="TableParagraph"/>
              <w:spacing w:line="189" w:lineRule="exact"/>
              <w:ind w:left="130"/>
              <w:rPr>
                <w:rFonts w:ascii="Times New Roman"/>
                <w:sz w:val="18"/>
              </w:rPr>
            </w:pPr>
            <w:r>
              <w:rPr>
                <w:rFonts w:ascii="Times New Roman"/>
                <w:sz w:val="18"/>
              </w:rPr>
              <w:t>(m</w:t>
            </w:r>
            <w:r>
              <w:rPr>
                <w:rFonts w:ascii="Times New Roman"/>
                <w:position w:val="6"/>
                <w:sz w:val="12"/>
              </w:rPr>
              <w:t>3</w:t>
            </w:r>
            <w:r>
              <w:rPr>
                <w:rFonts w:ascii="Times New Roman"/>
                <w:sz w:val="18"/>
              </w:rPr>
              <w:t>/h)</w:t>
            </w:r>
          </w:p>
        </w:tc>
        <w:tc>
          <w:tcPr>
            <w:tcW w:w="990" w:type="dxa"/>
            <w:tcBorders>
              <w:top w:val="nil"/>
              <w:left w:val="single" w:sz="2" w:space="0" w:color="000000"/>
              <w:bottom w:val="single" w:sz="2" w:space="0" w:color="000000"/>
              <w:right w:val="single" w:sz="2" w:space="0" w:color="000000"/>
            </w:tcBorders>
          </w:tcPr>
          <w:p>
            <w:pPr>
              <w:pStyle w:val="TableParagraph"/>
              <w:spacing w:line="230" w:lineRule="exact" w:before="90"/>
              <w:ind w:left="141"/>
              <w:rPr>
                <w:sz w:val="18"/>
              </w:rPr>
            </w:pPr>
            <w:r>
              <w:rPr>
                <w:sz w:val="18"/>
              </w:rPr>
              <w:t>排放浓度</w:t>
            </w:r>
          </w:p>
          <w:p>
            <w:pPr>
              <w:pStyle w:val="TableParagraph"/>
              <w:spacing w:line="210" w:lineRule="exact"/>
              <w:ind w:left="201"/>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968" w:type="dxa"/>
            <w:tcBorders>
              <w:top w:val="nil"/>
              <w:left w:val="single" w:sz="2" w:space="0" w:color="000000"/>
              <w:bottom w:val="single" w:sz="2" w:space="0" w:color="000000"/>
              <w:right w:val="single" w:sz="2" w:space="0" w:color="000000"/>
            </w:tcBorders>
          </w:tcPr>
          <w:p>
            <w:pPr>
              <w:pStyle w:val="TableParagraph"/>
              <w:spacing w:before="78"/>
              <w:ind w:left="219"/>
              <w:rPr>
                <w:sz w:val="18"/>
              </w:rPr>
            </w:pPr>
            <w:r>
              <w:rPr>
                <w:sz w:val="18"/>
              </w:rPr>
              <w:t>排放量</w:t>
            </w:r>
          </w:p>
          <w:p>
            <w:pPr>
              <w:pStyle w:val="TableParagraph"/>
              <w:spacing w:before="2"/>
              <w:ind w:left="219"/>
              <w:rPr>
                <w:sz w:val="18"/>
              </w:rPr>
            </w:pPr>
            <w:r>
              <w:rPr>
                <w:sz w:val="18"/>
              </w:rPr>
              <w:t>（</w:t>
            </w:r>
            <w:r>
              <w:rPr>
                <w:rFonts w:ascii="Times New Roman" w:eastAsia="Times New Roman"/>
                <w:sz w:val="18"/>
              </w:rPr>
              <w:t>t/a</w:t>
            </w:r>
            <w:r>
              <w:rPr>
                <w:sz w:val="18"/>
              </w:rPr>
              <w:t>）</w:t>
            </w:r>
          </w:p>
        </w:tc>
        <w:tc>
          <w:tcPr>
            <w:tcW w:w="819" w:type="dxa"/>
            <w:tcBorders>
              <w:top w:val="nil"/>
              <w:left w:val="single" w:sz="2" w:space="0" w:color="000000"/>
              <w:bottom w:val="single" w:sz="2" w:space="0" w:color="000000"/>
              <w:right w:val="single" w:sz="2" w:space="0" w:color="000000"/>
            </w:tcBorders>
          </w:tcPr>
          <w:p>
            <w:pPr>
              <w:pStyle w:val="TableParagraph"/>
              <w:spacing w:before="90"/>
              <w:ind w:left="35" w:right="19"/>
              <w:jc w:val="center"/>
              <w:rPr>
                <w:sz w:val="18"/>
              </w:rPr>
            </w:pPr>
            <w:r>
              <w:rPr>
                <w:sz w:val="18"/>
              </w:rPr>
              <w:t>排放速率</w:t>
            </w:r>
          </w:p>
          <w:p>
            <w:pPr>
              <w:pStyle w:val="TableParagraph"/>
              <w:spacing w:before="2"/>
              <w:ind w:left="35" w:right="13"/>
              <w:jc w:val="center"/>
              <w:rPr>
                <w:rFonts w:ascii="Times New Roman"/>
                <w:sz w:val="18"/>
              </w:rPr>
            </w:pPr>
            <w:r>
              <w:rPr>
                <w:rFonts w:ascii="Times New Roman"/>
                <w:sz w:val="18"/>
              </w:rPr>
              <w:t>(kg/h)</w:t>
            </w:r>
          </w:p>
        </w:tc>
        <w:tc>
          <w:tcPr>
            <w:tcW w:w="558" w:type="dxa"/>
            <w:tcBorders>
              <w:top w:val="nil"/>
              <w:left w:val="single" w:sz="2" w:space="0" w:color="000000"/>
              <w:bottom w:val="single" w:sz="2" w:space="0" w:color="000000"/>
              <w:right w:val="thickThinMediumGap" w:sz="6" w:space="0" w:color="000000"/>
            </w:tcBorders>
          </w:tcPr>
          <w:p>
            <w:pPr>
              <w:pStyle w:val="TableParagraph"/>
              <w:spacing w:before="13"/>
              <w:ind w:left="85"/>
              <w:rPr>
                <w:sz w:val="18"/>
              </w:rPr>
            </w:pPr>
            <w:r>
              <w:rPr>
                <w:sz w:val="18"/>
              </w:rPr>
              <w:t>时间</w:t>
            </w:r>
          </w:p>
          <w:p>
            <w:pPr>
              <w:pStyle w:val="TableParagraph"/>
              <w:spacing w:before="5"/>
              <w:ind w:left="40"/>
              <w:rPr>
                <w:sz w:val="18"/>
              </w:rPr>
            </w:pPr>
            <w:r>
              <w:rPr>
                <w:sz w:val="18"/>
              </w:rPr>
              <w:t>（</w:t>
            </w:r>
            <w:r>
              <w:rPr>
                <w:rFonts w:ascii="Times New Roman" w:eastAsia="Times New Roman"/>
                <w:sz w:val="18"/>
              </w:rPr>
              <w:t>h</w:t>
            </w:r>
            <w:r>
              <w:rPr>
                <w:sz w:val="18"/>
              </w:rPr>
              <w:t>）</w:t>
            </w:r>
          </w:p>
        </w:tc>
      </w:tr>
      <w:tr>
        <w:trPr>
          <w:trHeight w:val="666" w:hRule="atLeast"/>
        </w:trPr>
        <w:tc>
          <w:tcPr>
            <w:tcW w:w="1006" w:type="dxa"/>
            <w:vMerge/>
            <w:tcBorders>
              <w:top w:val="nil"/>
              <w:bottom w:val="nil"/>
              <w:right w:val="thinThickMediumGap" w:sz="4" w:space="0" w:color="000000"/>
            </w:tcBorders>
          </w:tcPr>
          <w:p>
            <w:pPr>
              <w:rPr>
                <w:sz w:val="2"/>
                <w:szCs w:val="2"/>
              </w:rPr>
            </w:pPr>
          </w:p>
        </w:tc>
        <w:tc>
          <w:tcPr>
            <w:tcW w:w="540" w:type="dxa"/>
            <w:tcBorders>
              <w:top w:val="single" w:sz="2" w:space="0" w:color="000000"/>
              <w:left w:val="thickThinMediumGap" w:sz="4" w:space="0" w:color="000000"/>
              <w:bottom w:val="nil"/>
              <w:right w:val="single" w:sz="2" w:space="0" w:color="000000"/>
            </w:tcBorders>
          </w:tcPr>
          <w:p>
            <w:pPr>
              <w:pStyle w:val="TableParagraph"/>
              <w:rPr>
                <w:rFonts w:ascii="Times New Roman"/>
                <w:sz w:val="18"/>
              </w:rPr>
            </w:pPr>
          </w:p>
        </w:tc>
        <w:tc>
          <w:tcPr>
            <w:tcW w:w="570"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832"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9"/>
              <w:rPr>
                <w:rFonts w:ascii="黑体"/>
                <w:sz w:val="17"/>
              </w:rPr>
            </w:pPr>
          </w:p>
          <w:p>
            <w:pPr>
              <w:pStyle w:val="TableParagraph"/>
              <w:spacing w:before="1"/>
              <w:ind w:left="41" w:right="19"/>
              <w:jc w:val="center"/>
              <w:rPr>
                <w:sz w:val="18"/>
              </w:rPr>
            </w:pPr>
            <w:r>
              <w:rPr>
                <w:sz w:val="18"/>
              </w:rPr>
              <w:t>非甲烷总烃</w:t>
            </w:r>
          </w:p>
        </w:tc>
        <w:tc>
          <w:tcPr>
            <w:tcW w:w="574"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708"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64"/>
              <w:ind w:left="25" w:right="2"/>
              <w:jc w:val="center"/>
              <w:rPr>
                <w:sz w:val="18"/>
              </w:rPr>
            </w:pPr>
            <w:r>
              <w:rPr>
                <w:rFonts w:ascii="Times New Roman" w:eastAsia="Times New Roman"/>
                <w:color w:val="FF0000"/>
                <w:sz w:val="18"/>
              </w:rPr>
              <w:t>0.15(</w:t>
            </w:r>
            <w:r>
              <w:rPr>
                <w:color w:val="FF0000"/>
                <w:sz w:val="18"/>
              </w:rPr>
              <w:t>折算浓</w:t>
            </w:r>
          </w:p>
          <w:p>
            <w:pPr>
              <w:pStyle w:val="TableParagraph"/>
              <w:spacing w:before="94"/>
              <w:ind w:left="25"/>
              <w:jc w:val="center"/>
              <w:rPr>
                <w:rFonts w:ascii="Times New Roman" w:eastAsia="Times New Roman"/>
                <w:sz w:val="18"/>
              </w:rPr>
            </w:pPr>
            <w:r>
              <w:rPr>
                <w:color w:val="FF0000"/>
                <w:sz w:val="18"/>
              </w:rPr>
              <w:t>度 </w:t>
            </w:r>
            <w:r>
              <w:rPr>
                <w:rFonts w:ascii="Times New Roman" w:eastAsia="Times New Roman"/>
                <w:color w:val="FF0000"/>
                <w:sz w:val="18"/>
              </w:rPr>
              <w:t>33.8)</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9"/>
              <w:rPr>
                <w:rFonts w:ascii="黑体"/>
                <w:sz w:val="18"/>
              </w:rPr>
            </w:pPr>
          </w:p>
          <w:p>
            <w:pPr>
              <w:pStyle w:val="TableParagraph"/>
              <w:ind w:left="66" w:right="40"/>
              <w:jc w:val="center"/>
              <w:rPr>
                <w:rFonts w:ascii="Times New Roman"/>
                <w:sz w:val="18"/>
              </w:rPr>
            </w:pPr>
            <w:r>
              <w:rPr>
                <w:rFonts w:ascii="Times New Roman"/>
                <w:sz w:val="18"/>
              </w:rPr>
              <w:t>0.010</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ind w:left="59" w:right="34"/>
              <w:jc w:val="center"/>
              <w:rPr>
                <w:rFonts w:ascii="Times New Roman"/>
                <w:sz w:val="18"/>
              </w:rPr>
            </w:pPr>
            <w:r>
              <w:rPr>
                <w:rFonts w:ascii="Times New Roman"/>
                <w:sz w:val="18"/>
              </w:rPr>
              <w:t>0.003</w:t>
            </w:r>
          </w:p>
        </w:tc>
        <w:tc>
          <w:tcPr>
            <w:tcW w:w="703" w:type="dxa"/>
            <w:tcBorders>
              <w:top w:val="single" w:sz="2" w:space="0" w:color="000000"/>
              <w:left w:val="single" w:sz="2" w:space="0" w:color="000000"/>
              <w:bottom w:val="nil"/>
              <w:right w:val="single" w:sz="2" w:space="0" w:color="000000"/>
            </w:tcBorders>
          </w:tcPr>
          <w:p>
            <w:pPr>
              <w:pStyle w:val="TableParagraph"/>
              <w:rPr>
                <w:rFonts w:ascii="黑体"/>
                <w:sz w:val="18"/>
              </w:rPr>
            </w:pPr>
          </w:p>
          <w:p>
            <w:pPr>
              <w:pStyle w:val="TableParagraph"/>
              <w:spacing w:before="3"/>
              <w:rPr>
                <w:rFonts w:ascii="黑体"/>
                <w:sz w:val="16"/>
              </w:rPr>
            </w:pPr>
          </w:p>
          <w:p>
            <w:pPr>
              <w:pStyle w:val="TableParagraph"/>
              <w:spacing w:line="208" w:lineRule="exact"/>
              <w:ind w:left="71" w:right="47"/>
              <w:jc w:val="center"/>
              <w:rPr>
                <w:sz w:val="18"/>
              </w:rPr>
            </w:pPr>
            <w:r>
              <w:rPr>
                <w:sz w:val="18"/>
              </w:rPr>
              <w:t>干式过</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ind w:left="199"/>
              <w:rPr>
                <w:rFonts w:ascii="Times New Roman"/>
                <w:sz w:val="18"/>
              </w:rPr>
            </w:pPr>
            <w:r>
              <w:rPr>
                <w:rFonts w:ascii="Times New Roman"/>
                <w:sz w:val="18"/>
              </w:rPr>
              <w:t>90</w:t>
            </w:r>
          </w:p>
        </w:tc>
        <w:tc>
          <w:tcPr>
            <w:tcW w:w="572"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709"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4"/>
              <w:ind w:left="89"/>
              <w:rPr>
                <w:sz w:val="18"/>
              </w:rPr>
            </w:pPr>
            <w:r>
              <w:rPr>
                <w:rFonts w:ascii="Times New Roman" w:eastAsia="Times New Roman"/>
                <w:color w:val="FF0000"/>
                <w:sz w:val="18"/>
              </w:rPr>
              <w:t>0.015(</w:t>
            </w:r>
            <w:r>
              <w:rPr>
                <w:color w:val="FF0000"/>
                <w:sz w:val="18"/>
              </w:rPr>
              <w:t>折算</w:t>
            </w:r>
          </w:p>
          <w:p>
            <w:pPr>
              <w:pStyle w:val="TableParagraph"/>
              <w:spacing w:before="94"/>
              <w:ind w:left="110"/>
              <w:rPr>
                <w:rFonts w:ascii="Times New Roman" w:eastAsia="Times New Roman"/>
                <w:sz w:val="18"/>
              </w:rPr>
            </w:pPr>
            <w:r>
              <w:rPr>
                <w:color w:val="FF0000"/>
                <w:spacing w:val="-15"/>
                <w:sz w:val="18"/>
              </w:rPr>
              <w:t>浓度 </w:t>
            </w:r>
            <w:r>
              <w:rPr>
                <w:rFonts w:ascii="Times New Roman" w:eastAsia="Times New Roman"/>
                <w:color w:val="FF0000"/>
                <w:sz w:val="18"/>
              </w:rPr>
              <w:t>3.38)</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9"/>
              <w:rPr>
                <w:rFonts w:ascii="黑体"/>
                <w:sz w:val="18"/>
              </w:rPr>
            </w:pPr>
          </w:p>
          <w:p>
            <w:pPr>
              <w:pStyle w:val="TableParagraph"/>
              <w:ind w:left="267" w:right="248"/>
              <w:jc w:val="center"/>
              <w:rPr>
                <w:rFonts w:ascii="Times New Roman"/>
                <w:sz w:val="18"/>
              </w:rPr>
            </w:pPr>
            <w:r>
              <w:rPr>
                <w:rFonts w:ascii="Times New Roman"/>
                <w:sz w:val="18"/>
              </w:rPr>
              <w:t>0.001</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9"/>
              <w:rPr>
                <w:rFonts w:ascii="黑体"/>
                <w:sz w:val="18"/>
              </w:rPr>
            </w:pPr>
          </w:p>
          <w:p>
            <w:pPr>
              <w:pStyle w:val="TableParagraph"/>
              <w:ind w:left="35" w:right="18"/>
              <w:jc w:val="center"/>
              <w:rPr>
                <w:rFonts w:ascii="Times New Roman"/>
                <w:sz w:val="18"/>
              </w:rPr>
            </w:pPr>
            <w:r>
              <w:rPr>
                <w:rFonts w:ascii="Times New Roman"/>
                <w:sz w:val="18"/>
              </w:rPr>
              <w:t>0.0003</w:t>
            </w:r>
          </w:p>
        </w:tc>
        <w:tc>
          <w:tcPr>
            <w:tcW w:w="558" w:type="dxa"/>
            <w:tcBorders>
              <w:top w:val="single" w:sz="2" w:space="0" w:color="000000"/>
              <w:left w:val="single" w:sz="2" w:space="0" w:color="000000"/>
              <w:bottom w:val="nil"/>
              <w:right w:val="thickThinMediumGap" w:sz="6" w:space="0" w:color="000000"/>
            </w:tcBorders>
          </w:tcPr>
          <w:p>
            <w:pPr>
              <w:pStyle w:val="TableParagraph"/>
              <w:rPr>
                <w:rFonts w:ascii="Times New Roman"/>
                <w:sz w:val="18"/>
              </w:rPr>
            </w:pPr>
          </w:p>
        </w:tc>
      </w:tr>
      <w:tr>
        <w:trPr>
          <w:trHeight w:val="340" w:hRule="atLeast"/>
        </w:trPr>
        <w:tc>
          <w:tcPr>
            <w:tcW w:w="1006" w:type="dxa"/>
            <w:vMerge w:val="restart"/>
            <w:tcBorders>
              <w:top w:val="nil"/>
              <w:bottom w:val="nil"/>
              <w:right w:val="thinThickMediumGap" w:sz="4" w:space="0" w:color="000000"/>
            </w:tcBorders>
          </w:tcPr>
          <w:p>
            <w:pPr>
              <w:pStyle w:val="TableParagraph"/>
              <w:spacing w:line="271" w:lineRule="exact"/>
              <w:ind w:left="129"/>
              <w:rPr>
                <w:sz w:val="24"/>
              </w:rPr>
            </w:pPr>
            <w:r>
              <w:rPr>
                <w:sz w:val="24"/>
              </w:rPr>
              <w:t>响和保</w:t>
            </w:r>
          </w:p>
          <w:p>
            <w:pPr>
              <w:pStyle w:val="TableParagraph"/>
              <w:spacing w:before="50"/>
              <w:ind w:left="129"/>
              <w:rPr>
                <w:sz w:val="24"/>
              </w:rPr>
            </w:pPr>
            <w:r>
              <w:rPr>
                <w:sz w:val="24"/>
              </w:rPr>
              <w:t>护措施</w:t>
            </w:r>
          </w:p>
        </w:tc>
        <w:tc>
          <w:tcPr>
            <w:tcW w:w="540" w:type="dxa"/>
            <w:vMerge w:val="restart"/>
            <w:tcBorders>
              <w:top w:val="nil"/>
              <w:left w:val="thickThinMediumGap" w:sz="4" w:space="0" w:color="000000"/>
              <w:bottom w:val="nil"/>
              <w:right w:val="single" w:sz="2" w:space="0" w:color="000000"/>
            </w:tcBorders>
          </w:tcPr>
          <w:p>
            <w:pPr>
              <w:pStyle w:val="TableParagraph"/>
              <w:rPr>
                <w:rFonts w:ascii="Times New Roman"/>
                <w:sz w:val="18"/>
              </w:rPr>
            </w:pPr>
          </w:p>
        </w:tc>
        <w:tc>
          <w:tcPr>
            <w:tcW w:w="570" w:type="dxa"/>
            <w:vMerge w:val="restart"/>
            <w:tcBorders>
              <w:top w:val="nil"/>
              <w:left w:val="single" w:sz="2" w:space="0" w:color="000000"/>
              <w:bottom w:val="nil"/>
              <w:right w:val="single" w:sz="2" w:space="0" w:color="000000"/>
            </w:tcBorders>
          </w:tcPr>
          <w:p>
            <w:pPr>
              <w:pStyle w:val="TableParagraph"/>
              <w:rPr>
                <w:rFonts w:ascii="Times New Roman"/>
                <w:sz w:val="18"/>
              </w:rPr>
            </w:pPr>
          </w:p>
        </w:tc>
        <w:tc>
          <w:tcPr>
            <w:tcW w:w="832" w:type="dxa"/>
            <w:vMerge w:val="restart"/>
            <w:tcBorders>
              <w:top w:val="nil"/>
              <w:left w:val="single" w:sz="2" w:space="0" w:color="000000"/>
              <w:bottom w:val="nil"/>
              <w:right w:val="single" w:sz="2" w:space="0" w:color="000000"/>
            </w:tcBorders>
          </w:tcPr>
          <w:p>
            <w:pPr>
              <w:pStyle w:val="TableParagraph"/>
              <w:spacing w:before="131"/>
              <w:ind w:left="154"/>
              <w:rPr>
                <w:sz w:val="18"/>
              </w:rPr>
            </w:pPr>
            <w:r>
              <w:rPr>
                <w:sz w:val="18"/>
              </w:rPr>
              <w:t>排气筒</w:t>
            </w:r>
          </w:p>
          <w:p>
            <w:pPr>
              <w:pStyle w:val="TableParagraph"/>
              <w:spacing w:before="3"/>
              <w:ind w:left="159"/>
              <w:rPr>
                <w:rFonts w:ascii="Times New Roman"/>
                <w:sz w:val="18"/>
              </w:rPr>
            </w:pPr>
            <w:r>
              <w:rPr>
                <w:rFonts w:ascii="Times New Roman"/>
                <w:sz w:val="18"/>
              </w:rPr>
              <w:t>DA001</w:t>
            </w: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76"/>
              <w:ind w:left="41" w:right="19"/>
              <w:jc w:val="center"/>
              <w:rPr>
                <w:rFonts w:ascii="Times New Roman"/>
                <w:sz w:val="12"/>
              </w:rPr>
            </w:pPr>
            <w:r>
              <w:rPr>
                <w:rFonts w:ascii="Times New Roman"/>
                <w:position w:val="1"/>
                <w:sz w:val="18"/>
              </w:rPr>
              <w:t>CS</w:t>
            </w:r>
            <w:r>
              <w:rPr>
                <w:rFonts w:ascii="Times New Roman"/>
                <w:sz w:val="12"/>
              </w:rPr>
              <w:t>2</w:t>
            </w:r>
          </w:p>
        </w:tc>
        <w:tc>
          <w:tcPr>
            <w:tcW w:w="574" w:type="dxa"/>
            <w:vMerge w:val="restart"/>
            <w:tcBorders>
              <w:top w:val="nil"/>
              <w:left w:val="single" w:sz="2" w:space="0" w:color="000000"/>
              <w:bottom w:val="nil"/>
              <w:right w:val="single" w:sz="2" w:space="0" w:color="000000"/>
            </w:tcBorders>
          </w:tcPr>
          <w:p>
            <w:pPr>
              <w:pStyle w:val="TableParagraph"/>
              <w:rPr>
                <w:rFonts w:ascii="Times New Roman"/>
                <w:sz w:val="18"/>
              </w:rPr>
            </w:pPr>
          </w:p>
        </w:tc>
        <w:tc>
          <w:tcPr>
            <w:tcW w:w="708" w:type="dxa"/>
            <w:vMerge w:val="restart"/>
            <w:tcBorders>
              <w:top w:val="nil"/>
              <w:left w:val="single" w:sz="2" w:space="0" w:color="000000"/>
              <w:bottom w:val="nil"/>
              <w:right w:val="single" w:sz="2" w:space="0" w:color="000000"/>
            </w:tcBorders>
          </w:tcPr>
          <w:p>
            <w:pPr>
              <w:pStyle w:val="TableParagraph"/>
              <w:spacing w:before="3"/>
              <w:rPr>
                <w:rFonts w:ascii="黑体"/>
                <w:sz w:val="19"/>
              </w:rPr>
            </w:pPr>
          </w:p>
          <w:p>
            <w:pPr>
              <w:pStyle w:val="TableParagraph"/>
              <w:ind w:left="135"/>
              <w:rPr>
                <w:rFonts w:ascii="Times New Roman"/>
                <w:sz w:val="18"/>
              </w:rPr>
            </w:pPr>
            <w:r>
              <w:rPr>
                <w:rFonts w:ascii="Times New Roman"/>
                <w:sz w:val="18"/>
              </w:rPr>
              <w:t>20000</w:t>
            </w: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76"/>
              <w:ind w:left="25" w:right="1"/>
              <w:jc w:val="center"/>
              <w:rPr>
                <w:rFonts w:ascii="Times New Roman"/>
                <w:sz w:val="18"/>
              </w:rPr>
            </w:pPr>
            <w:r>
              <w:rPr>
                <w:rFonts w:ascii="Times New Roman"/>
                <w:color w:val="FF0000"/>
                <w:sz w:val="18"/>
              </w:rPr>
              <w:t>2.0</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76"/>
              <w:ind w:left="65" w:right="45"/>
              <w:jc w:val="center"/>
              <w:rPr>
                <w:rFonts w:ascii="Times New Roman"/>
                <w:sz w:val="18"/>
              </w:rPr>
            </w:pPr>
            <w:r>
              <w:rPr>
                <w:rFonts w:ascii="Times New Roman"/>
                <w:sz w:val="18"/>
              </w:rPr>
              <w:t>0.130</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74"/>
              <w:ind w:left="59" w:right="34"/>
              <w:jc w:val="center"/>
              <w:rPr>
                <w:rFonts w:ascii="Times New Roman"/>
                <w:sz w:val="18"/>
              </w:rPr>
            </w:pPr>
            <w:r>
              <w:rPr>
                <w:rFonts w:ascii="Times New Roman"/>
                <w:sz w:val="18"/>
              </w:rPr>
              <w:t>0.04</w:t>
            </w:r>
          </w:p>
        </w:tc>
        <w:tc>
          <w:tcPr>
            <w:tcW w:w="703" w:type="dxa"/>
            <w:vMerge w:val="restart"/>
            <w:tcBorders>
              <w:top w:val="nil"/>
              <w:left w:val="single" w:sz="2" w:space="0" w:color="000000"/>
              <w:bottom w:val="nil"/>
              <w:right w:val="single" w:sz="2" w:space="0" w:color="000000"/>
            </w:tcBorders>
          </w:tcPr>
          <w:p>
            <w:pPr>
              <w:pStyle w:val="TableParagraph"/>
              <w:spacing w:before="2"/>
              <w:ind w:left="91"/>
              <w:rPr>
                <w:rFonts w:ascii="Times New Roman" w:eastAsia="Times New Roman"/>
                <w:sz w:val="18"/>
              </w:rPr>
            </w:pPr>
            <w:r>
              <w:rPr>
                <w:spacing w:val="-1"/>
                <w:sz w:val="18"/>
              </w:rPr>
              <w:t>滤</w:t>
            </w:r>
            <w:r>
              <w:rPr>
                <w:rFonts w:ascii="Times New Roman" w:eastAsia="Times New Roman"/>
                <w:spacing w:val="-1"/>
                <w:sz w:val="18"/>
              </w:rPr>
              <w:t>+UV</w:t>
            </w:r>
          </w:p>
          <w:p>
            <w:pPr>
              <w:pStyle w:val="TableParagraph"/>
              <w:spacing w:line="230" w:lineRule="atLeast" w:before="2"/>
              <w:ind w:left="91" w:right="14" w:hanging="51"/>
              <w:rPr>
                <w:sz w:val="18"/>
              </w:rPr>
            </w:pPr>
            <w:r>
              <w:rPr>
                <w:sz w:val="18"/>
              </w:rPr>
              <w:t>光解</w:t>
            </w:r>
            <w:r>
              <w:rPr>
                <w:rFonts w:ascii="Times New Roman" w:eastAsia="Times New Roman"/>
                <w:sz w:val="18"/>
              </w:rPr>
              <w:t>+</w:t>
            </w:r>
            <w:r>
              <w:rPr>
                <w:spacing w:val="-17"/>
                <w:sz w:val="18"/>
              </w:rPr>
              <w:t>活</w:t>
            </w:r>
            <w:r>
              <w:rPr>
                <w:sz w:val="18"/>
              </w:rPr>
              <w:t>性炭吸</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74"/>
              <w:ind w:left="199"/>
              <w:rPr>
                <w:rFonts w:ascii="Times New Roman"/>
                <w:sz w:val="18"/>
              </w:rPr>
            </w:pPr>
            <w:r>
              <w:rPr>
                <w:rFonts w:ascii="Times New Roman"/>
                <w:sz w:val="18"/>
              </w:rPr>
              <w:t>90</w:t>
            </w:r>
          </w:p>
        </w:tc>
        <w:tc>
          <w:tcPr>
            <w:tcW w:w="572" w:type="dxa"/>
            <w:vMerge w:val="restart"/>
            <w:tcBorders>
              <w:top w:val="nil"/>
              <w:left w:val="single" w:sz="2" w:space="0" w:color="000000"/>
              <w:bottom w:val="nil"/>
              <w:right w:val="single" w:sz="2" w:space="0" w:color="000000"/>
            </w:tcBorders>
          </w:tcPr>
          <w:p>
            <w:pPr>
              <w:pStyle w:val="TableParagraph"/>
              <w:rPr>
                <w:rFonts w:ascii="Times New Roman"/>
                <w:sz w:val="18"/>
              </w:rPr>
            </w:pPr>
          </w:p>
        </w:tc>
        <w:tc>
          <w:tcPr>
            <w:tcW w:w="709" w:type="dxa"/>
            <w:vMerge w:val="restart"/>
            <w:tcBorders>
              <w:top w:val="nil"/>
              <w:left w:val="single" w:sz="2" w:space="0" w:color="000000"/>
              <w:bottom w:val="nil"/>
              <w:right w:val="single" w:sz="2" w:space="0" w:color="000000"/>
            </w:tcBorders>
          </w:tcPr>
          <w:p>
            <w:pPr>
              <w:pStyle w:val="TableParagraph"/>
              <w:spacing w:before="3"/>
              <w:rPr>
                <w:rFonts w:ascii="黑体"/>
                <w:sz w:val="19"/>
              </w:rPr>
            </w:pPr>
          </w:p>
          <w:p>
            <w:pPr>
              <w:pStyle w:val="TableParagraph"/>
              <w:ind w:left="135"/>
              <w:rPr>
                <w:rFonts w:ascii="Times New Roman"/>
                <w:sz w:val="18"/>
              </w:rPr>
            </w:pPr>
            <w:r>
              <w:rPr>
                <w:rFonts w:ascii="Times New Roman"/>
                <w:sz w:val="18"/>
              </w:rPr>
              <w:t>20000</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76"/>
              <w:ind w:left="16"/>
              <w:jc w:val="center"/>
              <w:rPr>
                <w:rFonts w:ascii="Times New Roman"/>
                <w:sz w:val="18"/>
              </w:rPr>
            </w:pPr>
            <w:r>
              <w:rPr>
                <w:rFonts w:ascii="Times New Roman"/>
                <w:color w:val="FF0000"/>
                <w:sz w:val="18"/>
              </w:rPr>
              <w:t>0.200</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76"/>
              <w:ind w:left="267" w:right="249"/>
              <w:jc w:val="center"/>
              <w:rPr>
                <w:rFonts w:ascii="Times New Roman"/>
                <w:sz w:val="18"/>
              </w:rPr>
            </w:pPr>
            <w:r>
              <w:rPr>
                <w:rFonts w:ascii="Times New Roman"/>
                <w:sz w:val="18"/>
              </w:rPr>
              <w:t>0.013</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76"/>
              <w:ind w:left="35" w:right="19"/>
              <w:jc w:val="center"/>
              <w:rPr>
                <w:rFonts w:ascii="Times New Roman"/>
                <w:sz w:val="18"/>
              </w:rPr>
            </w:pPr>
            <w:r>
              <w:rPr>
                <w:rFonts w:ascii="Times New Roman"/>
                <w:sz w:val="18"/>
              </w:rPr>
              <w:t>0.004</w:t>
            </w:r>
          </w:p>
        </w:tc>
        <w:tc>
          <w:tcPr>
            <w:tcW w:w="558" w:type="dxa"/>
            <w:vMerge w:val="restart"/>
            <w:tcBorders>
              <w:top w:val="nil"/>
              <w:left w:val="single" w:sz="2" w:space="0" w:color="000000"/>
              <w:bottom w:val="nil"/>
              <w:right w:val="thickThinMediumGap" w:sz="6" w:space="0" w:color="000000"/>
            </w:tcBorders>
          </w:tcPr>
          <w:p>
            <w:pPr>
              <w:pStyle w:val="TableParagraph"/>
              <w:rPr>
                <w:rFonts w:ascii="Times New Roman"/>
                <w:sz w:val="18"/>
              </w:rPr>
            </w:pPr>
          </w:p>
        </w:tc>
      </w:tr>
      <w:tr>
        <w:trPr>
          <w:trHeight w:val="343" w:hRule="atLeast"/>
        </w:trPr>
        <w:tc>
          <w:tcPr>
            <w:tcW w:w="1006" w:type="dxa"/>
            <w:vMerge/>
            <w:tcBorders>
              <w:top w:val="nil"/>
              <w:bottom w:val="nil"/>
              <w:right w:val="thinThickMediumGap" w:sz="4" w:space="0" w:color="000000"/>
            </w:tcBorders>
          </w:tcPr>
          <w:p>
            <w:pPr>
              <w:rPr>
                <w:sz w:val="2"/>
                <w:szCs w:val="2"/>
              </w:rPr>
            </w:pPr>
          </w:p>
        </w:tc>
        <w:tc>
          <w:tcPr>
            <w:tcW w:w="540" w:type="dxa"/>
            <w:vMerge/>
            <w:tcBorders>
              <w:top w:val="nil"/>
              <w:left w:val="thickThinMediumGap" w:sz="4" w:space="0" w:color="000000"/>
              <w:bottom w:val="nil"/>
              <w:right w:val="single" w:sz="2" w:space="0" w:color="000000"/>
            </w:tcBorders>
          </w:tcPr>
          <w:p>
            <w:pPr>
              <w:rPr>
                <w:sz w:val="2"/>
                <w:szCs w:val="2"/>
              </w:rPr>
            </w:pPr>
          </w:p>
        </w:tc>
        <w:tc>
          <w:tcPr>
            <w:tcW w:w="570" w:type="dxa"/>
            <w:vMerge/>
            <w:tcBorders>
              <w:top w:val="nil"/>
              <w:left w:val="single" w:sz="2" w:space="0" w:color="000000"/>
              <w:bottom w:val="nil"/>
              <w:right w:val="single" w:sz="2" w:space="0" w:color="000000"/>
            </w:tcBorders>
          </w:tcPr>
          <w:p>
            <w:pPr>
              <w:rPr>
                <w:sz w:val="2"/>
                <w:szCs w:val="2"/>
              </w:rPr>
            </w:pPr>
          </w:p>
        </w:tc>
        <w:tc>
          <w:tcPr>
            <w:tcW w:w="832" w:type="dxa"/>
            <w:vMerge/>
            <w:tcBorders>
              <w:top w:val="nil"/>
              <w:left w:val="single" w:sz="2" w:space="0" w:color="000000"/>
              <w:bottom w:val="nil"/>
              <w:right w:val="single" w:sz="2" w:space="0" w:color="000000"/>
            </w:tcBorders>
          </w:tcPr>
          <w:p>
            <w:pPr>
              <w:rPr>
                <w:sz w:val="2"/>
                <w:szCs w:val="2"/>
              </w:rPr>
            </w:pP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76"/>
              <w:ind w:left="41" w:right="18"/>
              <w:jc w:val="center"/>
              <w:rPr>
                <w:rFonts w:ascii="Times New Roman"/>
                <w:sz w:val="12"/>
              </w:rPr>
            </w:pPr>
            <w:r>
              <w:rPr>
                <w:rFonts w:ascii="Times New Roman"/>
                <w:position w:val="1"/>
                <w:sz w:val="18"/>
              </w:rPr>
              <w:t>VOC</w:t>
            </w:r>
            <w:r>
              <w:rPr>
                <w:rFonts w:ascii="Times New Roman"/>
                <w:sz w:val="12"/>
              </w:rPr>
              <w:t>S</w:t>
            </w:r>
          </w:p>
        </w:tc>
        <w:tc>
          <w:tcPr>
            <w:tcW w:w="574" w:type="dxa"/>
            <w:vMerge/>
            <w:tcBorders>
              <w:top w:val="nil"/>
              <w:left w:val="single" w:sz="2" w:space="0" w:color="000000"/>
              <w:bottom w:val="nil"/>
              <w:right w:val="single" w:sz="2" w:space="0" w:color="000000"/>
            </w:tcBorders>
          </w:tcPr>
          <w:p>
            <w:pPr>
              <w:rPr>
                <w:sz w:val="2"/>
                <w:szCs w:val="2"/>
              </w:rPr>
            </w:pPr>
          </w:p>
        </w:tc>
        <w:tc>
          <w:tcPr>
            <w:tcW w:w="708" w:type="dxa"/>
            <w:vMerge/>
            <w:tcBorders>
              <w:top w:val="nil"/>
              <w:left w:val="single" w:sz="2" w:space="0" w:color="000000"/>
              <w:bottom w:val="nil"/>
              <w:right w:val="single" w:sz="2" w:space="0" w:color="000000"/>
            </w:tcBorders>
          </w:tcPr>
          <w:p>
            <w:pPr>
              <w:rPr>
                <w:sz w:val="2"/>
                <w:szCs w:val="2"/>
              </w:rPr>
            </w:pP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76"/>
              <w:ind w:left="25" w:right="1"/>
              <w:jc w:val="center"/>
              <w:rPr>
                <w:rFonts w:ascii="Times New Roman"/>
                <w:sz w:val="18"/>
              </w:rPr>
            </w:pPr>
            <w:r>
              <w:rPr>
                <w:rFonts w:ascii="Times New Roman"/>
                <w:color w:val="FF0000"/>
                <w:sz w:val="18"/>
              </w:rPr>
              <w:t>4.5</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76"/>
              <w:ind w:left="65" w:right="45"/>
              <w:jc w:val="center"/>
              <w:rPr>
                <w:rFonts w:ascii="Times New Roman"/>
                <w:sz w:val="18"/>
              </w:rPr>
            </w:pPr>
            <w:r>
              <w:rPr>
                <w:rFonts w:ascii="Times New Roman"/>
                <w:sz w:val="18"/>
              </w:rPr>
              <w:t>0.308</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76"/>
              <w:ind w:left="59" w:right="34"/>
              <w:jc w:val="center"/>
              <w:rPr>
                <w:rFonts w:ascii="Times New Roman"/>
                <w:sz w:val="18"/>
              </w:rPr>
            </w:pPr>
            <w:r>
              <w:rPr>
                <w:rFonts w:ascii="Times New Roman"/>
                <w:sz w:val="18"/>
              </w:rPr>
              <w:t>0.09</w:t>
            </w:r>
          </w:p>
        </w:tc>
        <w:tc>
          <w:tcPr>
            <w:tcW w:w="703" w:type="dxa"/>
            <w:vMerge/>
            <w:tcBorders>
              <w:top w:val="nil"/>
              <w:left w:val="single" w:sz="2" w:space="0" w:color="000000"/>
              <w:bottom w:val="nil"/>
              <w:right w:val="single" w:sz="2" w:space="0" w:color="000000"/>
            </w:tcBorders>
          </w:tcPr>
          <w:p>
            <w:pPr>
              <w:rPr>
                <w:sz w:val="2"/>
                <w:szCs w:val="2"/>
              </w:rPr>
            </w:pP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76"/>
              <w:ind w:left="199"/>
              <w:rPr>
                <w:rFonts w:ascii="Times New Roman"/>
                <w:sz w:val="18"/>
              </w:rPr>
            </w:pPr>
            <w:r>
              <w:rPr>
                <w:rFonts w:ascii="Times New Roman"/>
                <w:sz w:val="18"/>
              </w:rPr>
              <w:t>90</w:t>
            </w:r>
          </w:p>
        </w:tc>
        <w:tc>
          <w:tcPr>
            <w:tcW w:w="572" w:type="dxa"/>
            <w:vMerge/>
            <w:tcBorders>
              <w:top w:val="nil"/>
              <w:left w:val="single" w:sz="2" w:space="0" w:color="000000"/>
              <w:bottom w:val="nil"/>
              <w:right w:val="single" w:sz="2" w:space="0" w:color="000000"/>
            </w:tcBorders>
          </w:tcPr>
          <w:p>
            <w:pPr>
              <w:rPr>
                <w:sz w:val="2"/>
                <w:szCs w:val="2"/>
              </w:rPr>
            </w:pPr>
          </w:p>
        </w:tc>
        <w:tc>
          <w:tcPr>
            <w:tcW w:w="709" w:type="dxa"/>
            <w:vMerge/>
            <w:tcBorders>
              <w:top w:val="nil"/>
              <w:left w:val="single" w:sz="2" w:space="0" w:color="000000"/>
              <w:bottom w:val="nil"/>
              <w:right w:val="single" w:sz="2" w:space="0" w:color="000000"/>
            </w:tcBorders>
          </w:tcPr>
          <w:p>
            <w:pPr>
              <w:rPr>
                <w:sz w:val="2"/>
                <w:szCs w:val="2"/>
              </w:rPr>
            </w:pP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76"/>
              <w:ind w:left="18"/>
              <w:jc w:val="center"/>
              <w:rPr>
                <w:rFonts w:ascii="Times New Roman"/>
                <w:sz w:val="18"/>
              </w:rPr>
            </w:pPr>
            <w:r>
              <w:rPr>
                <w:rFonts w:ascii="Times New Roman"/>
                <w:color w:val="FF0000"/>
                <w:sz w:val="18"/>
              </w:rPr>
              <w:t>0.450</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76"/>
              <w:ind w:left="267" w:right="249"/>
              <w:jc w:val="center"/>
              <w:rPr>
                <w:rFonts w:ascii="Times New Roman"/>
                <w:sz w:val="18"/>
              </w:rPr>
            </w:pPr>
            <w:r>
              <w:rPr>
                <w:rFonts w:ascii="Times New Roman"/>
                <w:sz w:val="18"/>
              </w:rPr>
              <w:t>0.031</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76"/>
              <w:ind w:left="34" w:right="19"/>
              <w:jc w:val="center"/>
              <w:rPr>
                <w:rFonts w:ascii="Times New Roman"/>
                <w:sz w:val="18"/>
              </w:rPr>
            </w:pPr>
            <w:r>
              <w:rPr>
                <w:rFonts w:ascii="Times New Roman"/>
                <w:sz w:val="18"/>
              </w:rPr>
              <w:t>0.009</w:t>
            </w:r>
          </w:p>
        </w:tc>
        <w:tc>
          <w:tcPr>
            <w:tcW w:w="558" w:type="dxa"/>
            <w:vMerge/>
            <w:tcBorders>
              <w:top w:val="nil"/>
              <w:left w:val="single" w:sz="2" w:space="0" w:color="000000"/>
              <w:bottom w:val="nil"/>
              <w:right w:val="thickThinMediumGap" w:sz="6" w:space="0" w:color="000000"/>
            </w:tcBorders>
          </w:tcPr>
          <w:p>
            <w:pPr>
              <w:rPr>
                <w:sz w:val="2"/>
                <w:szCs w:val="2"/>
              </w:rPr>
            </w:pPr>
          </w:p>
        </w:tc>
      </w:tr>
      <w:tr>
        <w:trPr>
          <w:trHeight w:val="659" w:hRule="atLeast"/>
        </w:trPr>
        <w:tc>
          <w:tcPr>
            <w:tcW w:w="1006" w:type="dxa"/>
            <w:vMerge w:val="restart"/>
            <w:tcBorders>
              <w:top w:val="nil"/>
              <w:bottom w:val="nil"/>
              <w:right w:val="thinThickMediumGap" w:sz="4" w:space="0" w:color="000000"/>
            </w:tcBorders>
          </w:tcPr>
          <w:p>
            <w:pPr>
              <w:pStyle w:val="TableParagraph"/>
              <w:rPr>
                <w:rFonts w:ascii="Times New Roman"/>
                <w:sz w:val="18"/>
              </w:rPr>
            </w:pPr>
          </w:p>
        </w:tc>
        <w:tc>
          <w:tcPr>
            <w:tcW w:w="540" w:type="dxa"/>
            <w:vMerge w:val="restart"/>
            <w:tcBorders>
              <w:top w:val="nil"/>
              <w:left w:val="thickThinMediumGap" w:sz="4" w:space="0" w:color="000000"/>
              <w:bottom w:val="nil"/>
              <w:right w:val="single" w:sz="2" w:space="0" w:color="000000"/>
            </w:tcBorders>
          </w:tcPr>
          <w:p>
            <w:pPr>
              <w:pStyle w:val="TableParagraph"/>
              <w:rPr>
                <w:rFonts w:ascii="黑体"/>
                <w:sz w:val="18"/>
              </w:rPr>
            </w:pPr>
          </w:p>
          <w:p>
            <w:pPr>
              <w:pStyle w:val="TableParagraph"/>
              <w:rPr>
                <w:rFonts w:ascii="黑体"/>
                <w:sz w:val="14"/>
              </w:rPr>
            </w:pPr>
          </w:p>
          <w:p>
            <w:pPr>
              <w:pStyle w:val="TableParagraph"/>
              <w:ind w:left="107"/>
              <w:rPr>
                <w:sz w:val="18"/>
              </w:rPr>
            </w:pPr>
            <w:r>
              <w:rPr>
                <w:sz w:val="18"/>
              </w:rPr>
              <w:t>硫化</w:t>
            </w:r>
          </w:p>
        </w:tc>
        <w:tc>
          <w:tcPr>
            <w:tcW w:w="570" w:type="dxa"/>
            <w:vMerge w:val="restart"/>
            <w:tcBorders>
              <w:top w:val="nil"/>
              <w:left w:val="single" w:sz="2" w:space="0" w:color="000000"/>
              <w:bottom w:val="nil"/>
              <w:right w:val="single" w:sz="2" w:space="0" w:color="000000"/>
            </w:tcBorders>
          </w:tcPr>
          <w:p>
            <w:pPr>
              <w:pStyle w:val="TableParagraph"/>
              <w:spacing w:line="242" w:lineRule="auto" w:before="59"/>
              <w:ind w:left="86" w:right="57" w:firstLine="31"/>
              <w:jc w:val="both"/>
              <w:rPr>
                <w:rFonts w:ascii="Times New Roman" w:eastAsia="Times New Roman"/>
                <w:sz w:val="18"/>
              </w:rPr>
            </w:pPr>
            <w:r>
              <w:rPr>
                <w:sz w:val="18"/>
              </w:rPr>
              <w:t>硫化机</w:t>
            </w:r>
            <w:r>
              <w:rPr>
                <w:rFonts w:ascii="Times New Roman" w:eastAsia="Times New Roman"/>
                <w:sz w:val="18"/>
              </w:rPr>
              <w:t>(</w:t>
            </w:r>
            <w:r>
              <w:rPr>
                <w:sz w:val="18"/>
              </w:rPr>
              <w:t>硫化 </w:t>
            </w:r>
            <w:r>
              <w:rPr>
                <w:rFonts w:ascii="Times New Roman" w:eastAsia="Times New Roman"/>
                <w:sz w:val="18"/>
              </w:rPr>
              <w:t>A </w:t>
            </w:r>
            <w:r>
              <w:rPr>
                <w:sz w:val="18"/>
              </w:rPr>
              <w:t>区</w:t>
            </w:r>
            <w:r>
              <w:rPr>
                <w:rFonts w:ascii="Times New Roman" w:eastAsia="Times New Roman"/>
                <w:sz w:val="18"/>
              </w:rPr>
              <w:t>)</w:t>
            </w:r>
          </w:p>
        </w:tc>
        <w:tc>
          <w:tcPr>
            <w:tcW w:w="832"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1006" w:type="dxa"/>
            <w:tcBorders>
              <w:top w:val="single" w:sz="2" w:space="0" w:color="000000"/>
              <w:left w:val="single" w:sz="2" w:space="0" w:color="000000"/>
              <w:bottom w:val="single" w:sz="2" w:space="0" w:color="000000"/>
              <w:right w:val="single" w:sz="2" w:space="0" w:color="000000"/>
            </w:tcBorders>
          </w:tcPr>
          <w:p>
            <w:pPr>
              <w:pStyle w:val="TableParagraph"/>
              <w:rPr>
                <w:rFonts w:ascii="黑体"/>
                <w:sz w:val="17"/>
              </w:rPr>
            </w:pPr>
          </w:p>
          <w:p>
            <w:pPr>
              <w:pStyle w:val="TableParagraph"/>
              <w:ind w:left="41" w:right="17"/>
              <w:jc w:val="center"/>
              <w:rPr>
                <w:sz w:val="18"/>
              </w:rPr>
            </w:pPr>
            <w:r>
              <w:rPr>
                <w:sz w:val="18"/>
              </w:rPr>
              <w:t>臭气浓度</w:t>
            </w:r>
          </w:p>
        </w:tc>
        <w:tc>
          <w:tcPr>
            <w:tcW w:w="574" w:type="dxa"/>
            <w:vMerge w:val="restart"/>
            <w:tcBorders>
              <w:top w:val="nil"/>
              <w:left w:val="single" w:sz="2" w:space="0" w:color="000000"/>
              <w:bottom w:val="nil"/>
              <w:right w:val="single" w:sz="2" w:space="0" w:color="000000"/>
            </w:tcBorders>
          </w:tcPr>
          <w:p>
            <w:pPr>
              <w:pStyle w:val="TableParagraph"/>
              <w:spacing w:before="10"/>
              <w:rPr>
                <w:rFonts w:ascii="黑体"/>
                <w:sz w:val="13"/>
              </w:rPr>
            </w:pPr>
          </w:p>
          <w:p>
            <w:pPr>
              <w:pStyle w:val="TableParagraph"/>
              <w:spacing w:line="242" w:lineRule="auto"/>
              <w:ind w:left="116" w:right="90"/>
              <w:jc w:val="both"/>
              <w:rPr>
                <w:sz w:val="18"/>
              </w:rPr>
            </w:pPr>
            <w:r>
              <w:rPr>
                <w:sz w:val="18"/>
              </w:rPr>
              <w:t>产污系数法</w:t>
            </w:r>
          </w:p>
        </w:tc>
        <w:tc>
          <w:tcPr>
            <w:tcW w:w="708"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55"/>
              <w:ind w:left="24" w:right="2"/>
              <w:jc w:val="center"/>
              <w:rPr>
                <w:sz w:val="18"/>
              </w:rPr>
            </w:pPr>
            <w:r>
              <w:rPr>
                <w:rFonts w:ascii="Times New Roman" w:eastAsia="Times New Roman"/>
                <w:sz w:val="18"/>
              </w:rPr>
              <w:t>4000</w:t>
            </w:r>
            <w:r>
              <w:rPr>
                <w:sz w:val="18"/>
              </w:rPr>
              <w:t>（无量</w:t>
            </w:r>
          </w:p>
          <w:p>
            <w:pPr>
              <w:pStyle w:val="TableParagraph"/>
              <w:spacing w:before="95"/>
              <w:ind w:left="24" w:right="2"/>
              <w:jc w:val="center"/>
              <w:rPr>
                <w:sz w:val="18"/>
              </w:rPr>
            </w:pPr>
            <w:r>
              <w:rPr>
                <w:sz w:val="18"/>
              </w:rPr>
              <w:t>纲）</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12"/>
              <w:rPr>
                <w:rFonts w:ascii="黑体"/>
                <w:sz w:val="17"/>
              </w:rPr>
            </w:pPr>
          </w:p>
          <w:p>
            <w:pPr>
              <w:pStyle w:val="TableParagraph"/>
              <w:ind w:left="19"/>
              <w:jc w:val="center"/>
              <w:rPr>
                <w:rFonts w:ascii="Times New Roman"/>
                <w:sz w:val="18"/>
              </w:rPr>
            </w:pPr>
            <w:r>
              <w:rPr>
                <w:rFonts w:ascii="Times New Roman"/>
                <w:sz w:val="18"/>
              </w:rPr>
              <w:t>/</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12"/>
              <w:rPr>
                <w:rFonts w:ascii="黑体"/>
                <w:sz w:val="17"/>
              </w:rPr>
            </w:pPr>
          </w:p>
          <w:p>
            <w:pPr>
              <w:pStyle w:val="TableParagraph"/>
              <w:ind w:left="23"/>
              <w:jc w:val="center"/>
              <w:rPr>
                <w:rFonts w:ascii="Times New Roman"/>
                <w:sz w:val="18"/>
              </w:rPr>
            </w:pPr>
            <w:r>
              <w:rPr>
                <w:rFonts w:ascii="Times New Roman"/>
                <w:sz w:val="18"/>
              </w:rPr>
              <w:t>/</w:t>
            </w:r>
          </w:p>
        </w:tc>
        <w:tc>
          <w:tcPr>
            <w:tcW w:w="703" w:type="dxa"/>
            <w:tcBorders>
              <w:top w:val="nil"/>
              <w:left w:val="single" w:sz="2" w:space="0" w:color="000000"/>
              <w:bottom w:val="single" w:sz="2" w:space="0" w:color="000000"/>
              <w:right w:val="single" w:sz="2" w:space="0" w:color="000000"/>
            </w:tcBorders>
          </w:tcPr>
          <w:p>
            <w:pPr>
              <w:pStyle w:val="TableParagraph"/>
              <w:spacing w:before="2"/>
              <w:ind w:left="24"/>
              <w:jc w:val="center"/>
              <w:rPr>
                <w:sz w:val="18"/>
              </w:rPr>
            </w:pPr>
            <w:r>
              <w:rPr>
                <w:sz w:val="18"/>
              </w:rPr>
              <w:t>附</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12"/>
              <w:rPr>
                <w:rFonts w:ascii="黑体"/>
                <w:sz w:val="17"/>
              </w:rPr>
            </w:pPr>
          </w:p>
          <w:p>
            <w:pPr>
              <w:pStyle w:val="TableParagraph"/>
              <w:ind w:left="199"/>
              <w:rPr>
                <w:rFonts w:ascii="Times New Roman"/>
                <w:sz w:val="18"/>
              </w:rPr>
            </w:pPr>
            <w:r>
              <w:rPr>
                <w:rFonts w:ascii="Times New Roman"/>
                <w:sz w:val="18"/>
              </w:rPr>
              <w:t>75</w:t>
            </w:r>
          </w:p>
        </w:tc>
        <w:tc>
          <w:tcPr>
            <w:tcW w:w="572" w:type="dxa"/>
            <w:vMerge w:val="restart"/>
            <w:tcBorders>
              <w:top w:val="nil"/>
              <w:left w:val="single" w:sz="2" w:space="0" w:color="000000"/>
              <w:bottom w:val="nil"/>
              <w:right w:val="single" w:sz="2" w:space="0" w:color="000000"/>
            </w:tcBorders>
          </w:tcPr>
          <w:p>
            <w:pPr>
              <w:pStyle w:val="TableParagraph"/>
              <w:spacing w:before="10"/>
              <w:rPr>
                <w:rFonts w:ascii="黑体"/>
                <w:sz w:val="13"/>
              </w:rPr>
            </w:pPr>
          </w:p>
          <w:p>
            <w:pPr>
              <w:pStyle w:val="TableParagraph"/>
              <w:spacing w:line="242" w:lineRule="auto"/>
              <w:ind w:left="114" w:right="90"/>
              <w:jc w:val="both"/>
              <w:rPr>
                <w:sz w:val="18"/>
              </w:rPr>
            </w:pPr>
            <w:r>
              <w:rPr>
                <w:sz w:val="18"/>
              </w:rPr>
              <w:t>物料衡算法</w:t>
            </w:r>
          </w:p>
        </w:tc>
        <w:tc>
          <w:tcPr>
            <w:tcW w:w="709"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6"/>
              <w:ind w:left="19"/>
              <w:jc w:val="center"/>
              <w:rPr>
                <w:rFonts w:ascii="Times New Roman"/>
                <w:sz w:val="18"/>
              </w:rPr>
            </w:pPr>
            <w:r>
              <w:rPr>
                <w:rFonts w:ascii="Times New Roman"/>
                <w:sz w:val="18"/>
              </w:rPr>
              <w:t>1000</w:t>
            </w:r>
          </w:p>
          <w:p>
            <w:pPr>
              <w:pStyle w:val="TableParagraph"/>
              <w:spacing w:before="108"/>
              <w:ind w:left="15"/>
              <w:jc w:val="center"/>
              <w:rPr>
                <w:sz w:val="18"/>
              </w:rPr>
            </w:pPr>
            <w:r>
              <w:rPr>
                <w:sz w:val="18"/>
              </w:rPr>
              <w:t>（无量纲）</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12"/>
              <w:rPr>
                <w:rFonts w:ascii="黑体"/>
                <w:sz w:val="17"/>
              </w:rPr>
            </w:pPr>
          </w:p>
          <w:p>
            <w:pPr>
              <w:pStyle w:val="TableParagraph"/>
              <w:ind w:left="15"/>
              <w:jc w:val="center"/>
              <w:rPr>
                <w:rFonts w:ascii="Times New Roman"/>
                <w:sz w:val="18"/>
              </w:rPr>
            </w:pPr>
            <w:r>
              <w:rPr>
                <w:rFonts w:ascii="Times New Roman"/>
                <w:sz w:val="18"/>
              </w:rPr>
              <w:t>/</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12"/>
              <w:rPr>
                <w:rFonts w:ascii="黑体"/>
                <w:sz w:val="17"/>
              </w:rPr>
            </w:pPr>
          </w:p>
          <w:p>
            <w:pPr>
              <w:pStyle w:val="TableParagraph"/>
              <w:ind w:left="13"/>
              <w:jc w:val="center"/>
              <w:rPr>
                <w:rFonts w:ascii="Times New Roman"/>
                <w:sz w:val="18"/>
              </w:rPr>
            </w:pPr>
            <w:r>
              <w:rPr>
                <w:rFonts w:ascii="Times New Roman"/>
                <w:sz w:val="18"/>
              </w:rPr>
              <w:t>/</w:t>
            </w:r>
          </w:p>
        </w:tc>
        <w:tc>
          <w:tcPr>
            <w:tcW w:w="558" w:type="dxa"/>
            <w:vMerge w:val="restart"/>
            <w:tcBorders>
              <w:top w:val="nil"/>
              <w:left w:val="single" w:sz="2" w:space="0" w:color="000000"/>
              <w:bottom w:val="nil"/>
              <w:right w:val="thickThinMediumGap" w:sz="6" w:space="0" w:color="000000"/>
            </w:tcBorders>
          </w:tcPr>
          <w:p>
            <w:pPr>
              <w:pStyle w:val="TableParagraph"/>
              <w:rPr>
                <w:rFonts w:ascii="黑体"/>
                <w:sz w:val="20"/>
              </w:rPr>
            </w:pPr>
          </w:p>
          <w:p>
            <w:pPr>
              <w:pStyle w:val="TableParagraph"/>
              <w:spacing w:before="165"/>
              <w:ind w:left="86"/>
              <w:rPr>
                <w:rFonts w:ascii="Times New Roman"/>
                <w:sz w:val="18"/>
              </w:rPr>
            </w:pPr>
            <w:r>
              <w:rPr>
                <w:rFonts w:ascii="Times New Roman"/>
                <w:sz w:val="18"/>
              </w:rPr>
              <w:t>3600</w:t>
            </w:r>
          </w:p>
        </w:tc>
      </w:tr>
      <w:tr>
        <w:trPr>
          <w:trHeight w:val="355" w:hRule="atLeast"/>
        </w:trPr>
        <w:tc>
          <w:tcPr>
            <w:tcW w:w="1006" w:type="dxa"/>
            <w:vMerge/>
            <w:tcBorders>
              <w:top w:val="nil"/>
              <w:bottom w:val="nil"/>
              <w:right w:val="thinThickMediumGap" w:sz="4" w:space="0" w:color="000000"/>
            </w:tcBorders>
          </w:tcPr>
          <w:p>
            <w:pPr>
              <w:rPr>
                <w:sz w:val="2"/>
                <w:szCs w:val="2"/>
              </w:rPr>
            </w:pPr>
          </w:p>
        </w:tc>
        <w:tc>
          <w:tcPr>
            <w:tcW w:w="540" w:type="dxa"/>
            <w:vMerge/>
            <w:tcBorders>
              <w:top w:val="nil"/>
              <w:left w:val="thickThinMediumGap" w:sz="4" w:space="0" w:color="000000"/>
              <w:bottom w:val="nil"/>
              <w:right w:val="single" w:sz="2" w:space="0" w:color="000000"/>
            </w:tcBorders>
          </w:tcPr>
          <w:p>
            <w:pPr>
              <w:rPr>
                <w:sz w:val="2"/>
                <w:szCs w:val="2"/>
              </w:rPr>
            </w:pPr>
          </w:p>
        </w:tc>
        <w:tc>
          <w:tcPr>
            <w:tcW w:w="570" w:type="dxa"/>
            <w:vMerge/>
            <w:tcBorders>
              <w:top w:val="nil"/>
              <w:left w:val="single" w:sz="2" w:space="0" w:color="000000"/>
              <w:bottom w:val="nil"/>
              <w:right w:val="single" w:sz="2" w:space="0" w:color="000000"/>
            </w:tcBorders>
          </w:tcPr>
          <w:p>
            <w:pPr>
              <w:rPr>
                <w:sz w:val="2"/>
                <w:szCs w:val="2"/>
              </w:rPr>
            </w:pPr>
          </w:p>
        </w:tc>
        <w:tc>
          <w:tcPr>
            <w:tcW w:w="832" w:type="dxa"/>
            <w:tcBorders>
              <w:top w:val="single" w:sz="2" w:space="0" w:color="000000"/>
              <w:left w:val="single" w:sz="2" w:space="0" w:color="000000"/>
              <w:bottom w:val="nil"/>
              <w:right w:val="single" w:sz="2" w:space="0" w:color="000000"/>
            </w:tcBorders>
          </w:tcPr>
          <w:p>
            <w:pPr>
              <w:pStyle w:val="TableParagraph"/>
              <w:rPr>
                <w:rFonts w:ascii="Times New Roman"/>
                <w:sz w:val="18"/>
              </w:rPr>
            </w:pP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69"/>
              <w:ind w:left="41" w:right="19"/>
              <w:jc w:val="center"/>
              <w:rPr>
                <w:sz w:val="18"/>
              </w:rPr>
            </w:pPr>
            <w:r>
              <w:rPr>
                <w:sz w:val="18"/>
              </w:rPr>
              <w:t>非甲烷总烃</w:t>
            </w:r>
          </w:p>
        </w:tc>
        <w:tc>
          <w:tcPr>
            <w:tcW w:w="574" w:type="dxa"/>
            <w:vMerge/>
            <w:tcBorders>
              <w:top w:val="nil"/>
              <w:left w:val="single" w:sz="2" w:space="0" w:color="000000"/>
              <w:bottom w:val="nil"/>
              <w:right w:val="single" w:sz="2" w:space="0" w:color="000000"/>
            </w:tcBorders>
          </w:tcPr>
          <w:p>
            <w:pPr>
              <w:rPr>
                <w:sz w:val="2"/>
                <w:szCs w:val="2"/>
              </w:rPr>
            </w:pPr>
          </w:p>
        </w:tc>
        <w:tc>
          <w:tcPr>
            <w:tcW w:w="708"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81"/>
              <w:ind w:left="19"/>
              <w:jc w:val="center"/>
              <w:rPr>
                <w:rFonts w:ascii="Times New Roman"/>
                <w:sz w:val="18"/>
              </w:rPr>
            </w:pPr>
            <w:r>
              <w:rPr>
                <w:rFonts w:ascii="Times New Roman"/>
                <w:sz w:val="18"/>
              </w:rPr>
              <w:t>/</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81"/>
              <w:ind w:left="66" w:right="41"/>
              <w:jc w:val="center"/>
              <w:rPr>
                <w:rFonts w:ascii="Times New Roman"/>
                <w:sz w:val="18"/>
              </w:rPr>
            </w:pPr>
            <w:r>
              <w:rPr>
                <w:rFonts w:ascii="Times New Roman"/>
                <w:sz w:val="18"/>
              </w:rPr>
              <w:t>0.001</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81"/>
              <w:ind w:left="59" w:right="38"/>
              <w:jc w:val="center"/>
              <w:rPr>
                <w:rFonts w:ascii="Times New Roman"/>
                <w:sz w:val="18"/>
              </w:rPr>
            </w:pPr>
            <w:r>
              <w:rPr>
                <w:rFonts w:ascii="Times New Roman"/>
                <w:sz w:val="18"/>
              </w:rPr>
              <w:t>0.0003</w:t>
            </w:r>
          </w:p>
        </w:tc>
        <w:tc>
          <w:tcPr>
            <w:tcW w:w="703" w:type="dxa"/>
            <w:tcBorders>
              <w:top w:val="single" w:sz="2" w:space="0" w:color="000000"/>
              <w:left w:val="single" w:sz="2" w:space="0" w:color="000000"/>
              <w:bottom w:val="single" w:sz="2" w:space="0" w:color="000000"/>
              <w:right w:val="single" w:sz="2" w:space="0" w:color="000000"/>
            </w:tcBorders>
          </w:tcPr>
          <w:p>
            <w:pPr>
              <w:pStyle w:val="TableParagraph"/>
              <w:spacing w:before="81"/>
              <w:ind w:left="23"/>
              <w:jc w:val="center"/>
              <w:rPr>
                <w:rFonts w:ascii="Times New Roman"/>
                <w:sz w:val="18"/>
              </w:rPr>
            </w:pPr>
            <w:r>
              <w:rPr>
                <w:rFonts w:ascii="Times New Roman"/>
                <w:sz w:val="18"/>
              </w:rPr>
              <w:t>/</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81"/>
              <w:ind w:left="264"/>
              <w:rPr>
                <w:rFonts w:ascii="Times New Roman"/>
                <w:sz w:val="18"/>
              </w:rPr>
            </w:pPr>
            <w:r>
              <w:rPr>
                <w:rFonts w:ascii="Times New Roman"/>
                <w:sz w:val="18"/>
              </w:rPr>
              <w:t>/</w:t>
            </w:r>
          </w:p>
        </w:tc>
        <w:tc>
          <w:tcPr>
            <w:tcW w:w="572" w:type="dxa"/>
            <w:vMerge/>
            <w:tcBorders>
              <w:top w:val="nil"/>
              <w:left w:val="single" w:sz="2" w:space="0" w:color="000000"/>
              <w:bottom w:val="nil"/>
              <w:right w:val="single" w:sz="2" w:space="0" w:color="000000"/>
            </w:tcBorders>
          </w:tcPr>
          <w:p>
            <w:pPr>
              <w:rPr>
                <w:sz w:val="2"/>
                <w:szCs w:val="2"/>
              </w:rPr>
            </w:pPr>
          </w:p>
        </w:tc>
        <w:tc>
          <w:tcPr>
            <w:tcW w:w="709" w:type="dxa"/>
            <w:tcBorders>
              <w:top w:val="single" w:sz="2" w:space="0" w:color="000000"/>
              <w:left w:val="single" w:sz="2" w:space="0" w:color="000000"/>
              <w:bottom w:val="single" w:sz="2" w:space="0" w:color="000000"/>
              <w:right w:val="single" w:sz="2" w:space="0" w:color="000000"/>
            </w:tcBorders>
          </w:tcPr>
          <w:p>
            <w:pPr>
              <w:pStyle w:val="TableParagraph"/>
              <w:spacing w:before="81"/>
              <w:ind w:left="14"/>
              <w:jc w:val="center"/>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81"/>
              <w:ind w:left="265" w:right="249"/>
              <w:jc w:val="center"/>
              <w:rPr>
                <w:rFonts w:ascii="Times New Roman"/>
                <w:sz w:val="18"/>
              </w:rPr>
            </w:pPr>
            <w:r>
              <w:rPr>
                <w:rFonts w:ascii="Times New Roman"/>
                <w:sz w:val="18"/>
              </w:rPr>
              <w:t>0.001</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81"/>
              <w:ind w:left="35" w:right="19"/>
              <w:jc w:val="center"/>
              <w:rPr>
                <w:rFonts w:ascii="Times New Roman"/>
                <w:sz w:val="18"/>
              </w:rPr>
            </w:pPr>
            <w:r>
              <w:rPr>
                <w:rFonts w:ascii="Times New Roman"/>
                <w:sz w:val="18"/>
              </w:rPr>
              <w:t>0.0003</w:t>
            </w:r>
          </w:p>
        </w:tc>
        <w:tc>
          <w:tcPr>
            <w:tcW w:w="558" w:type="dxa"/>
            <w:vMerge/>
            <w:tcBorders>
              <w:top w:val="nil"/>
              <w:left w:val="single" w:sz="2" w:space="0" w:color="000000"/>
              <w:bottom w:val="nil"/>
              <w:right w:val="thickThinMediumGap" w:sz="6" w:space="0" w:color="000000"/>
            </w:tcBorders>
          </w:tcPr>
          <w:p>
            <w:pPr>
              <w:rPr>
                <w:sz w:val="2"/>
                <w:szCs w:val="2"/>
              </w:rPr>
            </w:pPr>
          </w:p>
        </w:tc>
      </w:tr>
      <w:tr>
        <w:trPr>
          <w:trHeight w:val="355" w:hRule="atLeast"/>
        </w:trPr>
        <w:tc>
          <w:tcPr>
            <w:tcW w:w="1006" w:type="dxa"/>
            <w:tcBorders>
              <w:top w:val="nil"/>
              <w:bottom w:val="nil"/>
              <w:right w:val="thinThickMediumGap" w:sz="4" w:space="0" w:color="000000"/>
            </w:tcBorders>
          </w:tcPr>
          <w:p>
            <w:pPr>
              <w:pStyle w:val="TableParagraph"/>
              <w:rPr>
                <w:rFonts w:ascii="Times New Roman"/>
                <w:sz w:val="18"/>
              </w:rPr>
            </w:pPr>
          </w:p>
        </w:tc>
        <w:tc>
          <w:tcPr>
            <w:tcW w:w="540" w:type="dxa"/>
            <w:tcBorders>
              <w:top w:val="nil"/>
              <w:left w:val="thickThinMediumGap" w:sz="4" w:space="0" w:color="000000"/>
              <w:bottom w:val="nil"/>
              <w:right w:val="single" w:sz="2" w:space="0" w:color="000000"/>
            </w:tcBorders>
          </w:tcPr>
          <w:p>
            <w:pPr>
              <w:pStyle w:val="TableParagraph"/>
              <w:rPr>
                <w:rFonts w:ascii="Times New Roman"/>
                <w:sz w:val="18"/>
              </w:rPr>
            </w:pPr>
          </w:p>
        </w:tc>
        <w:tc>
          <w:tcPr>
            <w:tcW w:w="570" w:type="dxa"/>
            <w:tcBorders>
              <w:top w:val="nil"/>
              <w:left w:val="single" w:sz="2" w:space="0" w:color="000000"/>
              <w:bottom w:val="nil"/>
              <w:right w:val="single" w:sz="2" w:space="0" w:color="000000"/>
            </w:tcBorders>
          </w:tcPr>
          <w:p>
            <w:pPr>
              <w:pStyle w:val="TableParagraph"/>
              <w:rPr>
                <w:rFonts w:ascii="Times New Roman"/>
                <w:sz w:val="18"/>
              </w:rPr>
            </w:pPr>
          </w:p>
        </w:tc>
        <w:tc>
          <w:tcPr>
            <w:tcW w:w="832" w:type="dxa"/>
            <w:tcBorders>
              <w:top w:val="nil"/>
              <w:left w:val="single" w:sz="2" w:space="0" w:color="000000"/>
              <w:bottom w:val="nil"/>
              <w:right w:val="single" w:sz="2" w:space="0" w:color="000000"/>
            </w:tcBorders>
          </w:tcPr>
          <w:p>
            <w:pPr>
              <w:pStyle w:val="TableParagraph"/>
              <w:rPr>
                <w:rFonts w:ascii="Times New Roman"/>
                <w:sz w:val="18"/>
              </w:rPr>
            </w:pP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81"/>
              <w:ind w:left="41" w:right="19"/>
              <w:jc w:val="center"/>
              <w:rPr>
                <w:rFonts w:ascii="Times New Roman"/>
                <w:sz w:val="12"/>
              </w:rPr>
            </w:pPr>
            <w:r>
              <w:rPr>
                <w:rFonts w:ascii="Times New Roman"/>
                <w:position w:val="1"/>
                <w:sz w:val="18"/>
              </w:rPr>
              <w:t>CS</w:t>
            </w:r>
            <w:r>
              <w:rPr>
                <w:rFonts w:ascii="Times New Roman"/>
                <w:sz w:val="12"/>
              </w:rPr>
              <w:t>2</w:t>
            </w:r>
          </w:p>
        </w:tc>
        <w:tc>
          <w:tcPr>
            <w:tcW w:w="574" w:type="dxa"/>
            <w:tcBorders>
              <w:top w:val="nil"/>
              <w:left w:val="single" w:sz="2" w:space="0" w:color="000000"/>
              <w:bottom w:val="nil"/>
              <w:right w:val="single" w:sz="2" w:space="0" w:color="000000"/>
            </w:tcBorders>
          </w:tcPr>
          <w:p>
            <w:pPr>
              <w:pStyle w:val="TableParagraph"/>
              <w:rPr>
                <w:rFonts w:ascii="Times New Roman"/>
                <w:sz w:val="18"/>
              </w:rPr>
            </w:pPr>
          </w:p>
        </w:tc>
        <w:tc>
          <w:tcPr>
            <w:tcW w:w="708"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81"/>
              <w:ind w:left="19"/>
              <w:jc w:val="center"/>
              <w:rPr>
                <w:rFonts w:ascii="Times New Roman"/>
                <w:sz w:val="18"/>
              </w:rPr>
            </w:pPr>
            <w:r>
              <w:rPr>
                <w:rFonts w:ascii="Times New Roman"/>
                <w:sz w:val="18"/>
              </w:rPr>
              <w:t>/</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81"/>
              <w:ind w:left="65" w:right="45"/>
              <w:jc w:val="center"/>
              <w:rPr>
                <w:rFonts w:ascii="Times New Roman"/>
                <w:sz w:val="18"/>
              </w:rPr>
            </w:pPr>
            <w:r>
              <w:rPr>
                <w:rFonts w:ascii="Times New Roman"/>
                <w:sz w:val="18"/>
              </w:rPr>
              <w:t>0.014</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81"/>
              <w:ind w:left="59" w:right="34"/>
              <w:jc w:val="center"/>
              <w:rPr>
                <w:rFonts w:ascii="Times New Roman"/>
                <w:sz w:val="18"/>
              </w:rPr>
            </w:pPr>
            <w:r>
              <w:rPr>
                <w:rFonts w:ascii="Times New Roman"/>
                <w:sz w:val="18"/>
              </w:rPr>
              <w:t>0.004</w:t>
            </w:r>
          </w:p>
        </w:tc>
        <w:tc>
          <w:tcPr>
            <w:tcW w:w="703" w:type="dxa"/>
            <w:tcBorders>
              <w:top w:val="single" w:sz="2" w:space="0" w:color="000000"/>
              <w:left w:val="single" w:sz="2" w:space="0" w:color="000000"/>
              <w:bottom w:val="single" w:sz="2" w:space="0" w:color="000000"/>
              <w:right w:val="single" w:sz="2" w:space="0" w:color="000000"/>
            </w:tcBorders>
          </w:tcPr>
          <w:p>
            <w:pPr>
              <w:pStyle w:val="TableParagraph"/>
              <w:spacing w:before="81"/>
              <w:ind w:left="23"/>
              <w:jc w:val="center"/>
              <w:rPr>
                <w:rFonts w:ascii="Times New Roman"/>
                <w:sz w:val="18"/>
              </w:rPr>
            </w:pPr>
            <w:r>
              <w:rPr>
                <w:rFonts w:ascii="Times New Roman"/>
                <w:sz w:val="18"/>
              </w:rPr>
              <w:t>/</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81"/>
              <w:ind w:left="264"/>
              <w:rPr>
                <w:rFonts w:ascii="Times New Roman"/>
                <w:sz w:val="18"/>
              </w:rPr>
            </w:pPr>
            <w:r>
              <w:rPr>
                <w:rFonts w:ascii="Times New Roman"/>
                <w:sz w:val="18"/>
              </w:rPr>
              <w:t>/</w:t>
            </w:r>
          </w:p>
        </w:tc>
        <w:tc>
          <w:tcPr>
            <w:tcW w:w="572" w:type="dxa"/>
            <w:tcBorders>
              <w:top w:val="nil"/>
              <w:left w:val="single" w:sz="2" w:space="0" w:color="000000"/>
              <w:bottom w:val="nil"/>
              <w:right w:val="single" w:sz="2" w:space="0" w:color="000000"/>
            </w:tcBorders>
          </w:tcPr>
          <w:p>
            <w:pPr>
              <w:pStyle w:val="TableParagraph"/>
              <w:rPr>
                <w:rFonts w:ascii="Times New Roman"/>
                <w:sz w:val="18"/>
              </w:rPr>
            </w:pPr>
          </w:p>
        </w:tc>
        <w:tc>
          <w:tcPr>
            <w:tcW w:w="709"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81"/>
              <w:ind w:left="266" w:right="249"/>
              <w:jc w:val="center"/>
              <w:rPr>
                <w:rFonts w:ascii="Times New Roman"/>
                <w:sz w:val="18"/>
              </w:rPr>
            </w:pPr>
            <w:r>
              <w:rPr>
                <w:rFonts w:ascii="Times New Roman"/>
                <w:sz w:val="18"/>
              </w:rPr>
              <w:t>0.014</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81"/>
              <w:ind w:left="34" w:right="19"/>
              <w:jc w:val="center"/>
              <w:rPr>
                <w:rFonts w:ascii="Times New Roman"/>
                <w:sz w:val="18"/>
              </w:rPr>
            </w:pPr>
            <w:r>
              <w:rPr>
                <w:rFonts w:ascii="Times New Roman"/>
                <w:sz w:val="18"/>
              </w:rPr>
              <w:t>0.004</w:t>
            </w:r>
          </w:p>
        </w:tc>
        <w:tc>
          <w:tcPr>
            <w:tcW w:w="558" w:type="dxa"/>
            <w:tcBorders>
              <w:top w:val="nil"/>
              <w:left w:val="single" w:sz="2" w:space="0" w:color="000000"/>
              <w:bottom w:val="nil"/>
              <w:right w:val="thickThinMediumGap" w:sz="6" w:space="0" w:color="000000"/>
            </w:tcBorders>
          </w:tcPr>
          <w:p>
            <w:pPr>
              <w:pStyle w:val="TableParagraph"/>
              <w:rPr>
                <w:rFonts w:ascii="Times New Roman"/>
                <w:sz w:val="18"/>
              </w:rPr>
            </w:pPr>
          </w:p>
        </w:tc>
      </w:tr>
      <w:tr>
        <w:trPr>
          <w:trHeight w:val="355" w:hRule="atLeast"/>
        </w:trPr>
        <w:tc>
          <w:tcPr>
            <w:tcW w:w="1006" w:type="dxa"/>
            <w:tcBorders>
              <w:top w:val="nil"/>
              <w:bottom w:val="nil"/>
              <w:right w:val="thinThickMediumGap" w:sz="4" w:space="0" w:color="000000"/>
            </w:tcBorders>
          </w:tcPr>
          <w:p>
            <w:pPr>
              <w:pStyle w:val="TableParagraph"/>
              <w:rPr>
                <w:rFonts w:ascii="Times New Roman"/>
                <w:sz w:val="18"/>
              </w:rPr>
            </w:pPr>
          </w:p>
        </w:tc>
        <w:tc>
          <w:tcPr>
            <w:tcW w:w="540" w:type="dxa"/>
            <w:tcBorders>
              <w:top w:val="nil"/>
              <w:left w:val="thickThinMediumGap" w:sz="4" w:space="0" w:color="000000"/>
              <w:bottom w:val="nil"/>
              <w:right w:val="single" w:sz="2" w:space="0" w:color="000000"/>
            </w:tcBorders>
          </w:tcPr>
          <w:p>
            <w:pPr>
              <w:pStyle w:val="TableParagraph"/>
              <w:rPr>
                <w:rFonts w:ascii="Times New Roman"/>
                <w:sz w:val="18"/>
              </w:rPr>
            </w:pPr>
          </w:p>
        </w:tc>
        <w:tc>
          <w:tcPr>
            <w:tcW w:w="570" w:type="dxa"/>
            <w:tcBorders>
              <w:top w:val="nil"/>
              <w:left w:val="single" w:sz="2" w:space="0" w:color="000000"/>
              <w:bottom w:val="nil"/>
              <w:right w:val="single" w:sz="2" w:space="0" w:color="000000"/>
            </w:tcBorders>
          </w:tcPr>
          <w:p>
            <w:pPr>
              <w:pStyle w:val="TableParagraph"/>
              <w:rPr>
                <w:rFonts w:ascii="Times New Roman"/>
                <w:sz w:val="18"/>
              </w:rPr>
            </w:pPr>
          </w:p>
        </w:tc>
        <w:tc>
          <w:tcPr>
            <w:tcW w:w="832" w:type="dxa"/>
            <w:tcBorders>
              <w:top w:val="nil"/>
              <w:left w:val="single" w:sz="2" w:space="0" w:color="000000"/>
              <w:bottom w:val="nil"/>
              <w:right w:val="single" w:sz="2" w:space="0" w:color="000000"/>
            </w:tcBorders>
          </w:tcPr>
          <w:p>
            <w:pPr>
              <w:pStyle w:val="TableParagraph"/>
              <w:spacing w:before="43"/>
              <w:ind w:left="134" w:right="113"/>
              <w:jc w:val="center"/>
              <w:rPr>
                <w:sz w:val="18"/>
              </w:rPr>
            </w:pPr>
            <w:r>
              <w:rPr>
                <w:sz w:val="18"/>
              </w:rPr>
              <w:t>无组织</w:t>
            </w: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81"/>
              <w:ind w:left="41" w:right="18"/>
              <w:jc w:val="center"/>
              <w:rPr>
                <w:rFonts w:ascii="Times New Roman"/>
                <w:sz w:val="12"/>
              </w:rPr>
            </w:pPr>
            <w:r>
              <w:rPr>
                <w:rFonts w:ascii="Times New Roman"/>
                <w:position w:val="1"/>
                <w:sz w:val="18"/>
              </w:rPr>
              <w:t>VOC</w:t>
            </w:r>
            <w:r>
              <w:rPr>
                <w:rFonts w:ascii="Times New Roman"/>
                <w:sz w:val="12"/>
              </w:rPr>
              <w:t>S</w:t>
            </w:r>
          </w:p>
        </w:tc>
        <w:tc>
          <w:tcPr>
            <w:tcW w:w="574" w:type="dxa"/>
            <w:tcBorders>
              <w:top w:val="nil"/>
              <w:left w:val="single" w:sz="2" w:space="0" w:color="000000"/>
              <w:bottom w:val="nil"/>
              <w:right w:val="single" w:sz="2" w:space="0" w:color="000000"/>
            </w:tcBorders>
          </w:tcPr>
          <w:p>
            <w:pPr>
              <w:pStyle w:val="TableParagraph"/>
              <w:rPr>
                <w:rFonts w:ascii="Times New Roman"/>
                <w:sz w:val="18"/>
              </w:rPr>
            </w:pPr>
          </w:p>
        </w:tc>
        <w:tc>
          <w:tcPr>
            <w:tcW w:w="708"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81"/>
              <w:ind w:left="19"/>
              <w:jc w:val="center"/>
              <w:rPr>
                <w:rFonts w:ascii="Times New Roman"/>
                <w:sz w:val="18"/>
              </w:rPr>
            </w:pPr>
            <w:r>
              <w:rPr>
                <w:rFonts w:ascii="Times New Roman"/>
                <w:sz w:val="18"/>
              </w:rPr>
              <w:t>/</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81"/>
              <w:ind w:left="65" w:right="45"/>
              <w:jc w:val="center"/>
              <w:rPr>
                <w:rFonts w:ascii="Times New Roman"/>
                <w:sz w:val="18"/>
              </w:rPr>
            </w:pPr>
            <w:r>
              <w:rPr>
                <w:rFonts w:ascii="Times New Roman"/>
                <w:sz w:val="18"/>
              </w:rPr>
              <w:t>0.034</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81"/>
              <w:ind w:left="59" w:right="32"/>
              <w:jc w:val="center"/>
              <w:rPr>
                <w:rFonts w:ascii="Times New Roman"/>
                <w:sz w:val="18"/>
              </w:rPr>
            </w:pPr>
            <w:r>
              <w:rPr>
                <w:rFonts w:ascii="Times New Roman"/>
                <w:sz w:val="18"/>
              </w:rPr>
              <w:t>0.009</w:t>
            </w:r>
          </w:p>
        </w:tc>
        <w:tc>
          <w:tcPr>
            <w:tcW w:w="703" w:type="dxa"/>
            <w:tcBorders>
              <w:top w:val="single" w:sz="2" w:space="0" w:color="000000"/>
              <w:left w:val="single" w:sz="2" w:space="0" w:color="000000"/>
              <w:bottom w:val="single" w:sz="2" w:space="0" w:color="000000"/>
              <w:right w:val="single" w:sz="2" w:space="0" w:color="000000"/>
            </w:tcBorders>
          </w:tcPr>
          <w:p>
            <w:pPr>
              <w:pStyle w:val="TableParagraph"/>
              <w:spacing w:before="81"/>
              <w:ind w:left="24"/>
              <w:jc w:val="center"/>
              <w:rPr>
                <w:rFonts w:ascii="Times New Roman"/>
                <w:sz w:val="18"/>
              </w:rPr>
            </w:pPr>
            <w:r>
              <w:rPr>
                <w:rFonts w:ascii="Times New Roman"/>
                <w:sz w:val="18"/>
              </w:rPr>
              <w:t>/</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81"/>
              <w:ind w:left="264"/>
              <w:rPr>
                <w:rFonts w:ascii="Times New Roman"/>
                <w:sz w:val="18"/>
              </w:rPr>
            </w:pPr>
            <w:r>
              <w:rPr>
                <w:rFonts w:ascii="Times New Roman"/>
                <w:sz w:val="18"/>
              </w:rPr>
              <w:t>/</w:t>
            </w:r>
          </w:p>
        </w:tc>
        <w:tc>
          <w:tcPr>
            <w:tcW w:w="572" w:type="dxa"/>
            <w:tcBorders>
              <w:top w:val="nil"/>
              <w:left w:val="single" w:sz="2" w:space="0" w:color="000000"/>
              <w:bottom w:val="nil"/>
              <w:right w:val="single" w:sz="2" w:space="0" w:color="000000"/>
            </w:tcBorders>
          </w:tcPr>
          <w:p>
            <w:pPr>
              <w:pStyle w:val="TableParagraph"/>
              <w:rPr>
                <w:rFonts w:ascii="Times New Roman"/>
                <w:sz w:val="18"/>
              </w:rPr>
            </w:pPr>
          </w:p>
        </w:tc>
        <w:tc>
          <w:tcPr>
            <w:tcW w:w="709"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81"/>
              <w:ind w:left="15"/>
              <w:jc w:val="center"/>
              <w:rPr>
                <w:rFonts w:ascii="Times New Roman"/>
                <w:sz w:val="18"/>
              </w:rPr>
            </w:pPr>
            <w:r>
              <w:rPr>
                <w:rFonts w:ascii="Times New Roman"/>
                <w:sz w:val="18"/>
              </w:rPr>
              <w:t>/</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81"/>
              <w:ind w:left="266" w:right="249"/>
              <w:jc w:val="center"/>
              <w:rPr>
                <w:rFonts w:ascii="Times New Roman"/>
                <w:sz w:val="18"/>
              </w:rPr>
            </w:pPr>
            <w:r>
              <w:rPr>
                <w:rFonts w:ascii="Times New Roman"/>
                <w:sz w:val="18"/>
              </w:rPr>
              <w:t>0.034</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81"/>
              <w:ind w:left="34" w:right="19"/>
              <w:jc w:val="center"/>
              <w:rPr>
                <w:rFonts w:ascii="Times New Roman"/>
                <w:sz w:val="18"/>
              </w:rPr>
            </w:pPr>
            <w:r>
              <w:rPr>
                <w:rFonts w:ascii="Times New Roman"/>
                <w:sz w:val="18"/>
              </w:rPr>
              <w:t>0.010</w:t>
            </w:r>
          </w:p>
        </w:tc>
        <w:tc>
          <w:tcPr>
            <w:tcW w:w="558" w:type="dxa"/>
            <w:tcBorders>
              <w:top w:val="nil"/>
              <w:left w:val="single" w:sz="2" w:space="0" w:color="000000"/>
              <w:bottom w:val="nil"/>
              <w:right w:val="thickThinMediumGap" w:sz="6" w:space="0" w:color="000000"/>
            </w:tcBorders>
          </w:tcPr>
          <w:p>
            <w:pPr>
              <w:pStyle w:val="TableParagraph"/>
              <w:rPr>
                <w:rFonts w:ascii="Times New Roman"/>
                <w:sz w:val="18"/>
              </w:rPr>
            </w:pPr>
          </w:p>
        </w:tc>
      </w:tr>
      <w:tr>
        <w:trPr>
          <w:trHeight w:val="666" w:hRule="atLeast"/>
        </w:trPr>
        <w:tc>
          <w:tcPr>
            <w:tcW w:w="1006" w:type="dxa"/>
            <w:tcBorders>
              <w:top w:val="nil"/>
              <w:bottom w:val="nil"/>
              <w:right w:val="thinThickMediumGap" w:sz="4" w:space="0" w:color="000000"/>
            </w:tcBorders>
          </w:tcPr>
          <w:p>
            <w:pPr>
              <w:pStyle w:val="TableParagraph"/>
              <w:rPr>
                <w:rFonts w:ascii="Times New Roman"/>
                <w:sz w:val="18"/>
              </w:rPr>
            </w:pPr>
          </w:p>
        </w:tc>
        <w:tc>
          <w:tcPr>
            <w:tcW w:w="540" w:type="dxa"/>
            <w:tcBorders>
              <w:top w:val="nil"/>
              <w:left w:val="thickThinMediumGap" w:sz="4" w:space="0" w:color="000000"/>
              <w:bottom w:val="single" w:sz="2" w:space="0" w:color="000000"/>
              <w:right w:val="single" w:sz="2" w:space="0" w:color="000000"/>
            </w:tcBorders>
          </w:tcPr>
          <w:p>
            <w:pPr>
              <w:pStyle w:val="TableParagraph"/>
              <w:rPr>
                <w:rFonts w:ascii="Times New Roman"/>
                <w:sz w:val="18"/>
              </w:rPr>
            </w:pPr>
          </w:p>
        </w:tc>
        <w:tc>
          <w:tcPr>
            <w:tcW w:w="570"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832"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1006" w:type="dxa"/>
            <w:tcBorders>
              <w:top w:val="single" w:sz="2" w:space="0" w:color="000000"/>
              <w:left w:val="single" w:sz="2" w:space="0" w:color="000000"/>
              <w:bottom w:val="single" w:sz="2" w:space="0" w:color="000000"/>
              <w:right w:val="single" w:sz="2" w:space="0" w:color="000000"/>
            </w:tcBorders>
          </w:tcPr>
          <w:p>
            <w:pPr>
              <w:pStyle w:val="TableParagraph"/>
              <w:spacing w:before="7"/>
              <w:rPr>
                <w:rFonts w:ascii="黑体"/>
                <w:sz w:val="17"/>
              </w:rPr>
            </w:pPr>
          </w:p>
          <w:p>
            <w:pPr>
              <w:pStyle w:val="TableParagraph"/>
              <w:ind w:left="41" w:right="17"/>
              <w:jc w:val="center"/>
              <w:rPr>
                <w:sz w:val="18"/>
              </w:rPr>
            </w:pPr>
            <w:r>
              <w:rPr>
                <w:sz w:val="18"/>
              </w:rPr>
              <w:t>臭气浓度</w:t>
            </w:r>
          </w:p>
        </w:tc>
        <w:tc>
          <w:tcPr>
            <w:tcW w:w="574"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708"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15"/>
              <w:jc w:val="center"/>
              <w:rPr>
                <w:rFonts w:ascii="Times New Roman"/>
                <w:sz w:val="18"/>
              </w:rPr>
            </w:pPr>
            <w:r>
              <w:rPr>
                <w:rFonts w:ascii="Times New Roman"/>
                <w:sz w:val="18"/>
              </w:rPr>
              <w:t>/</w:t>
            </w:r>
          </w:p>
        </w:tc>
        <w:tc>
          <w:tcPr>
            <w:tcW w:w="987" w:type="dxa"/>
            <w:tcBorders>
              <w:top w:val="single" w:sz="2" w:space="0" w:color="000000"/>
              <w:left w:val="single" w:sz="2" w:space="0" w:color="000000"/>
              <w:bottom w:val="single" w:sz="2" w:space="0" w:color="000000"/>
              <w:right w:val="single" w:sz="2" w:space="0" w:color="000000"/>
            </w:tcBorders>
          </w:tcPr>
          <w:p>
            <w:pPr>
              <w:pStyle w:val="TableParagraph"/>
              <w:spacing w:before="74"/>
              <w:ind w:left="24" w:right="2"/>
              <w:jc w:val="center"/>
              <w:rPr>
                <w:rFonts w:ascii="Times New Roman"/>
                <w:sz w:val="18"/>
              </w:rPr>
            </w:pPr>
            <w:r>
              <w:rPr>
                <w:rFonts w:ascii="Times New Roman"/>
                <w:sz w:val="18"/>
              </w:rPr>
              <w:t>20</w:t>
            </w:r>
          </w:p>
          <w:p>
            <w:pPr>
              <w:pStyle w:val="TableParagraph"/>
              <w:spacing w:before="107"/>
              <w:ind w:left="22" w:right="2"/>
              <w:jc w:val="center"/>
              <w:rPr>
                <w:sz w:val="18"/>
              </w:rPr>
            </w:pPr>
            <w:r>
              <w:rPr>
                <w:sz w:val="18"/>
              </w:rPr>
              <w:t>（无量纲）</w:t>
            </w:r>
          </w:p>
        </w:tc>
        <w:tc>
          <w:tcPr>
            <w:tcW w:w="996"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19"/>
              <w:jc w:val="center"/>
              <w:rPr>
                <w:rFonts w:ascii="Times New Roman"/>
                <w:sz w:val="18"/>
              </w:rPr>
            </w:pPr>
            <w:r>
              <w:rPr>
                <w:rFonts w:ascii="Times New Roman"/>
                <w:sz w:val="18"/>
              </w:rPr>
              <w:t>/</w:t>
            </w:r>
          </w:p>
        </w:tc>
        <w:tc>
          <w:tcPr>
            <w:tcW w:w="862"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23"/>
              <w:jc w:val="center"/>
              <w:rPr>
                <w:rFonts w:ascii="Times New Roman"/>
                <w:sz w:val="18"/>
              </w:rPr>
            </w:pPr>
            <w:r>
              <w:rPr>
                <w:rFonts w:ascii="Times New Roman"/>
                <w:sz w:val="18"/>
              </w:rPr>
              <w:t>/</w:t>
            </w:r>
          </w:p>
        </w:tc>
        <w:tc>
          <w:tcPr>
            <w:tcW w:w="703"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23"/>
              <w:jc w:val="center"/>
              <w:rPr>
                <w:rFonts w:ascii="Times New Roman"/>
                <w:sz w:val="18"/>
              </w:rPr>
            </w:pPr>
            <w:r>
              <w:rPr>
                <w:rFonts w:ascii="Times New Roman"/>
                <w:sz w:val="18"/>
              </w:rPr>
              <w:t>/</w:t>
            </w:r>
          </w:p>
        </w:tc>
        <w:tc>
          <w:tcPr>
            <w:tcW w:w="560"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263"/>
              <w:rPr>
                <w:rFonts w:ascii="Times New Roman"/>
                <w:sz w:val="18"/>
              </w:rPr>
            </w:pPr>
            <w:r>
              <w:rPr>
                <w:rFonts w:ascii="Times New Roman"/>
                <w:sz w:val="18"/>
              </w:rPr>
              <w:t>/</w:t>
            </w:r>
          </w:p>
        </w:tc>
        <w:tc>
          <w:tcPr>
            <w:tcW w:w="572" w:type="dxa"/>
            <w:tcBorders>
              <w:top w:val="nil"/>
              <w:left w:val="single" w:sz="2" w:space="0" w:color="000000"/>
              <w:bottom w:val="single" w:sz="2" w:space="0" w:color="000000"/>
              <w:right w:val="single" w:sz="2" w:space="0" w:color="000000"/>
            </w:tcBorders>
          </w:tcPr>
          <w:p>
            <w:pPr>
              <w:pStyle w:val="TableParagraph"/>
              <w:rPr>
                <w:rFonts w:ascii="Times New Roman"/>
                <w:sz w:val="18"/>
              </w:rPr>
            </w:pPr>
          </w:p>
        </w:tc>
        <w:tc>
          <w:tcPr>
            <w:tcW w:w="709"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14"/>
              <w:jc w:val="center"/>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74"/>
              <w:ind w:left="17"/>
              <w:jc w:val="center"/>
              <w:rPr>
                <w:rFonts w:ascii="Times New Roman"/>
                <w:sz w:val="18"/>
              </w:rPr>
            </w:pPr>
            <w:r>
              <w:rPr>
                <w:rFonts w:ascii="Times New Roman"/>
                <w:sz w:val="18"/>
              </w:rPr>
              <w:t>20</w:t>
            </w:r>
          </w:p>
          <w:p>
            <w:pPr>
              <w:pStyle w:val="TableParagraph"/>
              <w:spacing w:before="107"/>
              <w:ind w:left="15"/>
              <w:jc w:val="center"/>
              <w:rPr>
                <w:sz w:val="18"/>
              </w:rPr>
            </w:pPr>
            <w:r>
              <w:rPr>
                <w:sz w:val="18"/>
              </w:rPr>
              <w:t>（无量纲）</w:t>
            </w:r>
          </w:p>
        </w:tc>
        <w:tc>
          <w:tcPr>
            <w:tcW w:w="968"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15"/>
              <w:jc w:val="center"/>
              <w:rPr>
                <w:rFonts w:ascii="Times New Roman"/>
                <w:sz w:val="18"/>
              </w:rPr>
            </w:pPr>
            <w:r>
              <w:rPr>
                <w:rFonts w:ascii="Times New Roman"/>
                <w:sz w:val="18"/>
              </w:rPr>
              <w:t>/</w:t>
            </w:r>
          </w:p>
        </w:tc>
        <w:tc>
          <w:tcPr>
            <w:tcW w:w="819"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黑体"/>
                <w:sz w:val="18"/>
              </w:rPr>
            </w:pPr>
          </w:p>
          <w:p>
            <w:pPr>
              <w:pStyle w:val="TableParagraph"/>
              <w:spacing w:before="1"/>
              <w:ind w:left="13"/>
              <w:jc w:val="center"/>
              <w:rPr>
                <w:rFonts w:ascii="Times New Roman"/>
                <w:sz w:val="18"/>
              </w:rPr>
            </w:pPr>
            <w:r>
              <w:rPr>
                <w:rFonts w:ascii="Times New Roman"/>
                <w:sz w:val="18"/>
              </w:rPr>
              <w:t>/</w:t>
            </w:r>
          </w:p>
        </w:tc>
        <w:tc>
          <w:tcPr>
            <w:tcW w:w="558" w:type="dxa"/>
            <w:tcBorders>
              <w:top w:val="nil"/>
              <w:left w:val="single" w:sz="2" w:space="0" w:color="000000"/>
              <w:bottom w:val="single" w:sz="2" w:space="0" w:color="000000"/>
              <w:right w:val="thickThinMediumGap" w:sz="6" w:space="0" w:color="000000"/>
            </w:tcBorders>
          </w:tcPr>
          <w:p>
            <w:pPr>
              <w:pStyle w:val="TableParagraph"/>
              <w:rPr>
                <w:rFonts w:ascii="Times New Roman"/>
                <w:sz w:val="18"/>
              </w:rPr>
            </w:pPr>
          </w:p>
        </w:tc>
      </w:tr>
      <w:tr>
        <w:trPr>
          <w:trHeight w:val="661" w:hRule="atLeast"/>
        </w:trPr>
        <w:tc>
          <w:tcPr>
            <w:tcW w:w="1006" w:type="dxa"/>
            <w:tcBorders>
              <w:top w:val="nil"/>
              <w:right w:val="thinThickMediumGap" w:sz="4" w:space="0" w:color="000000"/>
            </w:tcBorders>
          </w:tcPr>
          <w:p>
            <w:pPr>
              <w:pStyle w:val="TableParagraph"/>
              <w:rPr>
                <w:rFonts w:ascii="Times New Roman"/>
                <w:sz w:val="18"/>
              </w:rPr>
            </w:pPr>
          </w:p>
        </w:tc>
        <w:tc>
          <w:tcPr>
            <w:tcW w:w="540" w:type="dxa"/>
            <w:tcBorders>
              <w:top w:val="single" w:sz="2" w:space="0" w:color="000000"/>
              <w:left w:val="thickThinMediumGap" w:sz="4" w:space="0" w:color="000000"/>
              <w:bottom w:val="single" w:sz="18" w:space="0" w:color="000000"/>
              <w:right w:val="single" w:sz="2" w:space="0" w:color="000000"/>
            </w:tcBorders>
          </w:tcPr>
          <w:p>
            <w:pPr>
              <w:pStyle w:val="TableParagraph"/>
              <w:spacing w:before="5"/>
              <w:rPr>
                <w:rFonts w:ascii="黑体"/>
                <w:sz w:val="17"/>
              </w:rPr>
            </w:pPr>
          </w:p>
          <w:p>
            <w:pPr>
              <w:pStyle w:val="TableParagraph"/>
              <w:ind w:left="107"/>
              <w:rPr>
                <w:sz w:val="18"/>
              </w:rPr>
            </w:pPr>
            <w:r>
              <w:rPr>
                <w:sz w:val="18"/>
              </w:rPr>
              <w:t>硫化</w:t>
            </w:r>
          </w:p>
        </w:tc>
        <w:tc>
          <w:tcPr>
            <w:tcW w:w="570" w:type="dxa"/>
            <w:tcBorders>
              <w:top w:val="single" w:sz="2" w:space="0" w:color="000000"/>
              <w:left w:val="single" w:sz="2" w:space="0" w:color="000000"/>
              <w:bottom w:val="single" w:sz="18" w:space="0" w:color="000000"/>
              <w:right w:val="single" w:sz="2" w:space="0" w:color="000000"/>
            </w:tcBorders>
          </w:tcPr>
          <w:p>
            <w:pPr>
              <w:pStyle w:val="TableParagraph"/>
              <w:spacing w:line="244" w:lineRule="auto" w:before="105"/>
              <w:ind w:left="205" w:right="85" w:hanging="89"/>
              <w:rPr>
                <w:sz w:val="18"/>
              </w:rPr>
            </w:pPr>
            <w:r>
              <w:rPr>
                <w:sz w:val="18"/>
              </w:rPr>
              <w:t>硫化机</w:t>
            </w:r>
          </w:p>
        </w:tc>
        <w:tc>
          <w:tcPr>
            <w:tcW w:w="832" w:type="dxa"/>
            <w:tcBorders>
              <w:top w:val="single" w:sz="2" w:space="0" w:color="000000"/>
              <w:left w:val="single" w:sz="2" w:space="0" w:color="000000"/>
              <w:bottom w:val="single" w:sz="18" w:space="0" w:color="000000"/>
              <w:right w:val="single" w:sz="2" w:space="0" w:color="000000"/>
            </w:tcBorders>
          </w:tcPr>
          <w:p>
            <w:pPr>
              <w:pStyle w:val="TableParagraph"/>
              <w:spacing w:before="120"/>
              <w:ind w:left="154"/>
              <w:rPr>
                <w:sz w:val="18"/>
              </w:rPr>
            </w:pPr>
            <w:r>
              <w:rPr>
                <w:sz w:val="18"/>
              </w:rPr>
              <w:t>排气筒</w:t>
            </w:r>
          </w:p>
          <w:p>
            <w:pPr>
              <w:pStyle w:val="TableParagraph"/>
              <w:spacing w:before="2"/>
              <w:ind w:left="159"/>
              <w:rPr>
                <w:rFonts w:ascii="Times New Roman"/>
                <w:sz w:val="18"/>
              </w:rPr>
            </w:pPr>
            <w:r>
              <w:rPr>
                <w:rFonts w:ascii="Times New Roman"/>
                <w:sz w:val="18"/>
              </w:rPr>
              <w:t>DA002</w:t>
            </w:r>
          </w:p>
        </w:tc>
        <w:tc>
          <w:tcPr>
            <w:tcW w:w="1006" w:type="dxa"/>
            <w:tcBorders>
              <w:top w:val="single" w:sz="2" w:space="0" w:color="000000"/>
              <w:left w:val="single" w:sz="2" w:space="0" w:color="000000"/>
              <w:bottom w:val="single" w:sz="18" w:space="0" w:color="000000"/>
              <w:right w:val="single" w:sz="2" w:space="0" w:color="000000"/>
            </w:tcBorders>
          </w:tcPr>
          <w:p>
            <w:pPr>
              <w:pStyle w:val="TableParagraph"/>
              <w:spacing w:before="7"/>
              <w:rPr>
                <w:rFonts w:ascii="黑体"/>
                <w:sz w:val="17"/>
              </w:rPr>
            </w:pPr>
          </w:p>
          <w:p>
            <w:pPr>
              <w:pStyle w:val="TableParagraph"/>
              <w:spacing w:before="1"/>
              <w:ind w:left="41" w:right="19"/>
              <w:jc w:val="center"/>
              <w:rPr>
                <w:sz w:val="18"/>
              </w:rPr>
            </w:pPr>
            <w:r>
              <w:rPr>
                <w:sz w:val="18"/>
              </w:rPr>
              <w:t>非甲烷总烃</w:t>
            </w:r>
          </w:p>
        </w:tc>
        <w:tc>
          <w:tcPr>
            <w:tcW w:w="574" w:type="dxa"/>
            <w:tcBorders>
              <w:top w:val="single" w:sz="2" w:space="0" w:color="000000"/>
              <w:left w:val="single" w:sz="2" w:space="0" w:color="000000"/>
              <w:bottom w:val="single" w:sz="18" w:space="0" w:color="000000"/>
              <w:right w:val="single" w:sz="2" w:space="0" w:color="000000"/>
            </w:tcBorders>
          </w:tcPr>
          <w:p>
            <w:pPr>
              <w:pStyle w:val="TableParagraph"/>
              <w:spacing w:line="244" w:lineRule="auto" w:before="105"/>
              <w:ind w:left="116" w:right="90"/>
              <w:rPr>
                <w:sz w:val="18"/>
              </w:rPr>
            </w:pPr>
            <w:r>
              <w:rPr>
                <w:sz w:val="18"/>
              </w:rPr>
              <w:t>产污系数</w:t>
            </w:r>
          </w:p>
        </w:tc>
        <w:tc>
          <w:tcPr>
            <w:tcW w:w="708"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spacing w:before="1"/>
              <w:ind w:left="116" w:right="96"/>
              <w:jc w:val="center"/>
              <w:rPr>
                <w:rFonts w:ascii="Times New Roman"/>
                <w:sz w:val="18"/>
              </w:rPr>
            </w:pPr>
            <w:r>
              <w:rPr>
                <w:rFonts w:ascii="Times New Roman"/>
                <w:sz w:val="18"/>
              </w:rPr>
              <w:t>20000</w:t>
            </w:r>
          </w:p>
        </w:tc>
        <w:tc>
          <w:tcPr>
            <w:tcW w:w="987" w:type="dxa"/>
            <w:tcBorders>
              <w:top w:val="single" w:sz="2" w:space="0" w:color="000000"/>
              <w:left w:val="single" w:sz="2" w:space="0" w:color="000000"/>
              <w:bottom w:val="single" w:sz="18" w:space="0" w:color="000000"/>
              <w:right w:val="single" w:sz="2" w:space="0" w:color="000000"/>
            </w:tcBorders>
          </w:tcPr>
          <w:p>
            <w:pPr>
              <w:pStyle w:val="TableParagraph"/>
              <w:spacing w:before="62"/>
              <w:ind w:left="24" w:right="2"/>
              <w:jc w:val="center"/>
              <w:rPr>
                <w:sz w:val="18"/>
              </w:rPr>
            </w:pPr>
            <w:r>
              <w:rPr>
                <w:rFonts w:ascii="Times New Roman" w:eastAsia="Times New Roman"/>
                <w:color w:val="FF0000"/>
                <w:sz w:val="18"/>
              </w:rPr>
              <w:t>0.15(</w:t>
            </w:r>
            <w:r>
              <w:rPr>
                <w:color w:val="FF0000"/>
                <w:sz w:val="18"/>
              </w:rPr>
              <w:t>折算浓</w:t>
            </w:r>
          </w:p>
          <w:p>
            <w:pPr>
              <w:pStyle w:val="TableParagraph"/>
              <w:spacing w:before="96"/>
              <w:ind w:left="25" w:right="1"/>
              <w:jc w:val="center"/>
              <w:rPr>
                <w:rFonts w:ascii="Times New Roman" w:eastAsia="Times New Roman"/>
                <w:sz w:val="18"/>
              </w:rPr>
            </w:pPr>
            <w:r>
              <w:rPr>
                <w:color w:val="FF0000"/>
                <w:sz w:val="18"/>
              </w:rPr>
              <w:t>度 </w:t>
            </w:r>
            <w:r>
              <w:rPr>
                <w:rFonts w:ascii="Times New Roman" w:eastAsia="Times New Roman"/>
                <w:color w:val="FF0000"/>
                <w:sz w:val="18"/>
              </w:rPr>
              <w:t>27)</w:t>
            </w:r>
          </w:p>
        </w:tc>
        <w:tc>
          <w:tcPr>
            <w:tcW w:w="996"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ind w:left="62" w:right="45"/>
              <w:jc w:val="center"/>
              <w:rPr>
                <w:rFonts w:ascii="Times New Roman"/>
                <w:sz w:val="18"/>
              </w:rPr>
            </w:pPr>
            <w:r>
              <w:rPr>
                <w:rFonts w:ascii="Times New Roman"/>
                <w:sz w:val="18"/>
              </w:rPr>
              <w:t>0.011</w:t>
            </w:r>
          </w:p>
        </w:tc>
        <w:tc>
          <w:tcPr>
            <w:tcW w:w="862"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ind w:left="59" w:right="35"/>
              <w:jc w:val="center"/>
              <w:rPr>
                <w:rFonts w:ascii="Times New Roman"/>
                <w:sz w:val="18"/>
              </w:rPr>
            </w:pPr>
            <w:r>
              <w:rPr>
                <w:rFonts w:ascii="Times New Roman"/>
                <w:sz w:val="18"/>
              </w:rPr>
              <w:t>0.003</w:t>
            </w:r>
          </w:p>
        </w:tc>
        <w:tc>
          <w:tcPr>
            <w:tcW w:w="703" w:type="dxa"/>
            <w:tcBorders>
              <w:top w:val="single" w:sz="2" w:space="0" w:color="000000"/>
              <w:left w:val="single" w:sz="2" w:space="0" w:color="000000"/>
              <w:bottom w:val="single" w:sz="18" w:space="0" w:color="000000"/>
              <w:right w:val="single" w:sz="2" w:space="0" w:color="000000"/>
            </w:tcBorders>
          </w:tcPr>
          <w:p>
            <w:pPr>
              <w:pStyle w:val="TableParagraph"/>
              <w:spacing w:line="244" w:lineRule="auto" w:before="105"/>
              <w:ind w:left="90" w:right="64"/>
              <w:rPr>
                <w:rFonts w:ascii="Times New Roman" w:eastAsia="Times New Roman"/>
                <w:sz w:val="18"/>
              </w:rPr>
            </w:pPr>
            <w:r>
              <w:rPr>
                <w:sz w:val="18"/>
              </w:rPr>
              <w:t>干式过滤</w:t>
            </w:r>
            <w:r>
              <w:rPr>
                <w:rFonts w:ascii="Times New Roman" w:eastAsia="Times New Roman"/>
                <w:sz w:val="18"/>
              </w:rPr>
              <w:t>+UV</w:t>
            </w:r>
          </w:p>
        </w:tc>
        <w:tc>
          <w:tcPr>
            <w:tcW w:w="560"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ind w:left="199"/>
              <w:rPr>
                <w:rFonts w:ascii="Times New Roman"/>
                <w:sz w:val="18"/>
              </w:rPr>
            </w:pPr>
            <w:r>
              <w:rPr>
                <w:rFonts w:ascii="Times New Roman"/>
                <w:sz w:val="18"/>
              </w:rPr>
              <w:t>90</w:t>
            </w:r>
          </w:p>
        </w:tc>
        <w:tc>
          <w:tcPr>
            <w:tcW w:w="572" w:type="dxa"/>
            <w:tcBorders>
              <w:top w:val="single" w:sz="2" w:space="0" w:color="000000"/>
              <w:left w:val="single" w:sz="2" w:space="0" w:color="000000"/>
              <w:bottom w:val="single" w:sz="18" w:space="0" w:color="000000"/>
              <w:right w:val="single" w:sz="2" w:space="0" w:color="000000"/>
            </w:tcBorders>
          </w:tcPr>
          <w:p>
            <w:pPr>
              <w:pStyle w:val="TableParagraph"/>
              <w:spacing w:line="244" w:lineRule="auto" w:before="105"/>
              <w:ind w:left="114" w:right="90"/>
              <w:rPr>
                <w:sz w:val="18"/>
              </w:rPr>
            </w:pPr>
            <w:r>
              <w:rPr>
                <w:sz w:val="18"/>
              </w:rPr>
              <w:t>物料衡算</w:t>
            </w:r>
          </w:p>
        </w:tc>
        <w:tc>
          <w:tcPr>
            <w:tcW w:w="709"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ind w:left="116" w:right="97"/>
              <w:jc w:val="center"/>
              <w:rPr>
                <w:rFonts w:ascii="Times New Roman"/>
                <w:sz w:val="18"/>
              </w:rPr>
            </w:pPr>
            <w:r>
              <w:rPr>
                <w:rFonts w:ascii="Times New Roman"/>
                <w:sz w:val="18"/>
              </w:rPr>
              <w:t>20000</w:t>
            </w:r>
          </w:p>
        </w:tc>
        <w:tc>
          <w:tcPr>
            <w:tcW w:w="990" w:type="dxa"/>
            <w:tcBorders>
              <w:top w:val="single" w:sz="2" w:space="0" w:color="000000"/>
              <w:left w:val="single" w:sz="2" w:space="0" w:color="000000"/>
              <w:bottom w:val="single" w:sz="18" w:space="0" w:color="000000"/>
              <w:right w:val="single" w:sz="2" w:space="0" w:color="000000"/>
            </w:tcBorders>
          </w:tcPr>
          <w:p>
            <w:pPr>
              <w:pStyle w:val="TableParagraph"/>
              <w:spacing w:before="62"/>
              <w:ind w:left="88"/>
              <w:rPr>
                <w:sz w:val="18"/>
              </w:rPr>
            </w:pPr>
            <w:r>
              <w:rPr>
                <w:rFonts w:ascii="Times New Roman" w:eastAsia="Times New Roman"/>
                <w:color w:val="FF0000"/>
                <w:sz w:val="18"/>
              </w:rPr>
              <w:t>0.015(</w:t>
            </w:r>
            <w:r>
              <w:rPr>
                <w:color w:val="FF0000"/>
                <w:sz w:val="18"/>
              </w:rPr>
              <w:t>折算</w:t>
            </w:r>
          </w:p>
          <w:p>
            <w:pPr>
              <w:pStyle w:val="TableParagraph"/>
              <w:spacing w:before="96"/>
              <w:ind w:left="155"/>
              <w:rPr>
                <w:rFonts w:ascii="Times New Roman" w:eastAsia="Times New Roman"/>
                <w:sz w:val="18"/>
              </w:rPr>
            </w:pPr>
            <w:r>
              <w:rPr>
                <w:color w:val="FF0000"/>
                <w:sz w:val="18"/>
              </w:rPr>
              <w:t>浓度 </w:t>
            </w:r>
            <w:r>
              <w:rPr>
                <w:rFonts w:ascii="Times New Roman" w:eastAsia="Times New Roman"/>
                <w:color w:val="FF0000"/>
                <w:sz w:val="18"/>
              </w:rPr>
              <w:t>2.7)</w:t>
            </w:r>
          </w:p>
        </w:tc>
        <w:tc>
          <w:tcPr>
            <w:tcW w:w="968"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ind w:left="266" w:right="249"/>
              <w:jc w:val="center"/>
              <w:rPr>
                <w:rFonts w:ascii="Times New Roman"/>
                <w:sz w:val="18"/>
              </w:rPr>
            </w:pPr>
            <w:r>
              <w:rPr>
                <w:rFonts w:ascii="Times New Roman"/>
                <w:sz w:val="18"/>
              </w:rPr>
              <w:t>0.001</w:t>
            </w:r>
          </w:p>
        </w:tc>
        <w:tc>
          <w:tcPr>
            <w:tcW w:w="819" w:type="dxa"/>
            <w:tcBorders>
              <w:top w:val="single" w:sz="2" w:space="0" w:color="000000"/>
              <w:left w:val="single" w:sz="2" w:space="0" w:color="000000"/>
              <w:bottom w:val="single" w:sz="18" w:space="0" w:color="000000"/>
              <w:right w:val="single" w:sz="2" w:space="0" w:color="000000"/>
            </w:tcBorders>
          </w:tcPr>
          <w:p>
            <w:pPr>
              <w:pStyle w:val="TableParagraph"/>
              <w:spacing w:before="6"/>
              <w:rPr>
                <w:rFonts w:ascii="黑体"/>
                <w:sz w:val="18"/>
              </w:rPr>
            </w:pPr>
          </w:p>
          <w:p>
            <w:pPr>
              <w:pStyle w:val="TableParagraph"/>
              <w:ind w:left="34" w:right="19"/>
              <w:jc w:val="center"/>
              <w:rPr>
                <w:rFonts w:ascii="Times New Roman"/>
                <w:sz w:val="18"/>
              </w:rPr>
            </w:pPr>
            <w:r>
              <w:rPr>
                <w:rFonts w:ascii="Times New Roman"/>
                <w:sz w:val="18"/>
              </w:rPr>
              <w:t>0.0003</w:t>
            </w:r>
          </w:p>
        </w:tc>
        <w:tc>
          <w:tcPr>
            <w:tcW w:w="558" w:type="dxa"/>
            <w:tcBorders>
              <w:top w:val="single" w:sz="2" w:space="0" w:color="000000"/>
              <w:left w:val="single" w:sz="2" w:space="0" w:color="000000"/>
              <w:bottom w:val="single" w:sz="18" w:space="0" w:color="000000"/>
              <w:right w:val="thickThinMediumGap" w:sz="6" w:space="0" w:color="000000"/>
            </w:tcBorders>
          </w:tcPr>
          <w:p>
            <w:pPr>
              <w:pStyle w:val="TableParagraph"/>
              <w:spacing w:before="6"/>
              <w:rPr>
                <w:rFonts w:ascii="黑体"/>
                <w:sz w:val="18"/>
              </w:rPr>
            </w:pPr>
          </w:p>
          <w:p>
            <w:pPr>
              <w:pStyle w:val="TableParagraph"/>
              <w:ind w:left="85"/>
              <w:rPr>
                <w:rFonts w:ascii="Times New Roman"/>
                <w:sz w:val="18"/>
              </w:rPr>
            </w:pPr>
            <w:r>
              <w:rPr>
                <w:rFonts w:ascii="Times New Roman"/>
                <w:sz w:val="18"/>
              </w:rPr>
              <w:t>3600</w:t>
            </w:r>
          </w:p>
        </w:tc>
      </w:tr>
    </w:tbl>
    <w:p>
      <w:pPr>
        <w:spacing w:after="0"/>
        <w:rPr>
          <w:rFonts w:ascii="Times New Roman"/>
          <w:sz w:val="18"/>
        </w:rPr>
        <w:sectPr>
          <w:headerReference w:type="default" r:id="rId14"/>
          <w:footerReference w:type="default" r:id="rId15"/>
          <w:pgSz w:w="16840" w:h="11910" w:orient="landscape"/>
          <w:pgMar w:header="874" w:footer="1081" w:top="1180" w:bottom="1280" w:left="1300" w:right="1300"/>
          <w:pgNumType w:start="33"/>
        </w:sectPr>
      </w:pPr>
    </w:p>
    <w:p>
      <w:pPr>
        <w:pStyle w:val="BodyText"/>
        <w:spacing w:before="8" w:after="1"/>
        <w:rPr>
          <w:rFonts w:ascii="Times New Roman"/>
          <w:sz w:val="20"/>
        </w:rPr>
      </w:pPr>
    </w:p>
    <w:tbl>
      <w:tblPr>
        <w:tblW w:w="0" w:type="auto"/>
        <w:jc w:val="left"/>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9"/>
        <w:gridCol w:w="566"/>
        <w:gridCol w:w="568"/>
        <w:gridCol w:w="830"/>
        <w:gridCol w:w="1010"/>
        <w:gridCol w:w="568"/>
        <w:gridCol w:w="707"/>
        <w:gridCol w:w="988"/>
        <w:gridCol w:w="995"/>
        <w:gridCol w:w="863"/>
        <w:gridCol w:w="697"/>
        <w:gridCol w:w="563"/>
        <w:gridCol w:w="565"/>
        <w:gridCol w:w="707"/>
        <w:gridCol w:w="990"/>
        <w:gridCol w:w="966"/>
        <w:gridCol w:w="820"/>
        <w:gridCol w:w="578"/>
      </w:tblGrid>
      <w:tr>
        <w:trPr>
          <w:trHeight w:val="338" w:hRule="atLeast"/>
        </w:trPr>
        <w:tc>
          <w:tcPr>
            <w:tcW w:w="979" w:type="dxa"/>
            <w:vMerge w:val="restart"/>
            <w:tcBorders>
              <w:right w:val="single" w:sz="8"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24"/>
              </w:rPr>
            </w:pPr>
          </w:p>
          <w:p>
            <w:pPr>
              <w:pStyle w:val="TableParagraph"/>
              <w:spacing w:line="278" w:lineRule="auto"/>
              <w:ind w:left="129" w:right="104"/>
              <w:jc w:val="both"/>
              <w:rPr>
                <w:sz w:val="24"/>
              </w:rPr>
            </w:pPr>
            <w:r>
              <w:rPr>
                <w:sz w:val="24"/>
              </w:rPr>
              <w:t>运营期环境影响和保护措施</w:t>
            </w:r>
          </w:p>
        </w:tc>
        <w:tc>
          <w:tcPr>
            <w:tcW w:w="566" w:type="dxa"/>
            <w:vMerge w:val="restart"/>
            <w:tcBorders>
              <w:top w:val="thickThinMediumGap" w:sz="6" w:space="0" w:color="000000"/>
              <w:left w:val="single" w:sz="8" w:space="0" w:color="000000"/>
              <w:bottom w:val="single" w:sz="2" w:space="0" w:color="000000"/>
              <w:right w:val="single" w:sz="2" w:space="0" w:color="000000"/>
            </w:tcBorders>
          </w:tcPr>
          <w:p>
            <w:pPr>
              <w:pStyle w:val="TableParagraph"/>
              <w:rPr>
                <w:rFonts w:ascii="Times New Roman"/>
                <w:sz w:val="18"/>
              </w:rPr>
            </w:pPr>
          </w:p>
        </w:tc>
        <w:tc>
          <w:tcPr>
            <w:tcW w:w="568"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spacing w:line="242" w:lineRule="auto" w:before="10"/>
              <w:ind w:left="91" w:right="55"/>
              <w:jc w:val="center"/>
              <w:rPr>
                <w:rFonts w:ascii="Times New Roman" w:eastAsia="Times New Roman"/>
                <w:sz w:val="18"/>
              </w:rPr>
            </w:pPr>
            <w:r>
              <w:rPr>
                <w:sz w:val="18"/>
              </w:rPr>
              <w:t>（硫化 </w:t>
            </w:r>
            <w:r>
              <w:rPr>
                <w:rFonts w:ascii="Times New Roman" w:eastAsia="Times New Roman"/>
                <w:sz w:val="18"/>
              </w:rPr>
              <w:t>B </w:t>
            </w:r>
            <w:r>
              <w:rPr>
                <w:sz w:val="18"/>
              </w:rPr>
              <w:t>区、硫化</w:t>
            </w:r>
            <w:r>
              <w:rPr>
                <w:rFonts w:ascii="Times New Roman" w:eastAsia="Times New Roman"/>
                <w:sz w:val="18"/>
              </w:rPr>
              <w:t>C</w:t>
            </w:r>
          </w:p>
          <w:p>
            <w:pPr>
              <w:pStyle w:val="TableParagraph"/>
              <w:spacing w:before="1"/>
              <w:ind w:left="88" w:right="55"/>
              <w:jc w:val="center"/>
              <w:rPr>
                <w:sz w:val="18"/>
              </w:rPr>
            </w:pPr>
            <w:r>
              <w:rPr>
                <w:sz w:val="18"/>
              </w:rPr>
              <w:t>区）</w:t>
            </w:r>
          </w:p>
        </w:tc>
        <w:tc>
          <w:tcPr>
            <w:tcW w:w="830"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010" w:type="dxa"/>
            <w:tcBorders>
              <w:top w:val="thickThinMediumGap" w:sz="6" w:space="0" w:color="000000"/>
              <w:left w:val="single" w:sz="2" w:space="0" w:color="000000"/>
              <w:bottom w:val="single" w:sz="2" w:space="0" w:color="000000"/>
              <w:right w:val="single" w:sz="2" w:space="0" w:color="000000"/>
            </w:tcBorders>
          </w:tcPr>
          <w:p>
            <w:pPr>
              <w:pStyle w:val="TableParagraph"/>
              <w:spacing w:before="76"/>
              <w:ind w:left="46" w:right="18"/>
              <w:jc w:val="center"/>
              <w:rPr>
                <w:rFonts w:ascii="Times New Roman"/>
                <w:sz w:val="12"/>
              </w:rPr>
            </w:pPr>
            <w:r>
              <w:rPr>
                <w:rFonts w:ascii="Times New Roman"/>
                <w:position w:val="1"/>
                <w:sz w:val="18"/>
              </w:rPr>
              <w:t>CS</w:t>
            </w:r>
            <w:r>
              <w:rPr>
                <w:rFonts w:ascii="Times New Roman"/>
                <w:sz w:val="12"/>
              </w:rPr>
              <w:t>2</w:t>
            </w:r>
          </w:p>
        </w:tc>
        <w:tc>
          <w:tcPr>
            <w:tcW w:w="568"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spacing w:before="10"/>
              <w:ind w:left="208"/>
              <w:rPr>
                <w:sz w:val="18"/>
              </w:rPr>
            </w:pPr>
            <w:r>
              <w:rPr>
                <w:sz w:val="18"/>
              </w:rPr>
              <w:t>法</w:t>
            </w:r>
          </w:p>
        </w:tc>
        <w:tc>
          <w:tcPr>
            <w:tcW w:w="707"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988"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right="356"/>
              <w:jc w:val="right"/>
              <w:rPr>
                <w:rFonts w:ascii="Times New Roman"/>
                <w:sz w:val="18"/>
              </w:rPr>
            </w:pPr>
            <w:r>
              <w:rPr>
                <w:rFonts w:ascii="Times New Roman"/>
                <w:color w:val="FF0000"/>
                <w:sz w:val="18"/>
              </w:rPr>
              <w:t>2.5</w:t>
            </w:r>
          </w:p>
        </w:tc>
        <w:tc>
          <w:tcPr>
            <w:tcW w:w="995"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left="292" w:right="251"/>
              <w:jc w:val="center"/>
              <w:rPr>
                <w:rFonts w:ascii="Times New Roman"/>
                <w:sz w:val="18"/>
              </w:rPr>
            </w:pPr>
            <w:r>
              <w:rPr>
                <w:rFonts w:ascii="Times New Roman"/>
                <w:sz w:val="18"/>
              </w:rPr>
              <w:t>0.166</w:t>
            </w:r>
          </w:p>
        </w:tc>
        <w:tc>
          <w:tcPr>
            <w:tcW w:w="863"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left="179" w:right="139"/>
              <w:jc w:val="center"/>
              <w:rPr>
                <w:rFonts w:ascii="Times New Roman"/>
                <w:sz w:val="18"/>
              </w:rPr>
            </w:pPr>
            <w:r>
              <w:rPr>
                <w:rFonts w:ascii="Times New Roman"/>
                <w:sz w:val="18"/>
              </w:rPr>
              <w:t>0.05</w:t>
            </w:r>
          </w:p>
        </w:tc>
        <w:tc>
          <w:tcPr>
            <w:tcW w:w="697"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spacing w:line="242" w:lineRule="auto" w:before="10"/>
              <w:ind w:left="47" w:right="1"/>
              <w:jc w:val="center"/>
              <w:rPr>
                <w:sz w:val="18"/>
              </w:rPr>
            </w:pPr>
            <w:r>
              <w:rPr>
                <w:sz w:val="18"/>
              </w:rPr>
              <w:t>光解</w:t>
            </w:r>
            <w:r>
              <w:rPr>
                <w:rFonts w:ascii="Times New Roman" w:eastAsia="Times New Roman"/>
                <w:sz w:val="18"/>
              </w:rPr>
              <w:t>+</w:t>
            </w:r>
            <w:r>
              <w:rPr>
                <w:sz w:val="18"/>
              </w:rPr>
              <w:t>活性炭吸附</w:t>
            </w:r>
          </w:p>
        </w:tc>
        <w:tc>
          <w:tcPr>
            <w:tcW w:w="563"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left="212"/>
              <w:rPr>
                <w:rFonts w:ascii="Times New Roman"/>
                <w:sz w:val="18"/>
              </w:rPr>
            </w:pPr>
            <w:r>
              <w:rPr>
                <w:rFonts w:ascii="Times New Roman"/>
                <w:sz w:val="18"/>
              </w:rPr>
              <w:t>90</w:t>
            </w:r>
          </w:p>
        </w:tc>
        <w:tc>
          <w:tcPr>
            <w:tcW w:w="565"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spacing w:before="10"/>
              <w:ind w:left="215"/>
              <w:rPr>
                <w:sz w:val="18"/>
              </w:rPr>
            </w:pPr>
            <w:r>
              <w:rPr>
                <w:sz w:val="18"/>
              </w:rPr>
              <w:t>法</w:t>
            </w:r>
          </w:p>
        </w:tc>
        <w:tc>
          <w:tcPr>
            <w:tcW w:w="707" w:type="dxa"/>
            <w:vMerge w:val="restart"/>
            <w:tcBorders>
              <w:top w:val="thickThinMediumGap" w:sz="6"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990"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left="54"/>
              <w:jc w:val="center"/>
              <w:rPr>
                <w:rFonts w:ascii="Times New Roman"/>
                <w:sz w:val="18"/>
              </w:rPr>
            </w:pPr>
            <w:r>
              <w:rPr>
                <w:rFonts w:ascii="Times New Roman"/>
                <w:color w:val="FF0000"/>
                <w:sz w:val="18"/>
              </w:rPr>
              <w:t>0.25</w:t>
            </w:r>
          </w:p>
        </w:tc>
        <w:tc>
          <w:tcPr>
            <w:tcW w:w="966"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left="286" w:right="228"/>
              <w:jc w:val="center"/>
              <w:rPr>
                <w:rFonts w:ascii="Times New Roman"/>
                <w:sz w:val="18"/>
              </w:rPr>
            </w:pPr>
            <w:r>
              <w:rPr>
                <w:rFonts w:ascii="Times New Roman"/>
                <w:sz w:val="18"/>
              </w:rPr>
              <w:t>0.017</w:t>
            </w:r>
          </w:p>
        </w:tc>
        <w:tc>
          <w:tcPr>
            <w:tcW w:w="820" w:type="dxa"/>
            <w:tcBorders>
              <w:top w:val="thickThinMediumGap" w:sz="6" w:space="0" w:color="000000"/>
              <w:left w:val="single" w:sz="2" w:space="0" w:color="000000"/>
              <w:bottom w:val="single" w:sz="2" w:space="0" w:color="000000"/>
              <w:right w:val="single" w:sz="2" w:space="0" w:color="000000"/>
            </w:tcBorders>
          </w:tcPr>
          <w:p>
            <w:pPr>
              <w:pStyle w:val="TableParagraph"/>
              <w:spacing w:before="77"/>
              <w:ind w:left="168" w:right="107"/>
              <w:jc w:val="center"/>
              <w:rPr>
                <w:rFonts w:ascii="Times New Roman"/>
                <w:sz w:val="18"/>
              </w:rPr>
            </w:pPr>
            <w:r>
              <w:rPr>
                <w:rFonts w:ascii="Times New Roman"/>
                <w:sz w:val="18"/>
              </w:rPr>
              <w:t>0.005</w:t>
            </w:r>
          </w:p>
        </w:tc>
        <w:tc>
          <w:tcPr>
            <w:tcW w:w="578" w:type="dxa"/>
            <w:vMerge w:val="restart"/>
            <w:tcBorders>
              <w:top w:val="thickThinMediumGap" w:sz="6" w:space="0" w:color="000000"/>
              <w:left w:val="single" w:sz="2" w:space="0" w:color="000000"/>
              <w:bottom w:val="single" w:sz="2" w:space="0" w:color="000000"/>
              <w:right w:val="thickThinMediumGap" w:sz="6" w:space="0" w:color="000000"/>
            </w:tcBorders>
          </w:tcPr>
          <w:p>
            <w:pPr>
              <w:pStyle w:val="TableParagraph"/>
              <w:rPr>
                <w:rFonts w:ascii="Times New Roman"/>
                <w:sz w:val="18"/>
              </w:rPr>
            </w:pPr>
          </w:p>
        </w:tc>
      </w:tr>
      <w:tr>
        <w:trPr>
          <w:trHeight w:val="330" w:hRule="atLeast"/>
        </w:trPr>
        <w:tc>
          <w:tcPr>
            <w:tcW w:w="979" w:type="dxa"/>
            <w:vMerge/>
            <w:tcBorders>
              <w:top w:val="nil"/>
              <w:right w:val="single" w:sz="8" w:space="0" w:color="000000"/>
            </w:tcBorders>
          </w:tcPr>
          <w:p>
            <w:pPr>
              <w:rPr>
                <w:sz w:val="2"/>
                <w:szCs w:val="2"/>
              </w:rPr>
            </w:pPr>
          </w:p>
        </w:tc>
        <w:tc>
          <w:tcPr>
            <w:tcW w:w="566" w:type="dxa"/>
            <w:vMerge/>
            <w:tcBorders>
              <w:top w:val="nil"/>
              <w:left w:val="single" w:sz="8" w:space="0" w:color="000000"/>
              <w:bottom w:val="single" w:sz="2" w:space="0" w:color="000000"/>
              <w:right w:val="single" w:sz="2" w:space="0" w:color="000000"/>
            </w:tcBorders>
          </w:tcPr>
          <w:p>
            <w:pPr>
              <w:rPr>
                <w:sz w:val="2"/>
                <w:szCs w:val="2"/>
              </w:rPr>
            </w:pP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830" w:type="dxa"/>
            <w:vMerge/>
            <w:tcBorders>
              <w:top w:val="nil"/>
              <w:left w:val="single" w:sz="2"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8"/>
              <w:ind w:left="46" w:right="17"/>
              <w:jc w:val="center"/>
              <w:rPr>
                <w:rFonts w:ascii="Times New Roman"/>
                <w:sz w:val="12"/>
              </w:rPr>
            </w:pPr>
            <w:r>
              <w:rPr>
                <w:rFonts w:ascii="Times New Roman"/>
                <w:position w:val="1"/>
                <w:sz w:val="18"/>
              </w:rPr>
              <w:t>VOC</w:t>
            </w:r>
            <w:r>
              <w:rPr>
                <w:rFonts w:ascii="Times New Roman"/>
                <w:sz w:val="12"/>
              </w:rPr>
              <w:t>S</w:t>
            </w: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707" w:type="dxa"/>
            <w:vMerge/>
            <w:tcBorders>
              <w:top w:val="nil"/>
              <w:left w:val="single" w:sz="2" w:space="0" w:color="000000"/>
              <w:bottom w:val="single" w:sz="2" w:space="0" w:color="000000"/>
              <w:right w:val="single" w:sz="2" w:space="0" w:color="000000"/>
            </w:tcBorders>
          </w:tcPr>
          <w:p>
            <w:pPr>
              <w:rPr>
                <w:sz w:val="2"/>
                <w:szCs w:val="2"/>
              </w:rPr>
            </w:pPr>
          </w:p>
        </w:tc>
        <w:tc>
          <w:tcPr>
            <w:tcW w:w="988" w:type="dxa"/>
            <w:tcBorders>
              <w:top w:val="single" w:sz="2" w:space="0" w:color="000000"/>
              <w:left w:val="single" w:sz="2" w:space="0" w:color="000000"/>
              <w:bottom w:val="single" w:sz="2" w:space="0" w:color="000000"/>
              <w:right w:val="single" w:sz="2" w:space="0" w:color="000000"/>
            </w:tcBorders>
          </w:tcPr>
          <w:p>
            <w:pPr>
              <w:pStyle w:val="TableParagraph"/>
              <w:spacing w:before="69"/>
              <w:ind w:right="426"/>
              <w:jc w:val="right"/>
              <w:rPr>
                <w:rFonts w:ascii="Times New Roman"/>
                <w:sz w:val="18"/>
              </w:rPr>
            </w:pPr>
            <w:r>
              <w:rPr>
                <w:rFonts w:ascii="Times New Roman"/>
                <w:color w:val="FF0000"/>
                <w:sz w:val="18"/>
              </w:rPr>
              <w:t>5</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1"/>
              <w:jc w:val="center"/>
              <w:rPr>
                <w:rFonts w:ascii="Times New Roman"/>
                <w:sz w:val="18"/>
              </w:rPr>
            </w:pPr>
            <w:r>
              <w:rPr>
                <w:rFonts w:ascii="Times New Roman"/>
                <w:sz w:val="18"/>
              </w:rPr>
              <w:t>0.361</w:t>
            </w:r>
          </w:p>
        </w:tc>
        <w:tc>
          <w:tcPr>
            <w:tcW w:w="863" w:type="dxa"/>
            <w:tcBorders>
              <w:top w:val="single" w:sz="2" w:space="0" w:color="000000"/>
              <w:left w:val="single" w:sz="2" w:space="0" w:color="000000"/>
              <w:bottom w:val="single" w:sz="2" w:space="0" w:color="000000"/>
              <w:right w:val="single" w:sz="2" w:space="0" w:color="000000"/>
            </w:tcBorders>
          </w:tcPr>
          <w:p>
            <w:pPr>
              <w:pStyle w:val="TableParagraph"/>
              <w:spacing w:before="69"/>
              <w:ind w:left="179" w:right="139"/>
              <w:jc w:val="center"/>
              <w:rPr>
                <w:rFonts w:ascii="Times New Roman"/>
                <w:sz w:val="18"/>
              </w:rPr>
            </w:pPr>
            <w:r>
              <w:rPr>
                <w:rFonts w:ascii="Times New Roman"/>
                <w:sz w:val="18"/>
              </w:rPr>
              <w:t>0.100</w:t>
            </w:r>
          </w:p>
        </w:tc>
        <w:tc>
          <w:tcPr>
            <w:tcW w:w="697" w:type="dxa"/>
            <w:vMerge/>
            <w:tcBorders>
              <w:top w:val="nil"/>
              <w:left w:val="single" w:sz="2" w:space="0" w:color="000000"/>
              <w:bottom w:val="single" w:sz="2" w:space="0" w:color="000000"/>
              <w:right w:val="single" w:sz="2" w:space="0" w:color="000000"/>
            </w:tcBorders>
          </w:tcPr>
          <w:p>
            <w:pPr>
              <w:rPr>
                <w:sz w:val="2"/>
                <w:szCs w:val="2"/>
              </w:rPr>
            </w:pPr>
          </w:p>
        </w:tc>
        <w:tc>
          <w:tcPr>
            <w:tcW w:w="563" w:type="dxa"/>
            <w:tcBorders>
              <w:top w:val="single" w:sz="2" w:space="0" w:color="000000"/>
              <w:left w:val="single" w:sz="2" w:space="0" w:color="000000"/>
              <w:bottom w:val="single" w:sz="2" w:space="0" w:color="000000"/>
              <w:right w:val="single" w:sz="2" w:space="0" w:color="000000"/>
            </w:tcBorders>
          </w:tcPr>
          <w:p>
            <w:pPr>
              <w:pStyle w:val="TableParagraph"/>
              <w:spacing w:before="69"/>
              <w:ind w:left="212"/>
              <w:rPr>
                <w:rFonts w:ascii="Times New Roman"/>
                <w:sz w:val="18"/>
              </w:rPr>
            </w:pPr>
            <w:r>
              <w:rPr>
                <w:rFonts w:ascii="Times New Roman"/>
                <w:sz w:val="18"/>
              </w:rPr>
              <w:t>90</w:t>
            </w:r>
          </w:p>
        </w:tc>
        <w:tc>
          <w:tcPr>
            <w:tcW w:w="565" w:type="dxa"/>
            <w:vMerge/>
            <w:tcBorders>
              <w:top w:val="nil"/>
              <w:left w:val="single" w:sz="2" w:space="0" w:color="000000"/>
              <w:bottom w:val="single" w:sz="2" w:space="0" w:color="000000"/>
              <w:right w:val="single" w:sz="2" w:space="0" w:color="000000"/>
            </w:tcBorders>
          </w:tcPr>
          <w:p>
            <w:pPr>
              <w:rPr>
                <w:sz w:val="2"/>
                <w:szCs w:val="2"/>
              </w:rPr>
            </w:pPr>
          </w:p>
        </w:tc>
        <w:tc>
          <w:tcPr>
            <w:tcW w:w="707" w:type="dxa"/>
            <w:vMerge/>
            <w:tcBorders>
              <w:top w:val="nil"/>
              <w:left w:val="single" w:sz="2" w:space="0" w:color="000000"/>
              <w:bottom w:val="single" w:sz="2" w:space="0" w:color="000000"/>
              <w:right w:val="single" w:sz="2" w:space="0" w:color="000000"/>
            </w:tcBorders>
          </w:tcPr>
          <w:p>
            <w:pPr>
              <w:rPr>
                <w:sz w:val="2"/>
                <w:szCs w:val="2"/>
              </w:rPr>
            </w:pP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9"/>
              <w:ind w:left="54"/>
              <w:jc w:val="center"/>
              <w:rPr>
                <w:rFonts w:ascii="Times New Roman"/>
                <w:sz w:val="18"/>
              </w:rPr>
            </w:pPr>
            <w:r>
              <w:rPr>
                <w:rFonts w:ascii="Times New Roman"/>
                <w:color w:val="FF0000"/>
                <w:sz w:val="18"/>
              </w:rPr>
              <w:t>0.500</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6" w:right="228"/>
              <w:jc w:val="center"/>
              <w:rPr>
                <w:rFonts w:ascii="Times New Roman"/>
                <w:sz w:val="18"/>
              </w:rPr>
            </w:pPr>
            <w:r>
              <w:rPr>
                <w:rFonts w:ascii="Times New Roman"/>
                <w:sz w:val="18"/>
              </w:rPr>
              <w:t>0.036</w:t>
            </w:r>
          </w:p>
        </w:tc>
        <w:tc>
          <w:tcPr>
            <w:tcW w:w="820" w:type="dxa"/>
            <w:tcBorders>
              <w:top w:val="single" w:sz="2" w:space="0" w:color="000000"/>
              <w:left w:val="single" w:sz="2" w:space="0" w:color="000000"/>
              <w:bottom w:val="single" w:sz="2" w:space="0" w:color="000000"/>
              <w:right w:val="single" w:sz="2" w:space="0" w:color="000000"/>
            </w:tcBorders>
          </w:tcPr>
          <w:p>
            <w:pPr>
              <w:pStyle w:val="TableParagraph"/>
              <w:spacing w:before="69"/>
              <w:ind w:left="168" w:right="108"/>
              <w:jc w:val="center"/>
              <w:rPr>
                <w:rFonts w:ascii="Times New Roman"/>
                <w:sz w:val="18"/>
              </w:rPr>
            </w:pPr>
            <w:r>
              <w:rPr>
                <w:rFonts w:ascii="Times New Roman"/>
                <w:sz w:val="18"/>
              </w:rPr>
              <w:t>0.010</w:t>
            </w: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642" w:hRule="atLeast"/>
        </w:trPr>
        <w:tc>
          <w:tcPr>
            <w:tcW w:w="979" w:type="dxa"/>
            <w:vMerge/>
            <w:tcBorders>
              <w:top w:val="nil"/>
              <w:right w:val="single" w:sz="8" w:space="0" w:color="000000"/>
            </w:tcBorders>
          </w:tcPr>
          <w:p>
            <w:pPr>
              <w:rPr>
                <w:sz w:val="2"/>
                <w:szCs w:val="2"/>
              </w:rPr>
            </w:pPr>
          </w:p>
        </w:tc>
        <w:tc>
          <w:tcPr>
            <w:tcW w:w="566" w:type="dxa"/>
            <w:vMerge/>
            <w:tcBorders>
              <w:top w:val="nil"/>
              <w:left w:val="single" w:sz="8" w:space="0" w:color="000000"/>
              <w:bottom w:val="single" w:sz="2" w:space="0" w:color="000000"/>
              <w:right w:val="single" w:sz="2" w:space="0" w:color="000000"/>
            </w:tcBorders>
          </w:tcPr>
          <w:p>
            <w:pPr>
              <w:rPr>
                <w:sz w:val="2"/>
                <w:szCs w:val="2"/>
              </w:rPr>
            </w:pP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830" w:type="dxa"/>
            <w:vMerge/>
            <w:tcBorders>
              <w:top w:val="nil"/>
              <w:left w:val="single" w:sz="2"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8"/>
              </w:rPr>
            </w:pPr>
          </w:p>
          <w:p>
            <w:pPr>
              <w:pStyle w:val="TableParagraph"/>
              <w:ind w:left="46" w:right="16"/>
              <w:jc w:val="center"/>
              <w:rPr>
                <w:sz w:val="18"/>
              </w:rPr>
            </w:pPr>
            <w:r>
              <w:rPr>
                <w:sz w:val="18"/>
              </w:rPr>
              <w:t>臭气浓度</w:t>
            </w: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707" w:type="dxa"/>
            <w:vMerge/>
            <w:tcBorders>
              <w:top w:val="nil"/>
              <w:left w:val="single" w:sz="2" w:space="0" w:color="000000"/>
              <w:bottom w:val="single" w:sz="2" w:space="0" w:color="000000"/>
              <w:right w:val="single" w:sz="2" w:space="0" w:color="000000"/>
            </w:tcBorders>
          </w:tcPr>
          <w:p>
            <w:pPr>
              <w:rPr>
                <w:sz w:val="2"/>
                <w:szCs w:val="2"/>
              </w:rPr>
            </w:pPr>
          </w:p>
        </w:tc>
        <w:tc>
          <w:tcPr>
            <w:tcW w:w="988" w:type="dxa"/>
            <w:tcBorders>
              <w:top w:val="single" w:sz="2" w:space="0" w:color="000000"/>
              <w:left w:val="single" w:sz="2" w:space="0" w:color="000000"/>
              <w:bottom w:val="single" w:sz="2" w:space="0" w:color="000000"/>
              <w:right w:val="single" w:sz="2" w:space="0" w:color="000000"/>
            </w:tcBorders>
          </w:tcPr>
          <w:p>
            <w:pPr>
              <w:pStyle w:val="TableParagraph"/>
              <w:spacing w:before="61"/>
              <w:ind w:left="38"/>
              <w:jc w:val="center"/>
              <w:rPr>
                <w:rFonts w:ascii="Times New Roman"/>
                <w:sz w:val="18"/>
              </w:rPr>
            </w:pPr>
            <w:r>
              <w:rPr>
                <w:rFonts w:ascii="Times New Roman"/>
                <w:sz w:val="18"/>
              </w:rPr>
              <w:t>4000</w:t>
            </w:r>
          </w:p>
          <w:p>
            <w:pPr>
              <w:pStyle w:val="TableParagraph"/>
              <w:spacing w:before="108"/>
              <w:ind w:left="38" w:right="4"/>
              <w:jc w:val="center"/>
              <w:rPr>
                <w:sz w:val="18"/>
              </w:rPr>
            </w:pPr>
            <w:r>
              <w:rPr>
                <w:sz w:val="18"/>
              </w:rPr>
              <w:t>（无量纲）</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39"/>
              <w:jc w:val="center"/>
              <w:rPr>
                <w:rFonts w:ascii="Times New Roman"/>
                <w:sz w:val="18"/>
              </w:rPr>
            </w:pPr>
            <w:r>
              <w:rPr>
                <w:rFonts w:ascii="Times New Roman"/>
                <w:sz w:val="18"/>
              </w:rPr>
              <w:t>/</w:t>
            </w:r>
          </w:p>
        </w:tc>
        <w:tc>
          <w:tcPr>
            <w:tcW w:w="863"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38"/>
              <w:jc w:val="center"/>
              <w:rPr>
                <w:rFonts w:ascii="Times New Roman"/>
                <w:sz w:val="18"/>
              </w:rPr>
            </w:pPr>
            <w:r>
              <w:rPr>
                <w:rFonts w:ascii="Times New Roman"/>
                <w:sz w:val="18"/>
              </w:rPr>
              <w:t>/</w:t>
            </w:r>
          </w:p>
        </w:tc>
        <w:tc>
          <w:tcPr>
            <w:tcW w:w="697" w:type="dxa"/>
            <w:vMerge/>
            <w:tcBorders>
              <w:top w:val="nil"/>
              <w:left w:val="single" w:sz="2" w:space="0" w:color="000000"/>
              <w:bottom w:val="single" w:sz="2" w:space="0" w:color="000000"/>
              <w:right w:val="single" w:sz="2" w:space="0" w:color="000000"/>
            </w:tcBorders>
          </w:tcPr>
          <w:p>
            <w:pPr>
              <w:rPr>
                <w:sz w:val="2"/>
                <w:szCs w:val="2"/>
              </w:rPr>
            </w:pPr>
          </w:p>
        </w:tc>
        <w:tc>
          <w:tcPr>
            <w:tcW w:w="563"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212"/>
              <w:rPr>
                <w:rFonts w:ascii="Times New Roman"/>
                <w:sz w:val="18"/>
              </w:rPr>
            </w:pPr>
            <w:r>
              <w:rPr>
                <w:rFonts w:ascii="Times New Roman"/>
                <w:sz w:val="18"/>
              </w:rPr>
              <w:t>75</w:t>
            </w:r>
          </w:p>
        </w:tc>
        <w:tc>
          <w:tcPr>
            <w:tcW w:w="565" w:type="dxa"/>
            <w:vMerge/>
            <w:tcBorders>
              <w:top w:val="nil"/>
              <w:left w:val="single" w:sz="2" w:space="0" w:color="000000"/>
              <w:bottom w:val="single" w:sz="2" w:space="0" w:color="000000"/>
              <w:right w:val="single" w:sz="2" w:space="0" w:color="000000"/>
            </w:tcBorders>
          </w:tcPr>
          <w:p>
            <w:pPr>
              <w:rPr>
                <w:sz w:val="2"/>
                <w:szCs w:val="2"/>
              </w:rPr>
            </w:pPr>
          </w:p>
        </w:tc>
        <w:tc>
          <w:tcPr>
            <w:tcW w:w="707" w:type="dxa"/>
            <w:vMerge/>
            <w:tcBorders>
              <w:top w:val="nil"/>
              <w:left w:val="single" w:sz="2" w:space="0" w:color="000000"/>
              <w:bottom w:val="single" w:sz="2" w:space="0" w:color="000000"/>
              <w:right w:val="single" w:sz="2" w:space="0" w:color="000000"/>
            </w:tcBorders>
          </w:tcPr>
          <w:p>
            <w:pPr>
              <w:rPr>
                <w:sz w:val="2"/>
                <w:szCs w:val="2"/>
              </w:rPr>
            </w:pP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1"/>
              <w:ind w:left="56"/>
              <w:jc w:val="center"/>
              <w:rPr>
                <w:rFonts w:ascii="Times New Roman"/>
                <w:sz w:val="18"/>
              </w:rPr>
            </w:pPr>
            <w:r>
              <w:rPr>
                <w:rFonts w:ascii="Times New Roman"/>
                <w:sz w:val="18"/>
              </w:rPr>
              <w:t>1000</w:t>
            </w:r>
          </w:p>
          <w:p>
            <w:pPr>
              <w:pStyle w:val="TableParagraph"/>
              <w:spacing w:before="108"/>
              <w:ind w:left="53"/>
              <w:jc w:val="center"/>
              <w:rPr>
                <w:sz w:val="18"/>
              </w:rPr>
            </w:pPr>
            <w:r>
              <w:rPr>
                <w:sz w:val="18"/>
              </w:rPr>
              <w:t>（无量纲）</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55"/>
              <w:jc w:val="center"/>
              <w:rPr>
                <w:rFonts w:ascii="Times New Roman"/>
                <w:sz w:val="18"/>
              </w:rPr>
            </w:pPr>
            <w:r>
              <w:rPr>
                <w:rFonts w:ascii="Times New Roman"/>
                <w:sz w:val="18"/>
              </w:rPr>
              <w:t>/</w:t>
            </w:r>
          </w:p>
        </w:tc>
        <w:tc>
          <w:tcPr>
            <w:tcW w:w="820"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59"/>
              <w:jc w:val="center"/>
              <w:rPr>
                <w:rFonts w:ascii="Times New Roman"/>
                <w:sz w:val="18"/>
              </w:rPr>
            </w:pPr>
            <w:r>
              <w:rPr>
                <w:rFonts w:ascii="Times New Roman"/>
                <w:sz w:val="18"/>
              </w:rPr>
              <w:t>/</w:t>
            </w: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30" w:hRule="atLeast"/>
        </w:trPr>
        <w:tc>
          <w:tcPr>
            <w:tcW w:w="979" w:type="dxa"/>
            <w:vMerge/>
            <w:tcBorders>
              <w:top w:val="nil"/>
              <w:right w:val="single" w:sz="8" w:space="0" w:color="000000"/>
            </w:tcBorders>
          </w:tcPr>
          <w:p>
            <w:pPr>
              <w:rPr>
                <w:sz w:val="2"/>
                <w:szCs w:val="2"/>
              </w:rPr>
            </w:pPr>
          </w:p>
        </w:tc>
        <w:tc>
          <w:tcPr>
            <w:tcW w:w="566" w:type="dxa"/>
            <w:vMerge/>
            <w:tcBorders>
              <w:top w:val="nil"/>
              <w:left w:val="single" w:sz="8" w:space="0" w:color="000000"/>
              <w:bottom w:val="single" w:sz="2" w:space="0" w:color="000000"/>
              <w:right w:val="single" w:sz="2" w:space="0" w:color="000000"/>
            </w:tcBorders>
          </w:tcPr>
          <w:p>
            <w:pPr>
              <w:rPr>
                <w:sz w:val="2"/>
                <w:szCs w:val="2"/>
              </w:rPr>
            </w:pP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830"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29"/>
              <w:ind w:left="157"/>
              <w:rPr>
                <w:sz w:val="18"/>
              </w:rPr>
            </w:pPr>
            <w:r>
              <w:rPr>
                <w:sz w:val="18"/>
              </w:rPr>
              <w:t>无组织</w:t>
            </w: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57"/>
              <w:ind w:left="46" w:right="18"/>
              <w:jc w:val="center"/>
              <w:rPr>
                <w:sz w:val="18"/>
              </w:rPr>
            </w:pPr>
            <w:r>
              <w:rPr>
                <w:sz w:val="18"/>
              </w:rPr>
              <w:t>非甲烷总烃</w:t>
            </w: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9"/>
              <w:ind w:right="308"/>
              <w:jc w:val="right"/>
              <w:rPr>
                <w:rFonts w:ascii="Times New Roman"/>
                <w:sz w:val="18"/>
              </w:rPr>
            </w:pPr>
            <w:r>
              <w:rPr>
                <w:rFonts w:ascii="Times New Roman"/>
                <w:sz w:val="18"/>
              </w:rPr>
              <w:t>/</w:t>
            </w:r>
          </w:p>
        </w:tc>
        <w:tc>
          <w:tcPr>
            <w:tcW w:w="988" w:type="dxa"/>
            <w:tcBorders>
              <w:top w:val="single" w:sz="2" w:space="0" w:color="000000"/>
              <w:left w:val="single" w:sz="2" w:space="0" w:color="000000"/>
              <w:bottom w:val="single" w:sz="2" w:space="0" w:color="000000"/>
              <w:right w:val="single" w:sz="2" w:space="0" w:color="000000"/>
            </w:tcBorders>
          </w:tcPr>
          <w:p>
            <w:pPr>
              <w:pStyle w:val="TableParagraph"/>
              <w:spacing w:before="69"/>
              <w:ind w:right="447"/>
              <w:jc w:val="right"/>
              <w:rPr>
                <w:rFonts w:ascii="Times New Roman"/>
                <w:sz w:val="18"/>
              </w:rPr>
            </w:pPr>
            <w:r>
              <w:rPr>
                <w:rFonts w:ascii="Times New Roman"/>
                <w:sz w:val="18"/>
              </w:rPr>
              <w:t>/</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1"/>
              <w:jc w:val="center"/>
              <w:rPr>
                <w:rFonts w:ascii="Times New Roman"/>
                <w:sz w:val="18"/>
              </w:rPr>
            </w:pPr>
            <w:r>
              <w:rPr>
                <w:rFonts w:ascii="Times New Roman"/>
                <w:sz w:val="18"/>
              </w:rPr>
              <w:t>0.001</w:t>
            </w:r>
          </w:p>
        </w:tc>
        <w:tc>
          <w:tcPr>
            <w:tcW w:w="863" w:type="dxa"/>
            <w:tcBorders>
              <w:top w:val="single" w:sz="2" w:space="0" w:color="000000"/>
              <w:left w:val="single" w:sz="2" w:space="0" w:color="000000"/>
              <w:bottom w:val="single" w:sz="2" w:space="0" w:color="000000"/>
              <w:right w:val="single" w:sz="2" w:space="0" w:color="000000"/>
            </w:tcBorders>
          </w:tcPr>
          <w:p>
            <w:pPr>
              <w:pStyle w:val="TableParagraph"/>
              <w:spacing w:before="69"/>
              <w:ind w:left="179" w:right="143"/>
              <w:jc w:val="center"/>
              <w:rPr>
                <w:rFonts w:ascii="Times New Roman"/>
                <w:sz w:val="18"/>
              </w:rPr>
            </w:pPr>
            <w:r>
              <w:rPr>
                <w:rFonts w:ascii="Times New Roman"/>
                <w:sz w:val="18"/>
              </w:rPr>
              <w:t>0.0003</w:t>
            </w:r>
          </w:p>
        </w:tc>
        <w:tc>
          <w:tcPr>
            <w:tcW w:w="697" w:type="dxa"/>
            <w:tcBorders>
              <w:top w:val="single" w:sz="2" w:space="0" w:color="000000"/>
              <w:left w:val="single" w:sz="2" w:space="0" w:color="000000"/>
              <w:bottom w:val="single" w:sz="2" w:space="0" w:color="000000"/>
              <w:right w:val="single" w:sz="2" w:space="0" w:color="000000"/>
            </w:tcBorders>
          </w:tcPr>
          <w:p>
            <w:pPr>
              <w:pStyle w:val="TableParagraph"/>
              <w:spacing w:before="69"/>
              <w:ind w:left="43"/>
              <w:jc w:val="center"/>
              <w:rPr>
                <w:rFonts w:ascii="Times New Roman"/>
                <w:sz w:val="18"/>
              </w:rPr>
            </w:pPr>
            <w:r>
              <w:rPr>
                <w:rFonts w:ascii="Times New Roman"/>
                <w:sz w:val="18"/>
              </w:rPr>
              <w:t>/</w:t>
            </w:r>
          </w:p>
        </w:tc>
        <w:tc>
          <w:tcPr>
            <w:tcW w:w="563" w:type="dxa"/>
            <w:tcBorders>
              <w:top w:val="single" w:sz="2" w:space="0" w:color="000000"/>
              <w:left w:val="single" w:sz="2" w:space="0" w:color="000000"/>
              <w:bottom w:val="single" w:sz="2" w:space="0" w:color="000000"/>
              <w:right w:val="single" w:sz="2" w:space="0" w:color="000000"/>
            </w:tcBorders>
          </w:tcPr>
          <w:p>
            <w:pPr>
              <w:pStyle w:val="TableParagraph"/>
              <w:spacing w:before="69"/>
              <w:ind w:left="276"/>
              <w:rPr>
                <w:rFonts w:ascii="Times New Roman"/>
                <w:sz w:val="18"/>
              </w:rPr>
            </w:pPr>
            <w:r>
              <w:rPr>
                <w:rFonts w:ascii="Times New Roman"/>
                <w:sz w:val="18"/>
              </w:rPr>
              <w:t>/</w:t>
            </w:r>
          </w:p>
        </w:tc>
        <w:tc>
          <w:tcPr>
            <w:tcW w:w="565"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9"/>
              <w:ind w:left="351"/>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9"/>
              <w:ind w:left="52"/>
              <w:jc w:val="center"/>
              <w:rPr>
                <w:rFonts w:ascii="Times New Roman"/>
                <w:sz w:val="18"/>
              </w:rPr>
            </w:pPr>
            <w:r>
              <w:rPr>
                <w:rFonts w:ascii="Times New Roman"/>
                <w:sz w:val="18"/>
              </w:rPr>
              <w:t>/</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6" w:right="229"/>
              <w:jc w:val="center"/>
              <w:rPr>
                <w:rFonts w:ascii="Times New Roman"/>
                <w:sz w:val="18"/>
              </w:rPr>
            </w:pPr>
            <w:r>
              <w:rPr>
                <w:rFonts w:ascii="Times New Roman"/>
                <w:sz w:val="18"/>
              </w:rPr>
              <w:t>0.001</w:t>
            </w:r>
          </w:p>
        </w:tc>
        <w:tc>
          <w:tcPr>
            <w:tcW w:w="820" w:type="dxa"/>
            <w:tcBorders>
              <w:top w:val="single" w:sz="2" w:space="0" w:color="000000"/>
              <w:left w:val="single" w:sz="2" w:space="0" w:color="000000"/>
              <w:bottom w:val="single" w:sz="2" w:space="0" w:color="000000"/>
              <w:right w:val="single" w:sz="2" w:space="0" w:color="000000"/>
            </w:tcBorders>
          </w:tcPr>
          <w:p>
            <w:pPr>
              <w:pStyle w:val="TableParagraph"/>
              <w:spacing w:before="69"/>
              <w:ind w:left="168" w:right="111"/>
              <w:jc w:val="center"/>
              <w:rPr>
                <w:rFonts w:ascii="Times New Roman"/>
                <w:sz w:val="18"/>
              </w:rPr>
            </w:pPr>
            <w:r>
              <w:rPr>
                <w:rFonts w:ascii="Times New Roman"/>
                <w:sz w:val="18"/>
              </w:rPr>
              <w:t>0.0003</w:t>
            </w: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30" w:hRule="atLeast"/>
        </w:trPr>
        <w:tc>
          <w:tcPr>
            <w:tcW w:w="979" w:type="dxa"/>
            <w:vMerge/>
            <w:tcBorders>
              <w:top w:val="nil"/>
              <w:right w:val="single" w:sz="8" w:space="0" w:color="000000"/>
            </w:tcBorders>
          </w:tcPr>
          <w:p>
            <w:pPr>
              <w:rPr>
                <w:sz w:val="2"/>
                <w:szCs w:val="2"/>
              </w:rPr>
            </w:pPr>
          </w:p>
        </w:tc>
        <w:tc>
          <w:tcPr>
            <w:tcW w:w="566" w:type="dxa"/>
            <w:vMerge/>
            <w:tcBorders>
              <w:top w:val="nil"/>
              <w:left w:val="single" w:sz="8" w:space="0" w:color="000000"/>
              <w:bottom w:val="single" w:sz="2" w:space="0" w:color="000000"/>
              <w:right w:val="single" w:sz="2" w:space="0" w:color="000000"/>
            </w:tcBorders>
          </w:tcPr>
          <w:p>
            <w:pPr>
              <w:rPr>
                <w:sz w:val="2"/>
                <w:szCs w:val="2"/>
              </w:rPr>
            </w:pP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830" w:type="dxa"/>
            <w:vMerge/>
            <w:tcBorders>
              <w:top w:val="nil"/>
              <w:left w:val="single" w:sz="2"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8"/>
              <w:ind w:left="46" w:right="18"/>
              <w:jc w:val="center"/>
              <w:rPr>
                <w:rFonts w:ascii="Times New Roman"/>
                <w:sz w:val="12"/>
              </w:rPr>
            </w:pPr>
            <w:r>
              <w:rPr>
                <w:rFonts w:ascii="Times New Roman"/>
                <w:position w:val="1"/>
                <w:sz w:val="18"/>
              </w:rPr>
              <w:t>CS</w:t>
            </w:r>
            <w:r>
              <w:rPr>
                <w:rFonts w:ascii="Times New Roman"/>
                <w:sz w:val="12"/>
              </w:rPr>
              <w:t>2</w:t>
            </w: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9"/>
              <w:ind w:right="308"/>
              <w:jc w:val="right"/>
              <w:rPr>
                <w:rFonts w:ascii="Times New Roman"/>
                <w:sz w:val="18"/>
              </w:rPr>
            </w:pPr>
            <w:r>
              <w:rPr>
                <w:rFonts w:ascii="Times New Roman"/>
                <w:sz w:val="18"/>
              </w:rPr>
              <w:t>/</w:t>
            </w:r>
          </w:p>
        </w:tc>
        <w:tc>
          <w:tcPr>
            <w:tcW w:w="988" w:type="dxa"/>
            <w:tcBorders>
              <w:top w:val="single" w:sz="2" w:space="0" w:color="000000"/>
              <w:left w:val="single" w:sz="2" w:space="0" w:color="000000"/>
              <w:bottom w:val="single" w:sz="2" w:space="0" w:color="000000"/>
              <w:right w:val="single" w:sz="2" w:space="0" w:color="000000"/>
            </w:tcBorders>
          </w:tcPr>
          <w:p>
            <w:pPr>
              <w:pStyle w:val="TableParagraph"/>
              <w:spacing w:before="69"/>
              <w:ind w:right="447"/>
              <w:jc w:val="right"/>
              <w:rPr>
                <w:rFonts w:ascii="Times New Roman"/>
                <w:sz w:val="18"/>
              </w:rPr>
            </w:pPr>
            <w:r>
              <w:rPr>
                <w:rFonts w:ascii="Times New Roman"/>
                <w:sz w:val="18"/>
              </w:rPr>
              <w:t>/</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1"/>
              <w:jc w:val="center"/>
              <w:rPr>
                <w:rFonts w:ascii="Times New Roman"/>
                <w:sz w:val="18"/>
              </w:rPr>
            </w:pPr>
            <w:r>
              <w:rPr>
                <w:rFonts w:ascii="Times New Roman"/>
                <w:sz w:val="18"/>
              </w:rPr>
              <w:t>0.018</w:t>
            </w:r>
          </w:p>
        </w:tc>
        <w:tc>
          <w:tcPr>
            <w:tcW w:w="863" w:type="dxa"/>
            <w:tcBorders>
              <w:top w:val="single" w:sz="2" w:space="0" w:color="000000"/>
              <w:left w:val="single" w:sz="2" w:space="0" w:color="000000"/>
              <w:bottom w:val="single" w:sz="2" w:space="0" w:color="000000"/>
              <w:right w:val="single" w:sz="2" w:space="0" w:color="000000"/>
            </w:tcBorders>
          </w:tcPr>
          <w:p>
            <w:pPr>
              <w:pStyle w:val="TableParagraph"/>
              <w:spacing w:before="69"/>
              <w:ind w:left="179" w:right="140"/>
              <w:jc w:val="center"/>
              <w:rPr>
                <w:rFonts w:ascii="Times New Roman"/>
                <w:sz w:val="18"/>
              </w:rPr>
            </w:pPr>
            <w:r>
              <w:rPr>
                <w:rFonts w:ascii="Times New Roman"/>
                <w:sz w:val="18"/>
              </w:rPr>
              <w:t>0.005</w:t>
            </w:r>
          </w:p>
        </w:tc>
        <w:tc>
          <w:tcPr>
            <w:tcW w:w="697" w:type="dxa"/>
            <w:tcBorders>
              <w:top w:val="single" w:sz="2" w:space="0" w:color="000000"/>
              <w:left w:val="single" w:sz="2" w:space="0" w:color="000000"/>
              <w:bottom w:val="single" w:sz="2" w:space="0" w:color="000000"/>
              <w:right w:val="single" w:sz="2" w:space="0" w:color="000000"/>
            </w:tcBorders>
          </w:tcPr>
          <w:p>
            <w:pPr>
              <w:pStyle w:val="TableParagraph"/>
              <w:spacing w:before="69"/>
              <w:ind w:left="43"/>
              <w:jc w:val="center"/>
              <w:rPr>
                <w:rFonts w:ascii="Times New Roman"/>
                <w:sz w:val="18"/>
              </w:rPr>
            </w:pPr>
            <w:r>
              <w:rPr>
                <w:rFonts w:ascii="Times New Roman"/>
                <w:sz w:val="18"/>
              </w:rPr>
              <w:t>/</w:t>
            </w:r>
          </w:p>
        </w:tc>
        <w:tc>
          <w:tcPr>
            <w:tcW w:w="563" w:type="dxa"/>
            <w:tcBorders>
              <w:top w:val="single" w:sz="2" w:space="0" w:color="000000"/>
              <w:left w:val="single" w:sz="2" w:space="0" w:color="000000"/>
              <w:bottom w:val="single" w:sz="2" w:space="0" w:color="000000"/>
              <w:right w:val="single" w:sz="2" w:space="0" w:color="000000"/>
            </w:tcBorders>
          </w:tcPr>
          <w:p>
            <w:pPr>
              <w:pStyle w:val="TableParagraph"/>
              <w:spacing w:before="69"/>
              <w:ind w:left="276"/>
              <w:rPr>
                <w:rFonts w:ascii="Times New Roman"/>
                <w:sz w:val="18"/>
              </w:rPr>
            </w:pPr>
            <w:r>
              <w:rPr>
                <w:rFonts w:ascii="Times New Roman"/>
                <w:sz w:val="18"/>
              </w:rPr>
              <w:t>/</w:t>
            </w:r>
          </w:p>
        </w:tc>
        <w:tc>
          <w:tcPr>
            <w:tcW w:w="565"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9"/>
              <w:ind w:left="351"/>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9"/>
              <w:ind w:left="52"/>
              <w:jc w:val="center"/>
              <w:rPr>
                <w:rFonts w:ascii="Times New Roman"/>
                <w:sz w:val="18"/>
              </w:rPr>
            </w:pPr>
            <w:r>
              <w:rPr>
                <w:rFonts w:ascii="Times New Roman"/>
                <w:sz w:val="18"/>
              </w:rPr>
              <w:t>/</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6" w:right="228"/>
              <w:jc w:val="center"/>
              <w:rPr>
                <w:rFonts w:ascii="Times New Roman"/>
                <w:sz w:val="18"/>
              </w:rPr>
            </w:pPr>
            <w:r>
              <w:rPr>
                <w:rFonts w:ascii="Times New Roman"/>
                <w:sz w:val="18"/>
              </w:rPr>
              <w:t>0.018</w:t>
            </w:r>
          </w:p>
        </w:tc>
        <w:tc>
          <w:tcPr>
            <w:tcW w:w="820" w:type="dxa"/>
            <w:tcBorders>
              <w:top w:val="single" w:sz="2" w:space="0" w:color="000000"/>
              <w:left w:val="single" w:sz="2" w:space="0" w:color="000000"/>
              <w:bottom w:val="single" w:sz="2" w:space="0" w:color="000000"/>
              <w:right w:val="single" w:sz="2" w:space="0" w:color="000000"/>
            </w:tcBorders>
          </w:tcPr>
          <w:p>
            <w:pPr>
              <w:pStyle w:val="TableParagraph"/>
              <w:spacing w:before="69"/>
              <w:ind w:left="168" w:right="107"/>
              <w:jc w:val="center"/>
              <w:rPr>
                <w:rFonts w:ascii="Times New Roman"/>
                <w:sz w:val="18"/>
              </w:rPr>
            </w:pPr>
            <w:r>
              <w:rPr>
                <w:rFonts w:ascii="Times New Roman"/>
                <w:sz w:val="18"/>
              </w:rPr>
              <w:t>0.005</w:t>
            </w: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30" w:hRule="atLeast"/>
        </w:trPr>
        <w:tc>
          <w:tcPr>
            <w:tcW w:w="979" w:type="dxa"/>
            <w:vMerge/>
            <w:tcBorders>
              <w:top w:val="nil"/>
              <w:right w:val="single" w:sz="8" w:space="0" w:color="000000"/>
            </w:tcBorders>
          </w:tcPr>
          <w:p>
            <w:pPr>
              <w:rPr>
                <w:sz w:val="2"/>
                <w:szCs w:val="2"/>
              </w:rPr>
            </w:pPr>
          </w:p>
        </w:tc>
        <w:tc>
          <w:tcPr>
            <w:tcW w:w="566" w:type="dxa"/>
            <w:vMerge/>
            <w:tcBorders>
              <w:top w:val="nil"/>
              <w:left w:val="single" w:sz="8" w:space="0" w:color="000000"/>
              <w:bottom w:val="single" w:sz="2" w:space="0" w:color="000000"/>
              <w:right w:val="single" w:sz="2" w:space="0" w:color="000000"/>
            </w:tcBorders>
          </w:tcPr>
          <w:p>
            <w:pPr>
              <w:rPr>
                <w:sz w:val="2"/>
                <w:szCs w:val="2"/>
              </w:rPr>
            </w:pP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830" w:type="dxa"/>
            <w:vMerge/>
            <w:tcBorders>
              <w:top w:val="nil"/>
              <w:left w:val="single" w:sz="2"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8"/>
              <w:ind w:left="46" w:right="17"/>
              <w:jc w:val="center"/>
              <w:rPr>
                <w:rFonts w:ascii="Times New Roman"/>
                <w:sz w:val="12"/>
              </w:rPr>
            </w:pPr>
            <w:r>
              <w:rPr>
                <w:rFonts w:ascii="Times New Roman"/>
                <w:position w:val="1"/>
                <w:sz w:val="18"/>
              </w:rPr>
              <w:t>VOC</w:t>
            </w:r>
            <w:r>
              <w:rPr>
                <w:rFonts w:ascii="Times New Roman"/>
                <w:sz w:val="12"/>
              </w:rPr>
              <w:t>S</w:t>
            </w: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9"/>
              <w:ind w:right="308"/>
              <w:jc w:val="right"/>
              <w:rPr>
                <w:rFonts w:ascii="Times New Roman"/>
                <w:sz w:val="18"/>
              </w:rPr>
            </w:pPr>
            <w:r>
              <w:rPr>
                <w:rFonts w:ascii="Times New Roman"/>
                <w:sz w:val="18"/>
              </w:rPr>
              <w:t>/</w:t>
            </w:r>
          </w:p>
        </w:tc>
        <w:tc>
          <w:tcPr>
            <w:tcW w:w="988" w:type="dxa"/>
            <w:tcBorders>
              <w:top w:val="single" w:sz="2" w:space="0" w:color="000000"/>
              <w:left w:val="single" w:sz="2" w:space="0" w:color="000000"/>
              <w:bottom w:val="single" w:sz="2" w:space="0" w:color="000000"/>
              <w:right w:val="single" w:sz="2" w:space="0" w:color="000000"/>
            </w:tcBorders>
          </w:tcPr>
          <w:p>
            <w:pPr>
              <w:pStyle w:val="TableParagraph"/>
              <w:spacing w:before="69"/>
              <w:ind w:right="447"/>
              <w:jc w:val="right"/>
              <w:rPr>
                <w:rFonts w:ascii="Times New Roman"/>
                <w:sz w:val="18"/>
              </w:rPr>
            </w:pPr>
            <w:r>
              <w:rPr>
                <w:rFonts w:ascii="Times New Roman"/>
                <w:sz w:val="18"/>
              </w:rPr>
              <w:t>/</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1"/>
              <w:jc w:val="center"/>
              <w:rPr>
                <w:rFonts w:ascii="Times New Roman"/>
                <w:sz w:val="18"/>
              </w:rPr>
            </w:pPr>
            <w:r>
              <w:rPr>
                <w:rFonts w:ascii="Times New Roman"/>
                <w:sz w:val="18"/>
              </w:rPr>
              <w:t>0.040</w:t>
            </w:r>
          </w:p>
        </w:tc>
        <w:tc>
          <w:tcPr>
            <w:tcW w:w="863" w:type="dxa"/>
            <w:tcBorders>
              <w:top w:val="single" w:sz="2" w:space="0" w:color="000000"/>
              <w:left w:val="single" w:sz="2" w:space="0" w:color="000000"/>
              <w:bottom w:val="single" w:sz="2" w:space="0" w:color="000000"/>
              <w:right w:val="single" w:sz="2" w:space="0" w:color="000000"/>
            </w:tcBorders>
          </w:tcPr>
          <w:p>
            <w:pPr>
              <w:pStyle w:val="TableParagraph"/>
              <w:spacing w:before="69"/>
              <w:ind w:left="174" w:right="143"/>
              <w:jc w:val="center"/>
              <w:rPr>
                <w:rFonts w:ascii="Times New Roman"/>
                <w:sz w:val="18"/>
              </w:rPr>
            </w:pPr>
            <w:r>
              <w:rPr>
                <w:rFonts w:ascii="Times New Roman"/>
                <w:sz w:val="18"/>
              </w:rPr>
              <w:t>0.011</w:t>
            </w:r>
          </w:p>
        </w:tc>
        <w:tc>
          <w:tcPr>
            <w:tcW w:w="697" w:type="dxa"/>
            <w:tcBorders>
              <w:top w:val="single" w:sz="2" w:space="0" w:color="000000"/>
              <w:left w:val="single" w:sz="2" w:space="0" w:color="000000"/>
              <w:bottom w:val="single" w:sz="2" w:space="0" w:color="000000"/>
              <w:right w:val="single" w:sz="2" w:space="0" w:color="000000"/>
            </w:tcBorders>
          </w:tcPr>
          <w:p>
            <w:pPr>
              <w:pStyle w:val="TableParagraph"/>
              <w:spacing w:before="69"/>
              <w:ind w:left="43"/>
              <w:jc w:val="center"/>
              <w:rPr>
                <w:rFonts w:ascii="Times New Roman"/>
                <w:sz w:val="18"/>
              </w:rPr>
            </w:pPr>
            <w:r>
              <w:rPr>
                <w:rFonts w:ascii="Times New Roman"/>
                <w:sz w:val="18"/>
              </w:rPr>
              <w:t>/</w:t>
            </w:r>
          </w:p>
        </w:tc>
        <w:tc>
          <w:tcPr>
            <w:tcW w:w="563" w:type="dxa"/>
            <w:tcBorders>
              <w:top w:val="single" w:sz="2" w:space="0" w:color="000000"/>
              <w:left w:val="single" w:sz="2" w:space="0" w:color="000000"/>
              <w:bottom w:val="single" w:sz="2" w:space="0" w:color="000000"/>
              <w:right w:val="single" w:sz="2" w:space="0" w:color="000000"/>
            </w:tcBorders>
          </w:tcPr>
          <w:p>
            <w:pPr>
              <w:pStyle w:val="TableParagraph"/>
              <w:spacing w:before="69"/>
              <w:ind w:left="277"/>
              <w:rPr>
                <w:rFonts w:ascii="Times New Roman"/>
                <w:sz w:val="18"/>
              </w:rPr>
            </w:pPr>
            <w:r>
              <w:rPr>
                <w:rFonts w:ascii="Times New Roman"/>
                <w:sz w:val="18"/>
              </w:rPr>
              <w:t>/</w:t>
            </w:r>
          </w:p>
        </w:tc>
        <w:tc>
          <w:tcPr>
            <w:tcW w:w="565"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9"/>
              <w:ind w:left="351"/>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9"/>
              <w:ind w:left="53"/>
              <w:jc w:val="center"/>
              <w:rPr>
                <w:rFonts w:ascii="Times New Roman"/>
                <w:sz w:val="18"/>
              </w:rPr>
            </w:pPr>
            <w:r>
              <w:rPr>
                <w:rFonts w:ascii="Times New Roman"/>
                <w:sz w:val="18"/>
              </w:rPr>
              <w:t>/</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6" w:right="228"/>
              <w:jc w:val="center"/>
              <w:rPr>
                <w:rFonts w:ascii="Times New Roman"/>
                <w:sz w:val="18"/>
              </w:rPr>
            </w:pPr>
            <w:r>
              <w:rPr>
                <w:rFonts w:ascii="Times New Roman"/>
                <w:sz w:val="18"/>
              </w:rPr>
              <w:t>0.040</w:t>
            </w:r>
          </w:p>
        </w:tc>
        <w:tc>
          <w:tcPr>
            <w:tcW w:w="820" w:type="dxa"/>
            <w:tcBorders>
              <w:top w:val="single" w:sz="2" w:space="0" w:color="000000"/>
              <w:left w:val="single" w:sz="2" w:space="0" w:color="000000"/>
              <w:bottom w:val="single" w:sz="2" w:space="0" w:color="000000"/>
              <w:right w:val="single" w:sz="2" w:space="0" w:color="000000"/>
            </w:tcBorders>
          </w:tcPr>
          <w:p>
            <w:pPr>
              <w:pStyle w:val="TableParagraph"/>
              <w:spacing w:before="69"/>
              <w:ind w:left="163" w:right="111"/>
              <w:jc w:val="center"/>
              <w:rPr>
                <w:rFonts w:ascii="Times New Roman"/>
                <w:sz w:val="18"/>
              </w:rPr>
            </w:pPr>
            <w:r>
              <w:rPr>
                <w:rFonts w:ascii="Times New Roman"/>
                <w:sz w:val="18"/>
              </w:rPr>
              <w:t>0.011</w:t>
            </w: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641" w:hRule="atLeast"/>
        </w:trPr>
        <w:tc>
          <w:tcPr>
            <w:tcW w:w="979" w:type="dxa"/>
            <w:vMerge/>
            <w:tcBorders>
              <w:top w:val="nil"/>
              <w:right w:val="single" w:sz="8" w:space="0" w:color="000000"/>
            </w:tcBorders>
          </w:tcPr>
          <w:p>
            <w:pPr>
              <w:rPr>
                <w:sz w:val="2"/>
                <w:szCs w:val="2"/>
              </w:rPr>
            </w:pPr>
          </w:p>
        </w:tc>
        <w:tc>
          <w:tcPr>
            <w:tcW w:w="566" w:type="dxa"/>
            <w:vMerge/>
            <w:tcBorders>
              <w:top w:val="nil"/>
              <w:left w:val="single" w:sz="8" w:space="0" w:color="000000"/>
              <w:bottom w:val="single" w:sz="2" w:space="0" w:color="000000"/>
              <w:right w:val="single" w:sz="2" w:space="0" w:color="000000"/>
            </w:tcBorders>
          </w:tcPr>
          <w:p>
            <w:pPr>
              <w:rPr>
                <w:sz w:val="2"/>
                <w:szCs w:val="2"/>
              </w:rPr>
            </w:pP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830" w:type="dxa"/>
            <w:vMerge/>
            <w:tcBorders>
              <w:top w:val="nil"/>
              <w:left w:val="single" w:sz="2"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8"/>
              </w:rPr>
            </w:pPr>
          </w:p>
          <w:p>
            <w:pPr>
              <w:pStyle w:val="TableParagraph"/>
              <w:ind w:left="46" w:right="16"/>
              <w:jc w:val="center"/>
              <w:rPr>
                <w:sz w:val="18"/>
              </w:rPr>
            </w:pPr>
            <w:r>
              <w:rPr>
                <w:sz w:val="18"/>
              </w:rPr>
              <w:t>臭气浓度</w:t>
            </w:r>
          </w:p>
        </w:tc>
        <w:tc>
          <w:tcPr>
            <w:tcW w:w="568"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right="308"/>
              <w:jc w:val="right"/>
              <w:rPr>
                <w:rFonts w:ascii="Times New Roman"/>
                <w:sz w:val="18"/>
              </w:rPr>
            </w:pPr>
            <w:r>
              <w:rPr>
                <w:rFonts w:ascii="Times New Roman"/>
                <w:sz w:val="18"/>
              </w:rPr>
              <w:t>/</w:t>
            </w:r>
          </w:p>
        </w:tc>
        <w:tc>
          <w:tcPr>
            <w:tcW w:w="988" w:type="dxa"/>
            <w:tcBorders>
              <w:top w:val="single" w:sz="2" w:space="0" w:color="000000"/>
              <w:left w:val="single" w:sz="2" w:space="0" w:color="000000"/>
              <w:bottom w:val="single" w:sz="2" w:space="0" w:color="000000"/>
              <w:right w:val="single" w:sz="2" w:space="0" w:color="000000"/>
            </w:tcBorders>
          </w:tcPr>
          <w:p>
            <w:pPr>
              <w:pStyle w:val="TableParagraph"/>
              <w:spacing w:before="61"/>
              <w:ind w:left="38" w:right="1"/>
              <w:jc w:val="center"/>
              <w:rPr>
                <w:rFonts w:ascii="Times New Roman"/>
                <w:sz w:val="18"/>
              </w:rPr>
            </w:pPr>
            <w:r>
              <w:rPr>
                <w:rFonts w:ascii="Times New Roman"/>
                <w:sz w:val="18"/>
              </w:rPr>
              <w:t>20</w:t>
            </w:r>
          </w:p>
          <w:p>
            <w:pPr>
              <w:pStyle w:val="TableParagraph"/>
              <w:spacing w:before="108"/>
              <w:ind w:left="38" w:right="3"/>
              <w:jc w:val="center"/>
              <w:rPr>
                <w:sz w:val="18"/>
              </w:rPr>
            </w:pPr>
            <w:r>
              <w:rPr>
                <w:sz w:val="18"/>
              </w:rPr>
              <w:t>（无量纲）</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39"/>
              <w:jc w:val="center"/>
              <w:rPr>
                <w:rFonts w:ascii="Times New Roman"/>
                <w:sz w:val="18"/>
              </w:rPr>
            </w:pPr>
            <w:r>
              <w:rPr>
                <w:rFonts w:ascii="Times New Roman"/>
                <w:sz w:val="18"/>
              </w:rPr>
              <w:t>/</w:t>
            </w:r>
          </w:p>
        </w:tc>
        <w:tc>
          <w:tcPr>
            <w:tcW w:w="863"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38"/>
              <w:jc w:val="center"/>
              <w:rPr>
                <w:rFonts w:ascii="Times New Roman"/>
                <w:sz w:val="18"/>
              </w:rPr>
            </w:pPr>
            <w:r>
              <w:rPr>
                <w:rFonts w:ascii="Times New Roman"/>
                <w:sz w:val="18"/>
              </w:rPr>
              <w:t>/</w:t>
            </w:r>
          </w:p>
        </w:tc>
        <w:tc>
          <w:tcPr>
            <w:tcW w:w="697"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43"/>
              <w:jc w:val="center"/>
              <w:rPr>
                <w:rFonts w:ascii="Times New Roman"/>
                <w:sz w:val="18"/>
              </w:rPr>
            </w:pPr>
            <w:r>
              <w:rPr>
                <w:rFonts w:ascii="Times New Roman"/>
                <w:sz w:val="18"/>
              </w:rPr>
              <w:t>/</w:t>
            </w:r>
          </w:p>
        </w:tc>
        <w:tc>
          <w:tcPr>
            <w:tcW w:w="563"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277"/>
              <w:rPr>
                <w:rFonts w:ascii="Times New Roman"/>
                <w:sz w:val="18"/>
              </w:rPr>
            </w:pPr>
            <w:r>
              <w:rPr>
                <w:rFonts w:ascii="Times New Roman"/>
                <w:sz w:val="18"/>
              </w:rPr>
              <w:t>/</w:t>
            </w:r>
          </w:p>
        </w:tc>
        <w:tc>
          <w:tcPr>
            <w:tcW w:w="565" w:type="dxa"/>
            <w:vMerge/>
            <w:tcBorders>
              <w:top w:val="nil"/>
              <w:left w:val="single" w:sz="2" w:space="0" w:color="000000"/>
              <w:bottom w:val="single" w:sz="2" w:space="0" w:color="000000"/>
              <w:right w:val="single" w:sz="2" w:space="0" w:color="000000"/>
            </w:tcBorders>
          </w:tcPr>
          <w:p>
            <w:pPr>
              <w:rPr>
                <w:sz w:val="2"/>
                <w:szCs w:val="2"/>
              </w:rPr>
            </w:pPr>
          </w:p>
        </w:tc>
        <w:tc>
          <w:tcPr>
            <w:tcW w:w="707"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351"/>
              <w:rPr>
                <w:rFonts w:ascii="Times New Roman"/>
                <w:sz w:val="18"/>
              </w:rPr>
            </w:pPr>
            <w:r>
              <w:rPr>
                <w:rFonts w:ascii="Times New Roman"/>
                <w:sz w:val="18"/>
              </w:rPr>
              <w:t>/</w:t>
            </w:r>
          </w:p>
        </w:tc>
        <w:tc>
          <w:tcPr>
            <w:tcW w:w="990" w:type="dxa"/>
            <w:tcBorders>
              <w:top w:val="single" w:sz="2" w:space="0" w:color="000000"/>
              <w:left w:val="single" w:sz="2" w:space="0" w:color="000000"/>
              <w:bottom w:val="single" w:sz="2" w:space="0" w:color="000000"/>
              <w:right w:val="single" w:sz="2" w:space="0" w:color="000000"/>
            </w:tcBorders>
          </w:tcPr>
          <w:p>
            <w:pPr>
              <w:pStyle w:val="TableParagraph"/>
              <w:spacing w:before="61"/>
              <w:ind w:left="55"/>
              <w:jc w:val="center"/>
              <w:rPr>
                <w:rFonts w:ascii="Times New Roman"/>
                <w:sz w:val="18"/>
              </w:rPr>
            </w:pPr>
            <w:r>
              <w:rPr>
                <w:rFonts w:ascii="Times New Roman"/>
                <w:sz w:val="18"/>
              </w:rPr>
              <w:t>20</w:t>
            </w:r>
          </w:p>
          <w:p>
            <w:pPr>
              <w:pStyle w:val="TableParagraph"/>
              <w:spacing w:before="108"/>
              <w:ind w:left="53"/>
              <w:jc w:val="center"/>
              <w:rPr>
                <w:sz w:val="18"/>
              </w:rPr>
            </w:pPr>
            <w:r>
              <w:rPr>
                <w:sz w:val="18"/>
              </w:rPr>
              <w:t>（无量纲）</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55"/>
              <w:jc w:val="center"/>
              <w:rPr>
                <w:rFonts w:ascii="Times New Roman"/>
                <w:sz w:val="18"/>
              </w:rPr>
            </w:pPr>
            <w:r>
              <w:rPr>
                <w:rFonts w:ascii="Times New Roman"/>
                <w:sz w:val="18"/>
              </w:rPr>
              <w:t>/</w:t>
            </w:r>
          </w:p>
        </w:tc>
        <w:tc>
          <w:tcPr>
            <w:tcW w:w="820"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Times New Roman"/>
                <w:sz w:val="19"/>
              </w:rPr>
            </w:pPr>
          </w:p>
          <w:p>
            <w:pPr>
              <w:pStyle w:val="TableParagraph"/>
              <w:ind w:left="59"/>
              <w:jc w:val="center"/>
              <w:rPr>
                <w:rFonts w:ascii="Times New Roman"/>
                <w:sz w:val="18"/>
              </w:rPr>
            </w:pPr>
            <w:r>
              <w:rPr>
                <w:rFonts w:ascii="Times New Roman"/>
                <w:sz w:val="18"/>
              </w:rPr>
              <w:t>/</w:t>
            </w: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30" w:hRule="atLeast"/>
        </w:trPr>
        <w:tc>
          <w:tcPr>
            <w:tcW w:w="979" w:type="dxa"/>
            <w:vMerge/>
            <w:tcBorders>
              <w:top w:val="nil"/>
              <w:right w:val="single" w:sz="8" w:space="0" w:color="000000"/>
            </w:tcBorders>
          </w:tcPr>
          <w:p>
            <w:pPr>
              <w:rPr>
                <w:sz w:val="2"/>
                <w:szCs w:val="2"/>
              </w:rPr>
            </w:pPr>
          </w:p>
        </w:tc>
        <w:tc>
          <w:tcPr>
            <w:tcW w:w="1964" w:type="dxa"/>
            <w:gridSpan w:val="3"/>
            <w:vMerge w:val="restart"/>
            <w:tcBorders>
              <w:top w:val="single" w:sz="2" w:space="0" w:color="000000"/>
              <w:left w:val="single" w:sz="8" w:space="0" w:color="000000"/>
              <w:bottom w:val="single" w:sz="2" w:space="0" w:color="000000"/>
              <w:right w:val="single" w:sz="2" w:space="0" w:color="000000"/>
            </w:tcBorders>
          </w:tcPr>
          <w:p>
            <w:pPr>
              <w:pStyle w:val="TableParagraph"/>
              <w:rPr>
                <w:rFonts w:ascii="Times New Roman"/>
                <w:sz w:val="18"/>
              </w:rPr>
            </w:pPr>
          </w:p>
          <w:p>
            <w:pPr>
              <w:pStyle w:val="TableParagraph"/>
              <w:rPr>
                <w:rFonts w:ascii="Times New Roman"/>
                <w:sz w:val="18"/>
              </w:rPr>
            </w:pPr>
          </w:p>
          <w:p>
            <w:pPr>
              <w:pStyle w:val="TableParagraph"/>
              <w:ind w:left="817" w:right="734"/>
              <w:jc w:val="center"/>
              <w:rPr>
                <w:sz w:val="18"/>
              </w:rPr>
            </w:pPr>
            <w:r>
              <w:rPr>
                <w:sz w:val="18"/>
              </w:rPr>
              <w:t>合计</w:t>
            </w: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57"/>
              <w:ind w:left="46" w:right="18"/>
              <w:jc w:val="center"/>
              <w:rPr>
                <w:sz w:val="18"/>
              </w:rPr>
            </w:pPr>
            <w:r>
              <w:rPr>
                <w:sz w:val="18"/>
              </w:rPr>
              <w:t>非甲烷总烃</w:t>
            </w:r>
          </w:p>
        </w:tc>
        <w:tc>
          <w:tcPr>
            <w:tcW w:w="2263"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3"/>
              <w:rPr>
                <w:rFonts w:ascii="Times New Roman"/>
                <w:sz w:val="17"/>
              </w:rPr>
            </w:pPr>
          </w:p>
          <w:p>
            <w:pPr>
              <w:pStyle w:val="TableParagraph"/>
              <w:ind w:left="37"/>
              <w:jc w:val="center"/>
              <w:rPr>
                <w:rFonts w:ascii="Times New Roman"/>
                <w:sz w:val="18"/>
              </w:rPr>
            </w:pPr>
            <w:r>
              <w:rPr>
                <w:rFonts w:ascii="Times New Roman"/>
                <w:sz w:val="18"/>
              </w:rPr>
              <w:t>/</w:t>
            </w: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2"/>
              <w:jc w:val="center"/>
              <w:rPr>
                <w:rFonts w:ascii="Times New Roman"/>
                <w:sz w:val="18"/>
              </w:rPr>
            </w:pPr>
            <w:r>
              <w:rPr>
                <w:rFonts w:ascii="Times New Roman"/>
                <w:sz w:val="18"/>
              </w:rPr>
              <w:t>0.023</w:t>
            </w:r>
          </w:p>
        </w:tc>
        <w:tc>
          <w:tcPr>
            <w:tcW w:w="863"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3"/>
              <w:rPr>
                <w:rFonts w:ascii="Times New Roman"/>
                <w:sz w:val="17"/>
              </w:rPr>
            </w:pPr>
          </w:p>
          <w:p>
            <w:pPr>
              <w:pStyle w:val="TableParagraph"/>
              <w:ind w:left="38"/>
              <w:jc w:val="center"/>
              <w:rPr>
                <w:rFonts w:ascii="Times New Roman"/>
                <w:sz w:val="18"/>
              </w:rPr>
            </w:pPr>
            <w:r>
              <w:rPr>
                <w:rFonts w:ascii="Times New Roman"/>
                <w:sz w:val="18"/>
              </w:rPr>
              <w:t>/</w:t>
            </w:r>
          </w:p>
        </w:tc>
        <w:tc>
          <w:tcPr>
            <w:tcW w:w="3522" w:type="dxa"/>
            <w:gridSpan w:val="5"/>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3"/>
              <w:rPr>
                <w:rFonts w:ascii="Times New Roman"/>
                <w:sz w:val="17"/>
              </w:rPr>
            </w:pPr>
          </w:p>
          <w:p>
            <w:pPr>
              <w:pStyle w:val="TableParagraph"/>
              <w:ind w:left="50"/>
              <w:jc w:val="center"/>
              <w:rPr>
                <w:rFonts w:ascii="Times New Roman"/>
                <w:sz w:val="18"/>
              </w:rPr>
            </w:pPr>
            <w:r>
              <w:rPr>
                <w:rFonts w:ascii="Times New Roman"/>
                <w:sz w:val="18"/>
              </w:rPr>
              <w:t>/</w:t>
            </w: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5" w:right="229"/>
              <w:jc w:val="center"/>
              <w:rPr>
                <w:rFonts w:ascii="Times New Roman"/>
                <w:sz w:val="18"/>
              </w:rPr>
            </w:pPr>
            <w:r>
              <w:rPr>
                <w:rFonts w:ascii="Times New Roman"/>
                <w:sz w:val="18"/>
              </w:rPr>
              <w:t>0.004</w:t>
            </w:r>
          </w:p>
        </w:tc>
        <w:tc>
          <w:tcPr>
            <w:tcW w:w="820"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before="3"/>
              <w:rPr>
                <w:rFonts w:ascii="Times New Roman"/>
                <w:sz w:val="17"/>
              </w:rPr>
            </w:pPr>
          </w:p>
          <w:p>
            <w:pPr>
              <w:pStyle w:val="TableParagraph"/>
              <w:ind w:left="59"/>
              <w:jc w:val="center"/>
              <w:rPr>
                <w:rFonts w:ascii="Times New Roman"/>
                <w:sz w:val="18"/>
              </w:rPr>
            </w:pPr>
            <w:r>
              <w:rPr>
                <w:rFonts w:ascii="Times New Roman"/>
                <w:sz w:val="18"/>
              </w:rPr>
              <w:t>/</w:t>
            </w:r>
          </w:p>
        </w:tc>
        <w:tc>
          <w:tcPr>
            <w:tcW w:w="578" w:type="dxa"/>
            <w:vMerge w:val="restart"/>
            <w:tcBorders>
              <w:top w:val="single" w:sz="2" w:space="0" w:color="000000"/>
              <w:left w:val="single" w:sz="2" w:space="0" w:color="000000"/>
              <w:bottom w:val="single" w:sz="2" w:space="0" w:color="000000"/>
              <w:right w:val="thickThinMediumGap" w:sz="6" w:space="0" w:color="000000"/>
            </w:tcBorders>
          </w:tcPr>
          <w:p>
            <w:pPr>
              <w:pStyle w:val="TableParagraph"/>
              <w:rPr>
                <w:rFonts w:ascii="Times New Roman"/>
                <w:sz w:val="20"/>
              </w:rPr>
            </w:pPr>
          </w:p>
          <w:p>
            <w:pPr>
              <w:pStyle w:val="TableParagraph"/>
              <w:spacing w:before="3"/>
              <w:rPr>
                <w:rFonts w:ascii="Times New Roman"/>
                <w:sz w:val="17"/>
              </w:rPr>
            </w:pPr>
          </w:p>
          <w:p>
            <w:pPr>
              <w:pStyle w:val="TableParagraph"/>
              <w:ind w:left="16"/>
              <w:jc w:val="center"/>
              <w:rPr>
                <w:rFonts w:ascii="Times New Roman"/>
                <w:sz w:val="18"/>
              </w:rPr>
            </w:pPr>
            <w:r>
              <w:rPr>
                <w:rFonts w:ascii="Times New Roman"/>
                <w:sz w:val="18"/>
              </w:rPr>
              <w:t>/</w:t>
            </w:r>
          </w:p>
        </w:tc>
      </w:tr>
      <w:tr>
        <w:trPr>
          <w:trHeight w:val="330" w:hRule="atLeast"/>
        </w:trPr>
        <w:tc>
          <w:tcPr>
            <w:tcW w:w="979" w:type="dxa"/>
            <w:vMerge/>
            <w:tcBorders>
              <w:top w:val="nil"/>
              <w:right w:val="single" w:sz="8" w:space="0" w:color="000000"/>
            </w:tcBorders>
          </w:tcPr>
          <w:p>
            <w:pPr>
              <w:rPr>
                <w:sz w:val="2"/>
                <w:szCs w:val="2"/>
              </w:rPr>
            </w:pPr>
          </w:p>
        </w:tc>
        <w:tc>
          <w:tcPr>
            <w:tcW w:w="1964" w:type="dxa"/>
            <w:gridSpan w:val="3"/>
            <w:vMerge/>
            <w:tcBorders>
              <w:top w:val="nil"/>
              <w:left w:val="single" w:sz="8"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8"/>
              <w:ind w:left="46" w:right="18"/>
              <w:jc w:val="center"/>
              <w:rPr>
                <w:rFonts w:ascii="Times New Roman"/>
                <w:sz w:val="12"/>
              </w:rPr>
            </w:pPr>
            <w:r>
              <w:rPr>
                <w:rFonts w:ascii="Times New Roman"/>
                <w:position w:val="1"/>
                <w:sz w:val="18"/>
              </w:rPr>
              <w:t>CS</w:t>
            </w:r>
            <w:r>
              <w:rPr>
                <w:rFonts w:ascii="Times New Roman"/>
                <w:sz w:val="12"/>
              </w:rPr>
              <w:t>2</w:t>
            </w:r>
          </w:p>
        </w:tc>
        <w:tc>
          <w:tcPr>
            <w:tcW w:w="2263" w:type="dxa"/>
            <w:gridSpan w:val="3"/>
            <w:vMerge/>
            <w:tcBorders>
              <w:top w:val="nil"/>
              <w:left w:val="single" w:sz="2" w:space="0" w:color="000000"/>
              <w:bottom w:val="single" w:sz="2" w:space="0" w:color="000000"/>
              <w:right w:val="single" w:sz="2" w:space="0" w:color="000000"/>
            </w:tcBorders>
          </w:tcPr>
          <w:p>
            <w:pPr>
              <w:rPr>
                <w:sz w:val="2"/>
                <w:szCs w:val="2"/>
              </w:rPr>
            </w:pP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2"/>
              <w:jc w:val="center"/>
              <w:rPr>
                <w:rFonts w:ascii="Times New Roman"/>
                <w:sz w:val="18"/>
              </w:rPr>
            </w:pPr>
            <w:r>
              <w:rPr>
                <w:rFonts w:ascii="Times New Roman"/>
                <w:sz w:val="18"/>
              </w:rPr>
              <w:t>0.328</w:t>
            </w:r>
          </w:p>
        </w:tc>
        <w:tc>
          <w:tcPr>
            <w:tcW w:w="863" w:type="dxa"/>
            <w:vMerge/>
            <w:tcBorders>
              <w:top w:val="nil"/>
              <w:left w:val="single" w:sz="2" w:space="0" w:color="000000"/>
              <w:bottom w:val="single" w:sz="2" w:space="0" w:color="000000"/>
              <w:right w:val="single" w:sz="2" w:space="0" w:color="000000"/>
            </w:tcBorders>
          </w:tcPr>
          <w:p>
            <w:pPr>
              <w:rPr>
                <w:sz w:val="2"/>
                <w:szCs w:val="2"/>
              </w:rPr>
            </w:pPr>
          </w:p>
        </w:tc>
        <w:tc>
          <w:tcPr>
            <w:tcW w:w="3522" w:type="dxa"/>
            <w:gridSpan w:val="5"/>
            <w:vMerge/>
            <w:tcBorders>
              <w:top w:val="nil"/>
              <w:left w:val="single" w:sz="2" w:space="0" w:color="000000"/>
              <w:bottom w:val="single" w:sz="2" w:space="0" w:color="000000"/>
              <w:right w:val="single" w:sz="2" w:space="0" w:color="000000"/>
            </w:tcBorders>
          </w:tcPr>
          <w:p>
            <w:pPr>
              <w:rPr>
                <w:sz w:val="2"/>
                <w:szCs w:val="2"/>
              </w:rPr>
            </w:pP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6" w:right="229"/>
              <w:jc w:val="center"/>
              <w:rPr>
                <w:rFonts w:ascii="Times New Roman"/>
                <w:sz w:val="18"/>
              </w:rPr>
            </w:pPr>
            <w:r>
              <w:rPr>
                <w:rFonts w:ascii="Times New Roman"/>
                <w:sz w:val="18"/>
              </w:rPr>
              <w:t>0.062</w:t>
            </w:r>
          </w:p>
        </w:tc>
        <w:tc>
          <w:tcPr>
            <w:tcW w:w="820" w:type="dxa"/>
            <w:vMerge/>
            <w:tcBorders>
              <w:top w:val="nil"/>
              <w:left w:val="single" w:sz="2" w:space="0" w:color="000000"/>
              <w:bottom w:val="single" w:sz="2" w:space="0" w:color="000000"/>
              <w:right w:val="single" w:sz="2" w:space="0" w:color="000000"/>
            </w:tcBorders>
          </w:tcPr>
          <w:p>
            <w:pPr>
              <w:rPr>
                <w:sz w:val="2"/>
                <w:szCs w:val="2"/>
              </w:rPr>
            </w:pP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30" w:hRule="atLeast"/>
        </w:trPr>
        <w:tc>
          <w:tcPr>
            <w:tcW w:w="979" w:type="dxa"/>
            <w:vMerge/>
            <w:tcBorders>
              <w:top w:val="nil"/>
              <w:right w:val="single" w:sz="8" w:space="0" w:color="000000"/>
            </w:tcBorders>
          </w:tcPr>
          <w:p>
            <w:pPr>
              <w:rPr>
                <w:sz w:val="2"/>
                <w:szCs w:val="2"/>
              </w:rPr>
            </w:pPr>
          </w:p>
        </w:tc>
        <w:tc>
          <w:tcPr>
            <w:tcW w:w="1964" w:type="dxa"/>
            <w:gridSpan w:val="3"/>
            <w:vMerge/>
            <w:tcBorders>
              <w:top w:val="nil"/>
              <w:left w:val="single" w:sz="8" w:space="0" w:color="000000"/>
              <w:bottom w:val="single" w:sz="2" w:space="0" w:color="000000"/>
              <w:right w:val="single" w:sz="2" w:space="0" w:color="000000"/>
            </w:tcBorders>
          </w:tcPr>
          <w:p>
            <w:pPr>
              <w:rPr>
                <w:sz w:val="2"/>
                <w:szCs w:val="2"/>
              </w:rPr>
            </w:pPr>
          </w:p>
        </w:tc>
        <w:tc>
          <w:tcPr>
            <w:tcW w:w="1010" w:type="dxa"/>
            <w:tcBorders>
              <w:top w:val="single" w:sz="2" w:space="0" w:color="000000"/>
              <w:left w:val="single" w:sz="2" w:space="0" w:color="000000"/>
              <w:bottom w:val="single" w:sz="2" w:space="0" w:color="000000"/>
              <w:right w:val="single" w:sz="2" w:space="0" w:color="000000"/>
            </w:tcBorders>
          </w:tcPr>
          <w:p>
            <w:pPr>
              <w:pStyle w:val="TableParagraph"/>
              <w:spacing w:before="68"/>
              <w:ind w:left="46" w:right="17"/>
              <w:jc w:val="center"/>
              <w:rPr>
                <w:rFonts w:ascii="Times New Roman"/>
                <w:sz w:val="12"/>
              </w:rPr>
            </w:pPr>
            <w:r>
              <w:rPr>
                <w:rFonts w:ascii="Times New Roman"/>
                <w:position w:val="1"/>
                <w:sz w:val="18"/>
              </w:rPr>
              <w:t>VOC</w:t>
            </w:r>
            <w:r>
              <w:rPr>
                <w:rFonts w:ascii="Times New Roman"/>
                <w:sz w:val="12"/>
              </w:rPr>
              <w:t>S</w:t>
            </w:r>
          </w:p>
        </w:tc>
        <w:tc>
          <w:tcPr>
            <w:tcW w:w="2263" w:type="dxa"/>
            <w:gridSpan w:val="3"/>
            <w:vMerge/>
            <w:tcBorders>
              <w:top w:val="nil"/>
              <w:left w:val="single" w:sz="2" w:space="0" w:color="000000"/>
              <w:bottom w:val="single" w:sz="2" w:space="0" w:color="000000"/>
              <w:right w:val="single" w:sz="2" w:space="0" w:color="000000"/>
            </w:tcBorders>
          </w:tcPr>
          <w:p>
            <w:pPr>
              <w:rPr>
                <w:sz w:val="2"/>
                <w:szCs w:val="2"/>
              </w:rPr>
            </w:pPr>
          </w:p>
        </w:tc>
        <w:tc>
          <w:tcPr>
            <w:tcW w:w="995" w:type="dxa"/>
            <w:tcBorders>
              <w:top w:val="single" w:sz="2" w:space="0" w:color="000000"/>
              <w:left w:val="single" w:sz="2" w:space="0" w:color="000000"/>
              <w:bottom w:val="single" w:sz="2" w:space="0" w:color="000000"/>
              <w:right w:val="single" w:sz="2" w:space="0" w:color="000000"/>
            </w:tcBorders>
          </w:tcPr>
          <w:p>
            <w:pPr>
              <w:pStyle w:val="TableParagraph"/>
              <w:spacing w:before="69"/>
              <w:ind w:left="292" w:right="252"/>
              <w:jc w:val="center"/>
              <w:rPr>
                <w:rFonts w:ascii="Times New Roman"/>
                <w:sz w:val="18"/>
              </w:rPr>
            </w:pPr>
            <w:r>
              <w:rPr>
                <w:rFonts w:ascii="Times New Roman"/>
                <w:sz w:val="18"/>
              </w:rPr>
              <w:t>0.743</w:t>
            </w:r>
          </w:p>
        </w:tc>
        <w:tc>
          <w:tcPr>
            <w:tcW w:w="863" w:type="dxa"/>
            <w:vMerge/>
            <w:tcBorders>
              <w:top w:val="nil"/>
              <w:left w:val="single" w:sz="2" w:space="0" w:color="000000"/>
              <w:bottom w:val="single" w:sz="2" w:space="0" w:color="000000"/>
              <w:right w:val="single" w:sz="2" w:space="0" w:color="000000"/>
            </w:tcBorders>
          </w:tcPr>
          <w:p>
            <w:pPr>
              <w:rPr>
                <w:sz w:val="2"/>
                <w:szCs w:val="2"/>
              </w:rPr>
            </w:pPr>
          </w:p>
        </w:tc>
        <w:tc>
          <w:tcPr>
            <w:tcW w:w="3522" w:type="dxa"/>
            <w:gridSpan w:val="5"/>
            <w:vMerge/>
            <w:tcBorders>
              <w:top w:val="nil"/>
              <w:left w:val="single" w:sz="2" w:space="0" w:color="000000"/>
              <w:bottom w:val="single" w:sz="2" w:space="0" w:color="000000"/>
              <w:right w:val="single" w:sz="2" w:space="0" w:color="000000"/>
            </w:tcBorders>
          </w:tcPr>
          <w:p>
            <w:pPr>
              <w:rPr>
                <w:sz w:val="2"/>
                <w:szCs w:val="2"/>
              </w:rPr>
            </w:pPr>
          </w:p>
        </w:tc>
        <w:tc>
          <w:tcPr>
            <w:tcW w:w="966" w:type="dxa"/>
            <w:tcBorders>
              <w:top w:val="single" w:sz="2" w:space="0" w:color="000000"/>
              <w:left w:val="single" w:sz="2" w:space="0" w:color="000000"/>
              <w:bottom w:val="single" w:sz="2" w:space="0" w:color="000000"/>
              <w:right w:val="single" w:sz="2" w:space="0" w:color="000000"/>
            </w:tcBorders>
          </w:tcPr>
          <w:p>
            <w:pPr>
              <w:pStyle w:val="TableParagraph"/>
              <w:spacing w:before="69"/>
              <w:ind w:left="286" w:right="229"/>
              <w:jc w:val="center"/>
              <w:rPr>
                <w:rFonts w:ascii="Times New Roman"/>
                <w:sz w:val="18"/>
              </w:rPr>
            </w:pPr>
            <w:r>
              <w:rPr>
                <w:rFonts w:ascii="Times New Roman"/>
                <w:sz w:val="18"/>
              </w:rPr>
              <w:t>0.141</w:t>
            </w:r>
          </w:p>
        </w:tc>
        <w:tc>
          <w:tcPr>
            <w:tcW w:w="820" w:type="dxa"/>
            <w:vMerge/>
            <w:tcBorders>
              <w:top w:val="nil"/>
              <w:left w:val="single" w:sz="2" w:space="0" w:color="000000"/>
              <w:bottom w:val="single" w:sz="2" w:space="0" w:color="000000"/>
              <w:right w:val="single" w:sz="2" w:space="0" w:color="000000"/>
            </w:tcBorders>
          </w:tcPr>
          <w:p>
            <w:pPr>
              <w:rPr>
                <w:sz w:val="2"/>
                <w:szCs w:val="2"/>
              </w:rPr>
            </w:pPr>
          </w:p>
        </w:tc>
        <w:tc>
          <w:tcPr>
            <w:tcW w:w="578" w:type="dxa"/>
            <w:vMerge/>
            <w:tcBorders>
              <w:top w:val="nil"/>
              <w:left w:val="single" w:sz="2" w:space="0" w:color="000000"/>
              <w:bottom w:val="single" w:sz="2" w:space="0" w:color="000000"/>
              <w:right w:val="thickThinMediumGap" w:sz="6" w:space="0" w:color="000000"/>
            </w:tcBorders>
          </w:tcPr>
          <w:p>
            <w:pPr>
              <w:rPr>
                <w:sz w:val="2"/>
                <w:szCs w:val="2"/>
              </w:rPr>
            </w:pPr>
          </w:p>
        </w:tc>
      </w:tr>
      <w:tr>
        <w:trPr>
          <w:trHeight w:val="3985" w:hRule="atLeast"/>
        </w:trPr>
        <w:tc>
          <w:tcPr>
            <w:tcW w:w="979" w:type="dxa"/>
            <w:vMerge/>
            <w:tcBorders>
              <w:top w:val="nil"/>
              <w:right w:val="single" w:sz="8" w:space="0" w:color="000000"/>
            </w:tcBorders>
          </w:tcPr>
          <w:p>
            <w:pPr>
              <w:rPr>
                <w:sz w:val="2"/>
                <w:szCs w:val="2"/>
              </w:rPr>
            </w:pPr>
          </w:p>
        </w:tc>
        <w:tc>
          <w:tcPr>
            <w:tcW w:w="12981" w:type="dxa"/>
            <w:gridSpan w:val="17"/>
            <w:tcBorders>
              <w:top w:val="single" w:sz="2" w:space="0" w:color="000000"/>
              <w:left w:val="single" w:sz="8" w:space="0" w:color="000000"/>
            </w:tcBorders>
          </w:tcPr>
          <w:p>
            <w:pPr>
              <w:pStyle w:val="TableParagraph"/>
              <w:rPr>
                <w:rFonts w:ascii="Times New Roman"/>
                <w:sz w:val="18"/>
              </w:rPr>
            </w:pPr>
          </w:p>
        </w:tc>
      </w:tr>
    </w:tbl>
    <w:p>
      <w:pPr>
        <w:spacing w:after="0"/>
        <w:rPr>
          <w:rFonts w:ascii="Times New Roman"/>
          <w:sz w:val="18"/>
        </w:rPr>
        <w:sectPr>
          <w:pgSz w:w="16840" w:h="11910" w:orient="landscape"/>
          <w:pgMar w:header="874" w:footer="1081" w:top="1180" w:bottom="1280" w:left="1300" w:right="1300"/>
        </w:sectPr>
      </w:pPr>
    </w:p>
    <w:p>
      <w:pPr>
        <w:pStyle w:val="Heading3"/>
        <w:numPr>
          <w:ilvl w:val="2"/>
          <w:numId w:val="18"/>
        </w:numPr>
        <w:tabs>
          <w:tab w:pos="1621" w:val="left" w:leader="none"/>
        </w:tabs>
        <w:spacing w:line="240" w:lineRule="auto" w:before="132" w:after="0"/>
        <w:ind w:left="1620" w:right="0" w:hanging="362"/>
        <w:jc w:val="left"/>
      </w:pPr>
      <w:r>
        <w:rPr/>
        <w:pict>
          <v:group style="position:absolute;margin-left:70.800003pt;margin-top:70.799980pt;width:453.6pt;height:678.6pt;mso-position-horizontal-relative:page;mso-position-vertical-relative:page;z-index:-650248" coordorigin="1416,1416" coordsize="9072,13572">
            <v:line style="position:absolute" from="2083,5460" to="4322,6005" stroked="true" strokeweight=".48pt" strokecolor="#000000">
              <v:stroke dashstyle="solid"/>
            </v:line>
            <v:line style="position:absolute" from="2083,8302" to="3847,8846" stroked="true" strokeweight=".48pt" strokecolor="#000000">
              <v:stroke dashstyle="solid"/>
            </v:line>
            <v:line style="position:absolute" from="1445,1430" to="2014,1430" stroked="true" strokeweight="1.44pt" strokecolor="#000000">
              <v:stroke dashstyle="solid"/>
            </v:line>
            <v:rect style="position:absolute;left:2013;top:1416;width:29;height:29" filled="true" fillcolor="#000000" stroked="false">
              <v:fill type="solid"/>
            </v:rect>
            <v:line style="position:absolute" from="2042,1430" to="10459,1430" stroked="true" strokeweight="1.44pt" strokecolor="#000000">
              <v:stroke dashstyle="solid"/>
            </v:line>
            <v:line style="position:absolute" from="1430,1416" to="1430,14988" stroked="true" strokeweight="1.44pt" strokecolor="#000000">
              <v:stroke dashstyle="solid"/>
            </v:line>
            <v:line style="position:absolute" from="1445,14974" to="2014,14974" stroked="true" strokeweight="1.44pt" strokecolor="#000000">
              <v:stroke dashstyle="solid"/>
            </v:line>
            <v:line style="position:absolute" from="2018,1445" to="2018,14959" stroked="true" strokeweight=".48pt" strokecolor="#000000">
              <v:stroke dashstyle="solid"/>
            </v:line>
            <v:rect style="position:absolute;left:2013;top:14959;width:29;height:29" filled="true" fillcolor="#000000" stroked="false">
              <v:fill type="solid"/>
            </v:rect>
            <v:line style="position:absolute" from="2042,14974" to="10459,14974" stroked="true" strokeweight="1.44pt" strokecolor="#000000">
              <v:stroke dashstyle="solid"/>
            </v:line>
            <v:shape style="position:absolute;left:10416;top:5455;width:2;height:4666" coordorigin="10416,5455" coordsize="0,4666" path="m10416,5455l10416,6977m10416,8297l10416,10121e" filled="false" stroked="true" strokeweight=".24pt" strokecolor="#000000">
              <v:path arrowok="t"/>
              <v:stroke dashstyle="solid"/>
            </v:shape>
            <v:line style="position:absolute" from="10474,1416" to="10474,14988" stroked="true" strokeweight="1.44pt" strokecolor="#000000">
              <v:stroke dashstyle="solid"/>
            </v:line>
            <w10:wrap type="none"/>
          </v:group>
        </w:pict>
      </w:r>
      <w:r>
        <w:rPr/>
        <w:t>废气源强核算</w:t>
      </w:r>
    </w:p>
    <w:p>
      <w:pPr>
        <w:pStyle w:val="BodyText"/>
        <w:spacing w:line="343" w:lineRule="auto" w:before="204"/>
        <w:ind w:left="776" w:right="108" w:firstLine="482"/>
      </w:pPr>
      <w:r>
        <w:rPr>
          <w:spacing w:val="-7"/>
        </w:rPr>
        <w:t>项目硅橡胶、三元乙丙橡胶、丁腈橡胶分别放入硫化机硫化成型，硫化成型</w:t>
      </w:r>
      <w:r>
        <w:rPr>
          <w:spacing w:val="-29"/>
        </w:rPr>
        <w:t>后约 </w:t>
      </w:r>
      <w:r>
        <w:rPr>
          <w:rFonts w:ascii="Times New Roman" w:hAnsi="Times New Roman" w:eastAsia="Times New Roman"/>
        </w:rPr>
        <w:t>10%</w:t>
      </w:r>
      <w:r>
        <w:rPr>
          <w:spacing w:val="-12"/>
        </w:rPr>
        <w:t>的橡胶需放置与烘箱进行定型，硫化工艺温度一般设定为 </w:t>
      </w:r>
      <w:r>
        <w:rPr>
          <w:rFonts w:ascii="Times New Roman" w:hAnsi="Times New Roman" w:eastAsia="Times New Roman"/>
          <w:spacing w:val="-3"/>
        </w:rPr>
        <w:t>180</w:t>
      </w:r>
      <w:r>
        <w:rPr>
          <w:spacing w:val="-3"/>
        </w:rPr>
        <w:t>℃</w:t>
      </w:r>
      <w:r>
        <w:rPr>
          <w:rFonts w:ascii="Times New Roman" w:hAnsi="Times New Roman" w:eastAsia="Times New Roman"/>
          <w:spacing w:val="-3"/>
        </w:rPr>
        <w:t>~185</w:t>
      </w:r>
      <w:r>
        <w:rPr>
          <w:spacing w:val="-3"/>
        </w:rPr>
        <w:t>℃， </w:t>
      </w:r>
      <w:r>
        <w:rPr>
          <w:spacing w:val="-6"/>
        </w:rPr>
        <w:t>定型工艺温度一般设定为 </w:t>
      </w:r>
      <w:r>
        <w:rPr>
          <w:rFonts w:ascii="Times New Roman" w:hAnsi="Times New Roman" w:eastAsia="Times New Roman"/>
        </w:rPr>
        <w:t>120</w:t>
      </w:r>
      <w:r>
        <w:rPr/>
        <w:t>℃</w:t>
      </w:r>
      <w:r>
        <w:rPr>
          <w:rFonts w:ascii="Times New Roman" w:hAnsi="Times New Roman" w:eastAsia="Times New Roman"/>
        </w:rPr>
        <w:t>~140</w:t>
      </w:r>
      <w:r>
        <w:rPr/>
        <w:t>℃，产生的废气主要为有机废气。</w:t>
      </w:r>
    </w:p>
    <w:p>
      <w:pPr>
        <w:pStyle w:val="BodyText"/>
        <w:spacing w:line="343" w:lineRule="auto"/>
        <w:ind w:left="775" w:right="227" w:firstLine="482"/>
        <w:jc w:val="both"/>
      </w:pPr>
      <w:r>
        <w:rPr>
          <w:spacing w:val="-6"/>
          <w:position w:val="2"/>
        </w:rPr>
        <w:t>项目硫化和定型过程中产生的有机废气会伴随着异味，主要以 </w:t>
      </w:r>
      <w:r>
        <w:rPr>
          <w:rFonts w:ascii="Times New Roman" w:eastAsia="Times New Roman"/>
          <w:position w:val="2"/>
        </w:rPr>
        <w:t>CS</w:t>
      </w:r>
      <w:r>
        <w:rPr>
          <w:rFonts w:ascii="Times New Roman" w:eastAsia="Times New Roman"/>
          <w:sz w:val="16"/>
        </w:rPr>
        <w:t>2 </w:t>
      </w:r>
      <w:r>
        <w:rPr>
          <w:spacing w:val="-5"/>
          <w:position w:val="2"/>
        </w:rPr>
        <w:t>和臭气浓</w:t>
      </w:r>
      <w:r>
        <w:rPr>
          <w:spacing w:val="-9"/>
        </w:rPr>
        <w:t>度体现。硫化废气各污染物产生系数参考《橡胶制品生产过程中废气污染物的排</w:t>
      </w:r>
      <w:r>
        <w:rPr>
          <w:spacing w:val="-12"/>
        </w:rPr>
        <w:t>放系数》</w:t>
      </w:r>
      <w:r>
        <w:rPr>
          <w:spacing w:val="-24"/>
        </w:rPr>
        <w:t>（</w:t>
      </w:r>
      <w:r>
        <w:rPr>
          <w:spacing w:val="-4"/>
        </w:rPr>
        <w:t>《橡胶工业》</w:t>
      </w:r>
      <w:r>
        <w:rPr>
          <w:rFonts w:ascii="Times New Roman" w:eastAsia="Times New Roman"/>
        </w:rPr>
        <w:t>2016 </w:t>
      </w:r>
      <w:r>
        <w:rPr>
          <w:spacing w:val="-20"/>
        </w:rPr>
        <w:t>年第 </w:t>
      </w:r>
      <w:r>
        <w:rPr>
          <w:rFonts w:ascii="Times New Roman" w:eastAsia="Times New Roman"/>
        </w:rPr>
        <w:t>2 </w:t>
      </w:r>
      <w:r>
        <w:rPr>
          <w:spacing w:val="-30"/>
        </w:rPr>
        <w:t>期 </w:t>
      </w:r>
      <w:r>
        <w:rPr>
          <w:rFonts w:ascii="Times New Roman" w:eastAsia="Times New Roman"/>
          <w:spacing w:val="-4"/>
        </w:rPr>
        <w:t>123-127</w:t>
      </w:r>
      <w:r>
        <w:rPr>
          <w:spacing w:val="-4"/>
        </w:rPr>
        <w:t>）</w:t>
      </w:r>
      <w:r>
        <w:rPr>
          <w:spacing w:val="-13"/>
        </w:rPr>
        <w:t>、《浙江省重点行业 </w:t>
      </w:r>
      <w:r>
        <w:rPr>
          <w:rFonts w:ascii="Times New Roman" w:eastAsia="Times New Roman"/>
        </w:rPr>
        <w:t>VOC </w:t>
      </w:r>
      <w:r>
        <w:rPr>
          <w:spacing w:val="-6"/>
        </w:rPr>
        <w:t>污染</w:t>
      </w:r>
      <w:r>
        <w:rPr/>
        <w:t>排放源排放量计算方式》（</w:t>
      </w:r>
      <w:r>
        <w:rPr>
          <w:rFonts w:ascii="Times New Roman" w:eastAsia="Times New Roman"/>
        </w:rPr>
        <w:t>1.1 </w:t>
      </w:r>
      <w:r>
        <w:rPr/>
        <w:t>版）</w:t>
      </w:r>
      <w:r>
        <w:rPr>
          <w:spacing w:val="-6"/>
        </w:rPr>
        <w:t>中相关数据，具体见表 </w:t>
      </w:r>
      <w:r>
        <w:rPr>
          <w:rFonts w:ascii="Times New Roman" w:eastAsia="Times New Roman"/>
        </w:rPr>
        <w:t>4-2</w:t>
      </w:r>
      <w:r>
        <w:rPr/>
        <w:t>。</w:t>
      </w:r>
    </w:p>
    <w:p>
      <w:pPr>
        <w:tabs>
          <w:tab w:pos="4354" w:val="left" w:leader="none"/>
        </w:tabs>
        <w:spacing w:before="31"/>
        <w:ind w:left="3641" w:right="0" w:firstLine="0"/>
        <w:jc w:val="left"/>
        <w:rPr>
          <w:b/>
          <w:sz w:val="21"/>
        </w:rPr>
      </w:pPr>
      <w:r>
        <w:rPr>
          <w:b/>
          <w:sz w:val="21"/>
        </w:rPr>
        <w:t>表</w:t>
      </w:r>
      <w:r>
        <w:rPr>
          <w:rFonts w:ascii="Times New Roman" w:eastAsia="Times New Roman"/>
          <w:b/>
          <w:sz w:val="21"/>
        </w:rPr>
        <w:t>4-2</w:t>
        <w:tab/>
      </w:r>
      <w:bookmarkStart w:name="表4-2 硫化废气污染物产生情况" w:id="13"/>
      <w:bookmarkEnd w:id="13"/>
      <w:r>
        <w:rPr>
          <w:rFonts w:ascii="Times New Roman" w:eastAsia="Times New Roman"/>
          <w:b/>
          <w:sz w:val="21"/>
        </w:rPr>
      </w:r>
      <w:r>
        <w:rPr>
          <w:b/>
          <w:sz w:val="21"/>
        </w:rPr>
        <w:t>硫化废气污染物产生</w:t>
      </w:r>
      <w:r>
        <w:rPr>
          <w:b/>
          <w:spacing w:val="-3"/>
          <w:sz w:val="21"/>
        </w:rPr>
        <w:t>情</w:t>
      </w:r>
      <w:r>
        <w:rPr>
          <w:b/>
          <w:sz w:val="21"/>
        </w:rPr>
        <w:t>况</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5"/>
        <w:ind w:left="303"/>
      </w:pPr>
      <w:r>
        <w:rPr/>
        <w:pict>
          <v:shape style="position:absolute;margin-left:103.919998pt;margin-top:-49.890011pt;width:417pt;height:76.1pt;mso-position-horizontal-relative:page;mso-position-vertical-relative:paragraph;z-index:1744"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44"/>
                    <w:gridCol w:w="1867"/>
                    <w:gridCol w:w="2155"/>
                    <w:gridCol w:w="2066"/>
                  </w:tblGrid>
                  <w:tr>
                    <w:trPr>
                      <w:trHeight w:val="544" w:hRule="atLeast"/>
                    </w:trPr>
                    <w:tc>
                      <w:tcPr>
                        <w:tcW w:w="2244" w:type="dxa"/>
                      </w:tcPr>
                      <w:p>
                        <w:pPr>
                          <w:pStyle w:val="TableParagraph"/>
                          <w:spacing w:before="1"/>
                          <w:ind w:left="1317"/>
                          <w:rPr>
                            <w:sz w:val="21"/>
                          </w:rPr>
                        </w:pPr>
                        <w:r>
                          <w:rPr>
                            <w:sz w:val="21"/>
                          </w:rPr>
                          <w:t>橡胶种类</w:t>
                        </w:r>
                      </w:p>
                      <w:p>
                        <w:pPr>
                          <w:pStyle w:val="TableParagraph"/>
                          <w:spacing w:line="250" w:lineRule="exact" w:before="4"/>
                          <w:ind w:left="83"/>
                          <w:rPr>
                            <w:sz w:val="21"/>
                          </w:rPr>
                        </w:pPr>
                        <w:r>
                          <w:rPr>
                            <w:sz w:val="21"/>
                          </w:rPr>
                          <w:t>污染因子</w:t>
                        </w:r>
                      </w:p>
                    </w:tc>
                    <w:tc>
                      <w:tcPr>
                        <w:tcW w:w="1867" w:type="dxa"/>
                      </w:tcPr>
                      <w:p>
                        <w:pPr>
                          <w:pStyle w:val="TableParagraph"/>
                          <w:spacing w:before="1"/>
                          <w:ind w:left="424" w:right="419"/>
                          <w:jc w:val="center"/>
                          <w:rPr>
                            <w:sz w:val="21"/>
                          </w:rPr>
                        </w:pPr>
                        <w:r>
                          <w:rPr>
                            <w:sz w:val="21"/>
                          </w:rPr>
                          <w:t>硅橡胶</w:t>
                        </w:r>
                      </w:p>
                      <w:p>
                        <w:pPr>
                          <w:pStyle w:val="TableParagraph"/>
                          <w:spacing w:line="250" w:lineRule="exact" w:before="4"/>
                          <w:ind w:left="424" w:right="419"/>
                          <w:jc w:val="center"/>
                          <w:rPr>
                            <w:sz w:val="21"/>
                          </w:rPr>
                        </w:pPr>
                        <w:r>
                          <w:rPr>
                            <w:position w:val="1"/>
                            <w:sz w:val="21"/>
                          </w:rPr>
                          <w:t>（</w:t>
                        </w:r>
                        <w:r>
                          <w:rPr>
                            <w:rFonts w:ascii="Times New Roman" w:eastAsia="Times New Roman"/>
                            <w:position w:val="1"/>
                            <w:sz w:val="21"/>
                          </w:rPr>
                          <w:t>t/t </w:t>
                        </w:r>
                        <w:r>
                          <w:rPr>
                            <w:sz w:val="11"/>
                          </w:rPr>
                          <w:t>混炼胶</w:t>
                        </w:r>
                        <w:r>
                          <w:rPr>
                            <w:position w:val="1"/>
                            <w:sz w:val="21"/>
                          </w:rPr>
                          <w:t>）</w:t>
                        </w:r>
                      </w:p>
                    </w:tc>
                    <w:tc>
                      <w:tcPr>
                        <w:tcW w:w="2155" w:type="dxa"/>
                      </w:tcPr>
                      <w:p>
                        <w:pPr>
                          <w:pStyle w:val="TableParagraph"/>
                          <w:spacing w:before="1"/>
                          <w:ind w:left="426" w:right="423"/>
                          <w:jc w:val="center"/>
                          <w:rPr>
                            <w:sz w:val="21"/>
                          </w:rPr>
                        </w:pPr>
                        <w:r>
                          <w:rPr>
                            <w:sz w:val="21"/>
                          </w:rPr>
                          <w:t>三元乙丙橡胶</w:t>
                        </w:r>
                      </w:p>
                      <w:p>
                        <w:pPr>
                          <w:pStyle w:val="TableParagraph"/>
                          <w:spacing w:line="250" w:lineRule="exact" w:before="4"/>
                          <w:ind w:left="426" w:right="421"/>
                          <w:jc w:val="center"/>
                          <w:rPr>
                            <w:sz w:val="21"/>
                          </w:rPr>
                        </w:pPr>
                        <w:r>
                          <w:rPr>
                            <w:position w:val="1"/>
                            <w:sz w:val="21"/>
                          </w:rPr>
                          <w:t>（</w:t>
                        </w:r>
                        <w:r>
                          <w:rPr>
                            <w:rFonts w:ascii="Times New Roman" w:eastAsia="Times New Roman"/>
                            <w:position w:val="1"/>
                            <w:sz w:val="21"/>
                          </w:rPr>
                          <w:t>t/t </w:t>
                        </w:r>
                        <w:r>
                          <w:rPr>
                            <w:sz w:val="11"/>
                          </w:rPr>
                          <w:t>混炼胶</w:t>
                        </w:r>
                        <w:r>
                          <w:rPr>
                            <w:position w:val="1"/>
                            <w:sz w:val="21"/>
                          </w:rPr>
                          <w:t>）</w:t>
                        </w:r>
                      </w:p>
                    </w:tc>
                    <w:tc>
                      <w:tcPr>
                        <w:tcW w:w="2066" w:type="dxa"/>
                        <w:tcBorders>
                          <w:right w:val="nil"/>
                        </w:tcBorders>
                      </w:tcPr>
                      <w:p>
                        <w:pPr>
                          <w:pStyle w:val="TableParagraph"/>
                          <w:spacing w:before="1"/>
                          <w:ind w:left="612"/>
                          <w:rPr>
                            <w:sz w:val="21"/>
                          </w:rPr>
                        </w:pPr>
                        <w:r>
                          <w:rPr>
                            <w:sz w:val="21"/>
                          </w:rPr>
                          <w:t>丁腈橡胶</w:t>
                        </w:r>
                      </w:p>
                      <w:p>
                        <w:pPr>
                          <w:pStyle w:val="TableParagraph"/>
                          <w:spacing w:line="250" w:lineRule="exact" w:before="4"/>
                          <w:ind w:left="545"/>
                          <w:rPr>
                            <w:sz w:val="21"/>
                          </w:rPr>
                        </w:pPr>
                        <w:r>
                          <w:rPr>
                            <w:position w:val="1"/>
                            <w:sz w:val="21"/>
                          </w:rPr>
                          <w:t>（</w:t>
                        </w:r>
                        <w:r>
                          <w:rPr>
                            <w:rFonts w:ascii="Times New Roman" w:eastAsia="Times New Roman"/>
                            <w:position w:val="1"/>
                            <w:sz w:val="21"/>
                          </w:rPr>
                          <w:t>t/t </w:t>
                        </w:r>
                        <w:r>
                          <w:rPr>
                            <w:sz w:val="11"/>
                          </w:rPr>
                          <w:t>混炼胶</w:t>
                        </w:r>
                        <w:r>
                          <w:rPr>
                            <w:position w:val="1"/>
                            <w:sz w:val="21"/>
                          </w:rPr>
                          <w:t>）</w:t>
                        </w:r>
                      </w:p>
                    </w:tc>
                  </w:tr>
                  <w:tr>
                    <w:trPr>
                      <w:trHeight w:val="311" w:hRule="atLeast"/>
                    </w:trPr>
                    <w:tc>
                      <w:tcPr>
                        <w:tcW w:w="2244" w:type="dxa"/>
                      </w:tcPr>
                      <w:p>
                        <w:pPr>
                          <w:pStyle w:val="TableParagraph"/>
                          <w:spacing w:before="22"/>
                          <w:ind w:left="576" w:right="572"/>
                          <w:jc w:val="center"/>
                          <w:rPr>
                            <w:sz w:val="21"/>
                          </w:rPr>
                        </w:pPr>
                        <w:r>
                          <w:rPr>
                            <w:sz w:val="21"/>
                          </w:rPr>
                          <w:t>非甲烷总烃</w:t>
                        </w:r>
                      </w:p>
                    </w:tc>
                    <w:tc>
                      <w:tcPr>
                        <w:tcW w:w="1867" w:type="dxa"/>
                      </w:tcPr>
                      <w:p>
                        <w:pPr>
                          <w:pStyle w:val="TableParagraph"/>
                          <w:spacing w:before="36"/>
                          <w:ind w:left="423" w:right="419"/>
                          <w:jc w:val="center"/>
                          <w:rPr>
                            <w:rFonts w:ascii="Times New Roman"/>
                            <w:sz w:val="21"/>
                          </w:rPr>
                        </w:pPr>
                        <w:r>
                          <w:rPr>
                            <w:rFonts w:ascii="Times New Roman"/>
                            <w:sz w:val="21"/>
                          </w:rPr>
                          <w:t>3.25E-04</w:t>
                        </w:r>
                      </w:p>
                    </w:tc>
                    <w:tc>
                      <w:tcPr>
                        <w:tcW w:w="2155" w:type="dxa"/>
                      </w:tcPr>
                      <w:p>
                        <w:pPr>
                          <w:pStyle w:val="TableParagraph"/>
                          <w:spacing w:before="36"/>
                          <w:ind w:right="681"/>
                          <w:jc w:val="right"/>
                          <w:rPr>
                            <w:rFonts w:ascii="Times New Roman"/>
                            <w:sz w:val="21"/>
                          </w:rPr>
                        </w:pPr>
                        <w:r>
                          <w:rPr>
                            <w:rFonts w:ascii="Times New Roman"/>
                            <w:sz w:val="21"/>
                          </w:rPr>
                          <w:t>2.66E-05</w:t>
                        </w:r>
                      </w:p>
                    </w:tc>
                    <w:tc>
                      <w:tcPr>
                        <w:tcW w:w="2066" w:type="dxa"/>
                        <w:tcBorders>
                          <w:right w:val="nil"/>
                        </w:tcBorders>
                      </w:tcPr>
                      <w:p>
                        <w:pPr>
                          <w:pStyle w:val="TableParagraph"/>
                          <w:spacing w:before="36"/>
                          <w:ind w:left="626" w:right="620"/>
                          <w:jc w:val="center"/>
                          <w:rPr>
                            <w:rFonts w:ascii="Times New Roman"/>
                            <w:sz w:val="21"/>
                          </w:rPr>
                        </w:pPr>
                        <w:r>
                          <w:rPr>
                            <w:rFonts w:ascii="Times New Roman"/>
                            <w:sz w:val="21"/>
                          </w:rPr>
                          <w:t>3.32E-05</w:t>
                        </w:r>
                      </w:p>
                    </w:tc>
                  </w:tr>
                  <w:tr>
                    <w:trPr>
                      <w:trHeight w:val="321" w:hRule="atLeast"/>
                    </w:trPr>
                    <w:tc>
                      <w:tcPr>
                        <w:tcW w:w="2244" w:type="dxa"/>
                      </w:tcPr>
                      <w:p>
                        <w:pPr>
                          <w:pStyle w:val="TableParagraph"/>
                          <w:spacing w:before="40"/>
                          <w:ind w:left="576" w:right="572"/>
                          <w:jc w:val="center"/>
                          <w:rPr>
                            <w:rFonts w:ascii="Times New Roman"/>
                            <w:sz w:val="14"/>
                          </w:rPr>
                        </w:pPr>
                        <w:r>
                          <w:rPr>
                            <w:rFonts w:ascii="Times New Roman"/>
                            <w:position w:val="2"/>
                            <w:sz w:val="21"/>
                          </w:rPr>
                          <w:t>CS</w:t>
                        </w:r>
                        <w:r>
                          <w:rPr>
                            <w:rFonts w:ascii="Times New Roman"/>
                            <w:sz w:val="14"/>
                          </w:rPr>
                          <w:t>2</w:t>
                        </w:r>
                      </w:p>
                    </w:tc>
                    <w:tc>
                      <w:tcPr>
                        <w:tcW w:w="1867" w:type="dxa"/>
                      </w:tcPr>
                      <w:p>
                        <w:pPr>
                          <w:pStyle w:val="TableParagraph"/>
                          <w:spacing w:before="41"/>
                          <w:ind w:left="1"/>
                          <w:jc w:val="center"/>
                          <w:rPr>
                            <w:rFonts w:ascii="Times New Roman"/>
                            <w:sz w:val="21"/>
                          </w:rPr>
                        </w:pPr>
                        <w:r>
                          <w:rPr>
                            <w:rFonts w:ascii="Times New Roman"/>
                            <w:w w:val="100"/>
                            <w:sz w:val="21"/>
                          </w:rPr>
                          <w:t>/</w:t>
                        </w:r>
                      </w:p>
                    </w:tc>
                    <w:tc>
                      <w:tcPr>
                        <w:tcW w:w="2155" w:type="dxa"/>
                      </w:tcPr>
                      <w:p>
                        <w:pPr>
                          <w:pStyle w:val="TableParagraph"/>
                          <w:spacing w:before="41"/>
                          <w:ind w:right="681"/>
                          <w:jc w:val="right"/>
                          <w:rPr>
                            <w:rFonts w:ascii="Times New Roman"/>
                            <w:sz w:val="21"/>
                          </w:rPr>
                        </w:pPr>
                        <w:r>
                          <w:rPr>
                            <w:rFonts w:ascii="Times New Roman"/>
                            <w:sz w:val="21"/>
                          </w:rPr>
                          <w:t>1.32E-03</w:t>
                        </w:r>
                      </w:p>
                    </w:tc>
                    <w:tc>
                      <w:tcPr>
                        <w:tcW w:w="2066" w:type="dxa"/>
                        <w:tcBorders>
                          <w:right w:val="nil"/>
                        </w:tcBorders>
                      </w:tcPr>
                      <w:p>
                        <w:pPr>
                          <w:pStyle w:val="TableParagraph"/>
                          <w:spacing w:line="238" w:lineRule="exact" w:before="63"/>
                          <w:ind w:left="625" w:right="620"/>
                          <w:jc w:val="center"/>
                          <w:rPr>
                            <w:rFonts w:ascii="Times New Roman"/>
                            <w:sz w:val="21"/>
                          </w:rPr>
                        </w:pPr>
                        <w:r>
                          <w:rPr>
                            <w:rFonts w:ascii="Times New Roman"/>
                            <w:sz w:val="21"/>
                          </w:rPr>
                          <w:t>9.50E-04</w:t>
                        </w:r>
                      </w:p>
                    </w:tc>
                  </w:tr>
                  <w:tr>
                    <w:trPr>
                      <w:trHeight w:val="319" w:hRule="atLeast"/>
                    </w:trPr>
                    <w:tc>
                      <w:tcPr>
                        <w:tcW w:w="2244" w:type="dxa"/>
                      </w:tcPr>
                      <w:p>
                        <w:pPr>
                          <w:pStyle w:val="TableParagraph"/>
                          <w:spacing w:before="39"/>
                          <w:ind w:left="575" w:right="572"/>
                          <w:jc w:val="center"/>
                          <w:rPr>
                            <w:rFonts w:ascii="Times New Roman"/>
                            <w:sz w:val="21"/>
                          </w:rPr>
                        </w:pPr>
                        <w:r>
                          <w:rPr>
                            <w:rFonts w:ascii="Times New Roman"/>
                            <w:sz w:val="21"/>
                          </w:rPr>
                          <w:t>VOCs</w:t>
                        </w:r>
                      </w:p>
                    </w:tc>
                    <w:tc>
                      <w:tcPr>
                        <w:tcW w:w="1867" w:type="dxa"/>
                      </w:tcPr>
                      <w:p>
                        <w:pPr>
                          <w:pStyle w:val="TableParagraph"/>
                          <w:spacing w:before="39"/>
                          <w:ind w:left="424" w:right="419"/>
                          <w:jc w:val="center"/>
                          <w:rPr>
                            <w:rFonts w:ascii="Times New Roman"/>
                            <w:sz w:val="21"/>
                          </w:rPr>
                        </w:pPr>
                        <w:r>
                          <w:rPr>
                            <w:rFonts w:ascii="Times New Roman"/>
                            <w:sz w:val="21"/>
                          </w:rPr>
                          <w:t>6.68E-03</w:t>
                        </w:r>
                      </w:p>
                    </w:tc>
                    <w:tc>
                      <w:tcPr>
                        <w:tcW w:w="2155" w:type="dxa"/>
                      </w:tcPr>
                      <w:p>
                        <w:pPr>
                          <w:pStyle w:val="TableParagraph"/>
                          <w:spacing w:before="39"/>
                          <w:ind w:right="681"/>
                          <w:jc w:val="right"/>
                          <w:rPr>
                            <w:rFonts w:ascii="Times New Roman"/>
                            <w:sz w:val="21"/>
                          </w:rPr>
                        </w:pPr>
                        <w:r>
                          <w:rPr>
                            <w:rFonts w:ascii="Times New Roman"/>
                            <w:sz w:val="21"/>
                          </w:rPr>
                          <w:t>1.75E-03</w:t>
                        </w:r>
                      </w:p>
                    </w:tc>
                    <w:tc>
                      <w:tcPr>
                        <w:tcW w:w="2066" w:type="dxa"/>
                        <w:tcBorders>
                          <w:right w:val="nil"/>
                        </w:tcBorders>
                      </w:tcPr>
                      <w:p>
                        <w:pPr>
                          <w:pStyle w:val="TableParagraph"/>
                          <w:spacing w:line="238" w:lineRule="exact" w:before="60"/>
                          <w:ind w:left="625" w:right="620"/>
                          <w:jc w:val="center"/>
                          <w:rPr>
                            <w:rFonts w:ascii="Times New Roman"/>
                            <w:sz w:val="21"/>
                          </w:rPr>
                        </w:pPr>
                        <w:r>
                          <w:rPr>
                            <w:rFonts w:ascii="Times New Roman"/>
                            <w:sz w:val="21"/>
                          </w:rPr>
                          <w:t>1.42E-03</w:t>
                        </w:r>
                      </w:p>
                    </w:tc>
                  </w:tr>
                </w:tbl>
                <w:p>
                  <w:pPr>
                    <w:pStyle w:val="BodyText"/>
                  </w:pPr>
                </w:p>
              </w:txbxContent>
            </v:textbox>
            <w10:wrap type="none"/>
          </v:shape>
        </w:pict>
      </w:r>
      <w:r>
        <w:rPr/>
        <w:t>运</w:t>
      </w:r>
    </w:p>
    <w:p>
      <w:pPr>
        <w:pStyle w:val="BodyText"/>
        <w:tabs>
          <w:tab w:pos="1255" w:val="left" w:leader="none"/>
        </w:tabs>
        <w:spacing w:line="213" w:lineRule="auto" w:before="81"/>
        <w:ind w:left="303" w:right="228"/>
      </w:pPr>
      <w:r>
        <w:rPr>
          <w:position w:val="8"/>
        </w:rPr>
        <w:t>营</w:t>
        <w:tab/>
      </w:r>
      <w:r>
        <w:rPr/>
        <w:t>本项目硅橡胶用量</w:t>
      </w:r>
      <w:r>
        <w:rPr>
          <w:spacing w:val="-60"/>
        </w:rPr>
        <w:t> </w:t>
      </w:r>
      <w:r>
        <w:rPr>
          <w:rFonts w:ascii="Times New Roman" w:eastAsia="Times New Roman"/>
        </w:rPr>
        <w:t>40t/a</w:t>
      </w:r>
      <w:r>
        <w:rPr>
          <w:spacing w:val="-41"/>
        </w:rPr>
        <w:t>、</w:t>
      </w:r>
      <w:r>
        <w:rPr/>
        <w:t>三元乙丙橡胶用量</w:t>
      </w:r>
      <w:r>
        <w:rPr>
          <w:spacing w:val="-60"/>
        </w:rPr>
        <w:t> </w:t>
      </w:r>
      <w:r>
        <w:rPr>
          <w:rFonts w:ascii="Times New Roman" w:eastAsia="Times New Roman"/>
        </w:rPr>
        <w:t>65t/a</w:t>
      </w:r>
      <w:r>
        <w:rPr>
          <w:spacing w:val="-41"/>
        </w:rPr>
        <w:t>、</w:t>
      </w:r>
      <w:r>
        <w:rPr/>
        <w:t>丁腈橡胶用量</w:t>
      </w:r>
      <w:r>
        <w:rPr>
          <w:spacing w:val="-60"/>
        </w:rPr>
        <w:t> </w:t>
      </w:r>
      <w:r>
        <w:rPr>
          <w:rFonts w:ascii="Times New Roman" w:eastAsia="Times New Roman"/>
          <w:spacing w:val="-6"/>
        </w:rPr>
        <w:t>255t/a</w:t>
      </w:r>
      <w:r>
        <w:rPr>
          <w:spacing w:val="-6"/>
        </w:rPr>
        <w:t>，</w:t>
      </w:r>
      <w:r>
        <w:rPr>
          <w:spacing w:val="-13"/>
        </w:rPr>
        <w:t>本</w:t>
      </w:r>
      <w:r>
        <w:rPr/>
        <w:t>期</w:t>
      </w:r>
    </w:p>
    <w:p>
      <w:pPr>
        <w:pStyle w:val="BodyText"/>
        <w:spacing w:line="116" w:lineRule="exact"/>
        <w:ind w:left="776"/>
        <w:jc w:val="both"/>
      </w:pPr>
      <w:r>
        <w:rPr/>
        <w:t>次环评按各类橡胶用量乘以对应的产污系数计算其源强产生量，结果如下：</w:t>
      </w:r>
    </w:p>
    <w:p>
      <w:pPr>
        <w:pStyle w:val="BodyText"/>
        <w:spacing w:line="235" w:lineRule="exact"/>
        <w:ind w:left="303"/>
      </w:pPr>
      <w:r>
        <w:rPr/>
        <w:t>环</w:t>
      </w:r>
    </w:p>
    <w:p>
      <w:pPr>
        <w:tabs>
          <w:tab w:pos="2208" w:val="left" w:leader="none"/>
          <w:tab w:pos="2921" w:val="left" w:leader="none"/>
          <w:tab w:pos="7243" w:val="left" w:leader="none"/>
        </w:tabs>
        <w:spacing w:line="194" w:lineRule="auto" w:before="9"/>
        <w:ind w:left="303" w:right="0" w:firstLine="0"/>
        <w:jc w:val="left"/>
        <w:rPr>
          <w:rFonts w:ascii="Times New Roman" w:eastAsia="Times New Roman"/>
          <w:b/>
          <w:sz w:val="21"/>
        </w:rPr>
      </w:pPr>
      <w:r>
        <w:rPr/>
        <w:pict>
          <v:shape style="position:absolute;margin-left:103.919998pt;margin-top:14.100994pt;width:417pt;height:91.2pt;mso-position-horizontal-relative:page;mso-position-vertical-relative:paragraph;z-index:1768"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69"/>
                    <w:gridCol w:w="1709"/>
                    <w:gridCol w:w="1692"/>
                    <w:gridCol w:w="1834"/>
                    <w:gridCol w:w="1330"/>
                  </w:tblGrid>
                  <w:tr>
                    <w:trPr>
                      <w:trHeight w:val="544" w:hRule="atLeast"/>
                    </w:trPr>
                    <w:tc>
                      <w:tcPr>
                        <w:tcW w:w="1769" w:type="dxa"/>
                      </w:tcPr>
                      <w:p>
                        <w:pPr>
                          <w:pStyle w:val="TableParagraph"/>
                          <w:spacing w:before="1"/>
                          <w:ind w:left="923" w:right="-15"/>
                          <w:rPr>
                            <w:sz w:val="21"/>
                          </w:rPr>
                        </w:pPr>
                        <w:r>
                          <w:rPr>
                            <w:spacing w:val="-1"/>
                            <w:sz w:val="21"/>
                          </w:rPr>
                          <w:t>橡胶种类</w:t>
                        </w:r>
                      </w:p>
                      <w:p>
                        <w:pPr>
                          <w:pStyle w:val="TableParagraph"/>
                          <w:spacing w:line="250" w:lineRule="exact" w:before="4"/>
                          <w:ind w:left="2"/>
                          <w:rPr>
                            <w:sz w:val="21"/>
                          </w:rPr>
                        </w:pPr>
                        <w:r>
                          <w:rPr>
                            <w:sz w:val="21"/>
                          </w:rPr>
                          <w:t>污染因子</w:t>
                        </w:r>
                      </w:p>
                    </w:tc>
                    <w:tc>
                      <w:tcPr>
                        <w:tcW w:w="1709" w:type="dxa"/>
                      </w:tcPr>
                      <w:p>
                        <w:pPr>
                          <w:pStyle w:val="TableParagraph"/>
                          <w:spacing w:before="138"/>
                          <w:ind w:left="517" w:right="517"/>
                          <w:jc w:val="center"/>
                          <w:rPr>
                            <w:sz w:val="21"/>
                          </w:rPr>
                        </w:pPr>
                        <w:r>
                          <w:rPr>
                            <w:sz w:val="21"/>
                          </w:rPr>
                          <w:t>硅橡胶</w:t>
                        </w:r>
                      </w:p>
                    </w:tc>
                    <w:tc>
                      <w:tcPr>
                        <w:tcW w:w="1692" w:type="dxa"/>
                      </w:tcPr>
                      <w:p>
                        <w:pPr>
                          <w:pStyle w:val="TableParagraph"/>
                          <w:spacing w:before="138"/>
                          <w:ind w:left="194" w:right="193"/>
                          <w:jc w:val="center"/>
                          <w:rPr>
                            <w:sz w:val="21"/>
                          </w:rPr>
                        </w:pPr>
                        <w:r>
                          <w:rPr>
                            <w:sz w:val="21"/>
                          </w:rPr>
                          <w:t>三元乙丙橡胶</w:t>
                        </w:r>
                      </w:p>
                    </w:tc>
                    <w:tc>
                      <w:tcPr>
                        <w:tcW w:w="1834" w:type="dxa"/>
                      </w:tcPr>
                      <w:p>
                        <w:pPr>
                          <w:pStyle w:val="TableParagraph"/>
                          <w:spacing w:before="138"/>
                          <w:ind w:left="475" w:right="474"/>
                          <w:jc w:val="center"/>
                          <w:rPr>
                            <w:sz w:val="21"/>
                          </w:rPr>
                        </w:pPr>
                        <w:r>
                          <w:rPr>
                            <w:sz w:val="21"/>
                          </w:rPr>
                          <w:t>丁腈橡胶</w:t>
                        </w:r>
                      </w:p>
                    </w:tc>
                    <w:tc>
                      <w:tcPr>
                        <w:tcW w:w="1330" w:type="dxa"/>
                        <w:tcBorders>
                          <w:right w:val="nil"/>
                        </w:tcBorders>
                      </w:tcPr>
                      <w:p>
                        <w:pPr>
                          <w:pStyle w:val="TableParagraph"/>
                          <w:spacing w:before="138"/>
                          <w:ind w:left="407" w:right="407"/>
                          <w:jc w:val="center"/>
                          <w:rPr>
                            <w:sz w:val="21"/>
                          </w:rPr>
                        </w:pPr>
                        <w:r>
                          <w:rPr>
                            <w:sz w:val="21"/>
                          </w:rPr>
                          <w:t>合计</w:t>
                        </w:r>
                      </w:p>
                    </w:tc>
                  </w:tr>
                  <w:tr>
                    <w:trPr>
                      <w:trHeight w:val="311" w:hRule="atLeast"/>
                    </w:trPr>
                    <w:tc>
                      <w:tcPr>
                        <w:tcW w:w="1769" w:type="dxa"/>
                      </w:tcPr>
                      <w:p>
                        <w:pPr>
                          <w:pStyle w:val="TableParagraph"/>
                          <w:spacing w:before="22"/>
                          <w:ind w:left="339" w:right="335"/>
                          <w:jc w:val="center"/>
                          <w:rPr>
                            <w:sz w:val="21"/>
                          </w:rPr>
                        </w:pPr>
                        <w:r>
                          <w:rPr>
                            <w:sz w:val="21"/>
                          </w:rPr>
                          <w:t>非甲烷总烃</w:t>
                        </w:r>
                      </w:p>
                    </w:tc>
                    <w:tc>
                      <w:tcPr>
                        <w:tcW w:w="1709" w:type="dxa"/>
                      </w:tcPr>
                      <w:p>
                        <w:pPr>
                          <w:pStyle w:val="TableParagraph"/>
                          <w:spacing w:before="36"/>
                          <w:ind w:left="517" w:right="517"/>
                          <w:jc w:val="center"/>
                          <w:rPr>
                            <w:rFonts w:ascii="Times New Roman"/>
                            <w:sz w:val="21"/>
                          </w:rPr>
                        </w:pPr>
                        <w:r>
                          <w:rPr>
                            <w:rFonts w:ascii="Times New Roman"/>
                            <w:sz w:val="21"/>
                          </w:rPr>
                          <w:t>0.013</w:t>
                        </w:r>
                      </w:p>
                    </w:tc>
                    <w:tc>
                      <w:tcPr>
                        <w:tcW w:w="1692" w:type="dxa"/>
                      </w:tcPr>
                      <w:p>
                        <w:pPr>
                          <w:pStyle w:val="TableParagraph"/>
                          <w:spacing w:before="36"/>
                          <w:ind w:left="194" w:right="193"/>
                          <w:jc w:val="center"/>
                          <w:rPr>
                            <w:rFonts w:ascii="Times New Roman"/>
                            <w:sz w:val="21"/>
                          </w:rPr>
                        </w:pPr>
                        <w:r>
                          <w:rPr>
                            <w:rFonts w:ascii="Times New Roman"/>
                            <w:sz w:val="21"/>
                          </w:rPr>
                          <w:t>0.002</w:t>
                        </w:r>
                      </w:p>
                    </w:tc>
                    <w:tc>
                      <w:tcPr>
                        <w:tcW w:w="1834" w:type="dxa"/>
                      </w:tcPr>
                      <w:p>
                        <w:pPr>
                          <w:pStyle w:val="TableParagraph"/>
                          <w:spacing w:before="36"/>
                          <w:ind w:left="473" w:right="474"/>
                          <w:jc w:val="center"/>
                          <w:rPr>
                            <w:rFonts w:ascii="Times New Roman"/>
                            <w:sz w:val="21"/>
                          </w:rPr>
                        </w:pPr>
                        <w:r>
                          <w:rPr>
                            <w:rFonts w:ascii="Times New Roman"/>
                            <w:sz w:val="21"/>
                          </w:rPr>
                          <w:t>0.008</w:t>
                        </w:r>
                      </w:p>
                    </w:tc>
                    <w:tc>
                      <w:tcPr>
                        <w:tcW w:w="1330" w:type="dxa"/>
                        <w:tcBorders>
                          <w:right w:val="nil"/>
                        </w:tcBorders>
                      </w:tcPr>
                      <w:p>
                        <w:pPr>
                          <w:pStyle w:val="TableParagraph"/>
                          <w:spacing w:before="36"/>
                          <w:ind w:left="407" w:right="407"/>
                          <w:jc w:val="center"/>
                          <w:rPr>
                            <w:rFonts w:ascii="Times New Roman"/>
                            <w:sz w:val="21"/>
                          </w:rPr>
                        </w:pPr>
                        <w:r>
                          <w:rPr>
                            <w:rFonts w:ascii="Times New Roman"/>
                            <w:sz w:val="21"/>
                          </w:rPr>
                          <w:t>0.023</w:t>
                        </w:r>
                      </w:p>
                    </w:tc>
                  </w:tr>
                  <w:tr>
                    <w:trPr>
                      <w:trHeight w:val="314" w:hRule="atLeast"/>
                    </w:trPr>
                    <w:tc>
                      <w:tcPr>
                        <w:tcW w:w="1769" w:type="dxa"/>
                      </w:tcPr>
                      <w:p>
                        <w:pPr>
                          <w:pStyle w:val="TableParagraph"/>
                          <w:spacing w:before="36"/>
                          <w:ind w:left="339" w:right="335"/>
                          <w:jc w:val="center"/>
                          <w:rPr>
                            <w:rFonts w:ascii="Times New Roman"/>
                            <w:sz w:val="14"/>
                          </w:rPr>
                        </w:pPr>
                        <w:r>
                          <w:rPr>
                            <w:rFonts w:ascii="Times New Roman"/>
                            <w:position w:val="2"/>
                            <w:sz w:val="21"/>
                          </w:rPr>
                          <w:t>CS</w:t>
                        </w:r>
                        <w:r>
                          <w:rPr>
                            <w:rFonts w:ascii="Times New Roman"/>
                            <w:sz w:val="14"/>
                          </w:rPr>
                          <w:t>2</w:t>
                        </w:r>
                      </w:p>
                    </w:tc>
                    <w:tc>
                      <w:tcPr>
                        <w:tcW w:w="1709" w:type="dxa"/>
                      </w:tcPr>
                      <w:p>
                        <w:pPr>
                          <w:pStyle w:val="TableParagraph"/>
                          <w:spacing w:before="36"/>
                          <w:jc w:val="center"/>
                          <w:rPr>
                            <w:rFonts w:ascii="Times New Roman"/>
                            <w:sz w:val="21"/>
                          </w:rPr>
                        </w:pPr>
                        <w:r>
                          <w:rPr>
                            <w:rFonts w:ascii="Times New Roman"/>
                            <w:w w:val="100"/>
                            <w:sz w:val="21"/>
                          </w:rPr>
                          <w:t>/</w:t>
                        </w:r>
                      </w:p>
                    </w:tc>
                    <w:tc>
                      <w:tcPr>
                        <w:tcW w:w="1692" w:type="dxa"/>
                      </w:tcPr>
                      <w:p>
                        <w:pPr>
                          <w:pStyle w:val="TableParagraph"/>
                          <w:spacing w:before="36"/>
                          <w:ind w:left="194" w:right="193"/>
                          <w:jc w:val="center"/>
                          <w:rPr>
                            <w:rFonts w:ascii="Times New Roman"/>
                            <w:sz w:val="21"/>
                          </w:rPr>
                        </w:pPr>
                        <w:r>
                          <w:rPr>
                            <w:rFonts w:ascii="Times New Roman"/>
                            <w:sz w:val="21"/>
                          </w:rPr>
                          <w:t>0.086</w:t>
                        </w:r>
                      </w:p>
                    </w:tc>
                    <w:tc>
                      <w:tcPr>
                        <w:tcW w:w="1834" w:type="dxa"/>
                      </w:tcPr>
                      <w:p>
                        <w:pPr>
                          <w:pStyle w:val="TableParagraph"/>
                          <w:spacing w:before="36"/>
                          <w:ind w:left="473" w:right="474"/>
                          <w:jc w:val="center"/>
                          <w:rPr>
                            <w:rFonts w:ascii="Times New Roman"/>
                            <w:sz w:val="21"/>
                          </w:rPr>
                        </w:pPr>
                        <w:r>
                          <w:rPr>
                            <w:rFonts w:ascii="Times New Roman"/>
                            <w:sz w:val="21"/>
                          </w:rPr>
                          <w:t>0.242</w:t>
                        </w:r>
                      </w:p>
                    </w:tc>
                    <w:tc>
                      <w:tcPr>
                        <w:tcW w:w="1330" w:type="dxa"/>
                        <w:tcBorders>
                          <w:right w:val="nil"/>
                        </w:tcBorders>
                      </w:tcPr>
                      <w:p>
                        <w:pPr>
                          <w:pStyle w:val="TableParagraph"/>
                          <w:spacing w:before="36"/>
                          <w:ind w:left="407" w:right="407"/>
                          <w:jc w:val="center"/>
                          <w:rPr>
                            <w:rFonts w:ascii="Times New Roman"/>
                            <w:sz w:val="21"/>
                          </w:rPr>
                        </w:pPr>
                        <w:r>
                          <w:rPr>
                            <w:rFonts w:ascii="Times New Roman"/>
                            <w:sz w:val="21"/>
                          </w:rPr>
                          <w:t>0.328</w:t>
                        </w:r>
                      </w:p>
                    </w:tc>
                  </w:tr>
                  <w:tr>
                    <w:trPr>
                      <w:trHeight w:val="311" w:hRule="atLeast"/>
                    </w:trPr>
                    <w:tc>
                      <w:tcPr>
                        <w:tcW w:w="1769" w:type="dxa"/>
                      </w:tcPr>
                      <w:p>
                        <w:pPr>
                          <w:pStyle w:val="TableParagraph"/>
                          <w:spacing w:before="34"/>
                          <w:ind w:left="337" w:right="335"/>
                          <w:jc w:val="center"/>
                          <w:rPr>
                            <w:rFonts w:ascii="Times New Roman"/>
                            <w:sz w:val="21"/>
                          </w:rPr>
                        </w:pPr>
                        <w:r>
                          <w:rPr>
                            <w:rFonts w:ascii="Times New Roman"/>
                            <w:sz w:val="21"/>
                          </w:rPr>
                          <w:t>VOCs</w:t>
                        </w:r>
                      </w:p>
                    </w:tc>
                    <w:tc>
                      <w:tcPr>
                        <w:tcW w:w="1709" w:type="dxa"/>
                      </w:tcPr>
                      <w:p>
                        <w:pPr>
                          <w:pStyle w:val="TableParagraph"/>
                          <w:spacing w:before="34"/>
                          <w:ind w:left="517" w:right="517"/>
                          <w:jc w:val="center"/>
                          <w:rPr>
                            <w:rFonts w:ascii="Times New Roman"/>
                            <w:sz w:val="21"/>
                          </w:rPr>
                        </w:pPr>
                        <w:r>
                          <w:rPr>
                            <w:rFonts w:ascii="Times New Roman"/>
                            <w:sz w:val="21"/>
                          </w:rPr>
                          <w:t>0.267</w:t>
                        </w:r>
                      </w:p>
                    </w:tc>
                    <w:tc>
                      <w:tcPr>
                        <w:tcW w:w="1692" w:type="dxa"/>
                      </w:tcPr>
                      <w:p>
                        <w:pPr>
                          <w:pStyle w:val="TableParagraph"/>
                          <w:spacing w:before="34"/>
                          <w:ind w:left="193" w:right="193"/>
                          <w:jc w:val="center"/>
                          <w:rPr>
                            <w:rFonts w:ascii="Times New Roman"/>
                            <w:sz w:val="21"/>
                          </w:rPr>
                        </w:pPr>
                        <w:r>
                          <w:rPr>
                            <w:rFonts w:ascii="Times New Roman"/>
                            <w:sz w:val="21"/>
                          </w:rPr>
                          <w:t>0.114</w:t>
                        </w:r>
                      </w:p>
                    </w:tc>
                    <w:tc>
                      <w:tcPr>
                        <w:tcW w:w="1834" w:type="dxa"/>
                      </w:tcPr>
                      <w:p>
                        <w:pPr>
                          <w:pStyle w:val="TableParagraph"/>
                          <w:spacing w:before="34"/>
                          <w:ind w:left="474" w:right="474"/>
                          <w:jc w:val="center"/>
                          <w:rPr>
                            <w:rFonts w:ascii="Times New Roman"/>
                            <w:sz w:val="21"/>
                          </w:rPr>
                        </w:pPr>
                        <w:r>
                          <w:rPr>
                            <w:rFonts w:ascii="Times New Roman"/>
                            <w:sz w:val="21"/>
                          </w:rPr>
                          <w:t>0.362</w:t>
                        </w:r>
                      </w:p>
                    </w:tc>
                    <w:tc>
                      <w:tcPr>
                        <w:tcW w:w="1330" w:type="dxa"/>
                        <w:tcBorders>
                          <w:right w:val="nil"/>
                        </w:tcBorders>
                      </w:tcPr>
                      <w:p>
                        <w:pPr>
                          <w:pStyle w:val="TableParagraph"/>
                          <w:spacing w:before="34"/>
                          <w:ind w:left="407" w:right="406"/>
                          <w:jc w:val="center"/>
                          <w:rPr>
                            <w:rFonts w:ascii="Times New Roman"/>
                            <w:sz w:val="21"/>
                          </w:rPr>
                        </w:pPr>
                        <w:r>
                          <w:rPr>
                            <w:rFonts w:ascii="Times New Roman"/>
                            <w:sz w:val="21"/>
                          </w:rPr>
                          <w:t>0.743</w:t>
                        </w:r>
                      </w:p>
                    </w:tc>
                  </w:tr>
                  <w:tr>
                    <w:trPr>
                      <w:trHeight w:val="311" w:hRule="atLeast"/>
                    </w:trPr>
                    <w:tc>
                      <w:tcPr>
                        <w:tcW w:w="8334" w:type="dxa"/>
                        <w:gridSpan w:val="5"/>
                        <w:tcBorders>
                          <w:right w:val="nil"/>
                        </w:tcBorders>
                      </w:tcPr>
                      <w:p>
                        <w:pPr>
                          <w:pStyle w:val="TableParagraph"/>
                          <w:spacing w:before="20"/>
                          <w:ind w:left="2"/>
                          <w:rPr>
                            <w:sz w:val="21"/>
                          </w:rPr>
                        </w:pPr>
                        <w:r>
                          <w:rPr>
                            <w:sz w:val="21"/>
                          </w:rPr>
                          <w:t>注：</w:t>
                        </w:r>
                        <w:r>
                          <w:rPr>
                            <w:rFonts w:ascii="Times New Roman" w:eastAsia="Times New Roman"/>
                            <w:sz w:val="21"/>
                          </w:rPr>
                          <w:t>VOCs </w:t>
                        </w:r>
                        <w:r>
                          <w:rPr>
                            <w:sz w:val="21"/>
                          </w:rPr>
                          <w:t>包括非甲烷总烃</w:t>
                        </w:r>
                      </w:p>
                    </w:tc>
                  </w:tr>
                </w:tbl>
                <w:p>
                  <w:pPr>
                    <w:pStyle w:val="BodyText"/>
                  </w:pPr>
                </w:p>
              </w:txbxContent>
            </v:textbox>
            <w10:wrap type="none"/>
          </v:shape>
        </w:pict>
      </w:r>
      <w:r>
        <w:rPr>
          <w:position w:val="-10"/>
          <w:sz w:val="24"/>
        </w:rPr>
        <w:t>境</w:t>
        <w:tab/>
      </w:r>
      <w:r>
        <w:rPr>
          <w:b/>
          <w:sz w:val="21"/>
        </w:rPr>
        <w:t>表</w:t>
      </w:r>
      <w:r>
        <w:rPr>
          <w:rFonts w:ascii="Times New Roman" w:eastAsia="Times New Roman"/>
          <w:b/>
          <w:sz w:val="21"/>
        </w:rPr>
        <w:t>4-3</w:t>
        <w:tab/>
      </w:r>
      <w:bookmarkStart w:name="表4-3 本项目硫化废气各污染因子产生情况一览表   单位：t/a" w:id="14"/>
      <w:bookmarkEnd w:id="14"/>
      <w:r>
        <w:rPr>
          <w:rFonts w:ascii="Times New Roman" w:eastAsia="Times New Roman"/>
          <w:b/>
          <w:sz w:val="21"/>
        </w:rPr>
      </w:r>
      <w:r>
        <w:rPr>
          <w:b/>
          <w:sz w:val="21"/>
        </w:rPr>
        <w:t>本项目硫化废气各污</w:t>
      </w:r>
      <w:r>
        <w:rPr>
          <w:b/>
          <w:spacing w:val="-3"/>
          <w:sz w:val="21"/>
        </w:rPr>
        <w:t>染因</w:t>
      </w:r>
      <w:r>
        <w:rPr>
          <w:b/>
          <w:sz w:val="21"/>
        </w:rPr>
        <w:t>子产生情况一览表</w:t>
        <w:tab/>
        <w:t>单</w:t>
      </w:r>
      <w:r>
        <w:rPr>
          <w:b/>
          <w:spacing w:val="-3"/>
          <w:sz w:val="21"/>
        </w:rPr>
        <w:t>位</w:t>
      </w:r>
      <w:r>
        <w:rPr>
          <w:b/>
          <w:sz w:val="21"/>
        </w:rPr>
        <w:t>：</w:t>
      </w:r>
      <w:r>
        <w:rPr>
          <w:rFonts w:ascii="Times New Roman" w:eastAsia="Times New Roman"/>
          <w:b/>
          <w:sz w:val="21"/>
        </w:rPr>
        <w:t>t/a</w:t>
      </w:r>
    </w:p>
    <w:p>
      <w:pPr>
        <w:pStyle w:val="BodyText"/>
        <w:spacing w:line="278" w:lineRule="auto" w:before="80"/>
        <w:ind w:left="303" w:right="8801"/>
        <w:jc w:val="both"/>
      </w:pPr>
      <w:r>
        <w:rPr/>
        <w:t>影响和保护</w:t>
      </w:r>
    </w:p>
    <w:p>
      <w:pPr>
        <w:pStyle w:val="BodyText"/>
        <w:tabs>
          <w:tab w:pos="775" w:val="left" w:leader="none"/>
          <w:tab w:pos="1255" w:val="left" w:leader="none"/>
        </w:tabs>
        <w:spacing w:line="273" w:lineRule="auto" w:before="4"/>
        <w:ind w:left="303" w:right="228"/>
      </w:pPr>
      <w:r>
        <w:rPr>
          <w:position w:val="1"/>
        </w:rPr>
        <w:t>措</w:t>
        <w:tab/>
        <w:tab/>
      </w:r>
      <w:r>
        <w:rPr/>
        <w:t>根</w:t>
      </w:r>
      <w:r>
        <w:rPr>
          <w:spacing w:val="-22"/>
        </w:rPr>
        <w:t>据</w:t>
      </w:r>
      <w:r>
        <w:rPr/>
        <w:t>《橡胶工厂环境保护设计规范</w:t>
      </w:r>
      <w:r>
        <w:rPr>
          <w:spacing w:val="-44"/>
        </w:rPr>
        <w:t>》</w:t>
      </w:r>
      <w:r>
        <w:rPr>
          <w:spacing w:val="-4"/>
        </w:rPr>
        <w:t>（</w:t>
      </w:r>
      <w:r>
        <w:rPr>
          <w:rFonts w:ascii="Times New Roman" w:eastAsia="Times New Roman"/>
          <w:spacing w:val="-4"/>
        </w:rPr>
        <w:t>GB50469-2016</w:t>
      </w:r>
      <w:r>
        <w:rPr>
          <w:spacing w:val="-4"/>
        </w:rPr>
        <w:t>），</w:t>
      </w:r>
      <w:r>
        <w:rPr/>
        <w:t>橡胶厂排</w:t>
      </w:r>
      <w:r>
        <w:rPr>
          <w:spacing w:val="-3"/>
        </w:rPr>
        <w:t>放</w:t>
      </w:r>
      <w:r>
        <w:rPr/>
        <w:t>的恶</w:t>
      </w:r>
      <w:r>
        <w:rPr>
          <w:spacing w:val="-12"/>
        </w:rPr>
        <w:t>臭</w:t>
      </w:r>
      <w:r>
        <w:rPr>
          <w:position w:val="9"/>
        </w:rPr>
        <w:t>施</w:t>
        <w:tab/>
      </w:r>
      <w:r>
        <w:rPr/>
        <w:t>污染物中没有单项恶臭</w:t>
      </w:r>
      <w:r>
        <w:rPr>
          <w:spacing w:val="-20"/>
        </w:rPr>
        <w:t>，</w:t>
      </w:r>
      <w:r>
        <w:rPr/>
        <w:t>只有复合臭气</w:t>
      </w:r>
      <w:r>
        <w:rPr>
          <w:spacing w:val="-20"/>
        </w:rPr>
        <w:t>，</w:t>
      </w:r>
      <w:r>
        <w:rPr/>
        <w:t>通</w:t>
      </w:r>
      <w:r>
        <w:rPr>
          <w:spacing w:val="-3"/>
        </w:rPr>
        <w:t>过</w:t>
      </w:r>
      <w:r>
        <w:rPr/>
        <w:t>橡胶生产企业的类比调查</w:t>
      </w:r>
      <w:r>
        <w:rPr>
          <w:spacing w:val="-20"/>
        </w:rPr>
        <w:t>，</w:t>
      </w:r>
      <w:r>
        <w:rPr/>
        <w:t>硫化</w:t>
      </w:r>
      <w:r>
        <w:rPr>
          <w:spacing w:val="-14"/>
        </w:rPr>
        <w:t>工</w:t>
      </w:r>
    </w:p>
    <w:p>
      <w:pPr>
        <w:pStyle w:val="BodyText"/>
        <w:spacing w:before="87"/>
        <w:ind w:left="776"/>
      </w:pPr>
      <w:r>
        <w:rPr/>
        <w:t>序臭气浓度在 </w:t>
      </w:r>
      <w:r>
        <w:rPr>
          <w:rFonts w:ascii="Times New Roman" w:eastAsia="Times New Roman"/>
        </w:rPr>
        <w:t>3000~4000</w:t>
      </w:r>
      <w:r>
        <w:rPr/>
        <w:t>，本评价取 </w:t>
      </w:r>
      <w:r>
        <w:rPr>
          <w:rFonts w:ascii="Times New Roman" w:eastAsia="Times New Roman"/>
        </w:rPr>
        <w:t>4000</w:t>
      </w:r>
      <w:r>
        <w:rPr/>
        <w:t>（无量纲）。</w:t>
      </w:r>
    </w:p>
    <w:p>
      <w:pPr>
        <w:pStyle w:val="Heading3"/>
        <w:numPr>
          <w:ilvl w:val="2"/>
          <w:numId w:val="18"/>
        </w:numPr>
        <w:tabs>
          <w:tab w:pos="1621" w:val="left" w:leader="none"/>
        </w:tabs>
        <w:spacing w:line="240" w:lineRule="auto" w:before="135" w:after="0"/>
        <w:ind w:left="1620" w:right="0" w:hanging="362"/>
        <w:jc w:val="left"/>
      </w:pPr>
      <w:r>
        <w:rPr/>
        <w:t>废气处理风量核算</w:t>
      </w:r>
    </w:p>
    <w:p>
      <w:pPr>
        <w:pStyle w:val="BodyText"/>
        <w:spacing w:line="343" w:lineRule="auto" w:before="131"/>
        <w:ind w:left="776" w:right="170" w:firstLine="480"/>
        <w:jc w:val="both"/>
      </w:pPr>
      <w:r>
        <w:rPr>
          <w:spacing w:val="-8"/>
        </w:rPr>
        <w:t>本项目硫化机集中布置，车间内硫化区域进行单独设置隔间</w:t>
      </w:r>
      <w:r>
        <w:rPr/>
        <w:t>（</w:t>
      </w:r>
      <w:r>
        <w:rPr>
          <w:spacing w:val="-20"/>
        </w:rPr>
        <w:t>硫化 </w:t>
      </w:r>
      <w:r>
        <w:rPr>
          <w:rFonts w:ascii="Times New Roman" w:eastAsia="Times New Roman"/>
        </w:rPr>
        <w:t>A</w:t>
      </w:r>
      <w:r>
        <w:rPr>
          <w:rFonts w:ascii="Times New Roman" w:eastAsia="Times New Roman"/>
          <w:spacing w:val="1"/>
        </w:rPr>
        <w:t> </w:t>
      </w:r>
      <w:r>
        <w:rPr/>
        <w:t>区布置</w:t>
      </w:r>
      <w:r>
        <w:rPr>
          <w:spacing w:val="-9"/>
        </w:rPr>
        <w:t>平板硫化机 </w:t>
      </w:r>
      <w:r>
        <w:rPr>
          <w:rFonts w:ascii="Times New Roman" w:eastAsia="Times New Roman"/>
        </w:rPr>
        <w:t>10</w:t>
      </w:r>
      <w:r>
        <w:rPr>
          <w:rFonts w:ascii="Times New Roman" w:eastAsia="Times New Roman"/>
          <w:spacing w:val="7"/>
        </w:rPr>
        <w:t> </w:t>
      </w:r>
      <w:r>
        <w:rPr>
          <w:spacing w:val="-9"/>
        </w:rPr>
        <w:t>台，设备编号 </w:t>
      </w:r>
      <w:r>
        <w:rPr>
          <w:rFonts w:ascii="Times New Roman" w:eastAsia="Times New Roman"/>
        </w:rPr>
        <w:t>BJ001~BJ010</w:t>
      </w:r>
      <w:r>
        <w:rPr>
          <w:spacing w:val="-14"/>
        </w:rPr>
        <w:t>；硫化 </w:t>
      </w:r>
      <w:r>
        <w:rPr>
          <w:rFonts w:ascii="Times New Roman" w:eastAsia="Times New Roman"/>
        </w:rPr>
        <w:t>B</w:t>
      </w:r>
      <w:r>
        <w:rPr>
          <w:rFonts w:ascii="Times New Roman" w:eastAsia="Times New Roman"/>
          <w:spacing w:val="6"/>
        </w:rPr>
        <w:t> </w:t>
      </w:r>
      <w:r>
        <w:rPr>
          <w:spacing w:val="-7"/>
        </w:rPr>
        <w:t>区布置平板硫化机 </w:t>
      </w:r>
      <w:r>
        <w:rPr>
          <w:rFonts w:ascii="Times New Roman" w:eastAsia="Times New Roman"/>
        </w:rPr>
        <w:t>5</w:t>
      </w:r>
      <w:r>
        <w:rPr>
          <w:rFonts w:ascii="Times New Roman" w:eastAsia="Times New Roman"/>
          <w:spacing w:val="6"/>
        </w:rPr>
        <w:t> </w:t>
      </w:r>
      <w:r>
        <w:rPr/>
        <w:t>台，设</w:t>
      </w:r>
      <w:r>
        <w:rPr>
          <w:spacing w:val="37"/>
        </w:rPr>
        <w:t>备编号 </w:t>
      </w:r>
      <w:r>
        <w:rPr>
          <w:rFonts w:ascii="Times New Roman" w:eastAsia="Times New Roman"/>
        </w:rPr>
        <w:t>XY001~XY005</w:t>
      </w:r>
      <w:r>
        <w:rPr>
          <w:rFonts w:ascii="Times New Roman" w:eastAsia="Times New Roman"/>
          <w:spacing w:val="-9"/>
        </w:rPr>
        <w:t> </w:t>
      </w:r>
      <w:r>
        <w:rPr>
          <w:spacing w:val="36"/>
        </w:rPr>
        <w:t>；硫化 </w:t>
      </w:r>
      <w:r>
        <w:rPr>
          <w:rFonts w:ascii="Times New Roman" w:eastAsia="Times New Roman"/>
        </w:rPr>
        <w:t>C</w:t>
      </w:r>
      <w:r>
        <w:rPr>
          <w:rFonts w:ascii="Times New Roman" w:eastAsia="Times New Roman"/>
          <w:spacing w:val="24"/>
        </w:rPr>
        <w:t>  </w:t>
      </w:r>
      <w:r>
        <w:rPr>
          <w:spacing w:val="43"/>
        </w:rPr>
        <w:t>区布置平板硫化机 </w:t>
      </w:r>
      <w:r>
        <w:rPr>
          <w:rFonts w:ascii="Times New Roman" w:eastAsia="Times New Roman"/>
        </w:rPr>
        <w:t>5</w:t>
      </w:r>
      <w:r>
        <w:rPr>
          <w:rFonts w:ascii="Times New Roman" w:eastAsia="Times New Roman"/>
          <w:spacing w:val="22"/>
        </w:rPr>
        <w:t>  </w:t>
      </w:r>
      <w:r>
        <w:rPr>
          <w:spacing w:val="18"/>
        </w:rPr>
        <w:t>台， 设备编号</w:t>
      </w:r>
      <w:r>
        <w:rPr>
          <w:spacing w:val="-68"/>
        </w:rPr>
        <w:t> </w:t>
      </w:r>
    </w:p>
    <w:p>
      <w:pPr>
        <w:pStyle w:val="BodyText"/>
        <w:spacing w:line="343" w:lineRule="auto" w:before="1"/>
        <w:ind w:left="775" w:right="226"/>
        <w:jc w:val="both"/>
      </w:pPr>
      <w:r>
        <w:rPr>
          <w:rFonts w:ascii="Times New Roman" w:eastAsia="Times New Roman"/>
        </w:rPr>
        <w:t>XK001~XK005</w:t>
      </w:r>
      <w:r>
        <w:rPr/>
        <w:t>。）</w:t>
      </w:r>
      <w:r>
        <w:rPr>
          <w:spacing w:val="-12"/>
        </w:rPr>
        <w:t>，硫化 </w:t>
      </w:r>
      <w:r>
        <w:rPr>
          <w:rFonts w:ascii="Times New Roman" w:eastAsia="Times New Roman"/>
        </w:rPr>
        <w:t>A</w:t>
      </w:r>
      <w:r>
        <w:rPr>
          <w:rFonts w:ascii="Times New Roman" w:eastAsia="Times New Roman"/>
          <w:spacing w:val="12"/>
        </w:rPr>
        <w:t> </w:t>
      </w:r>
      <w:r>
        <w:rPr/>
        <w:t>区隔间（两个隔间）</w:t>
      </w:r>
      <w:r>
        <w:rPr>
          <w:spacing w:val="-12"/>
        </w:rPr>
        <w:t>尺寸为 </w:t>
      </w:r>
      <w:r>
        <w:rPr>
          <w:rFonts w:ascii="Times New Roman" w:eastAsia="Times New Roman"/>
        </w:rPr>
        <w:t>12m*4m</w:t>
      </w:r>
      <w:r>
        <w:rPr>
          <w:rFonts w:ascii="Times New Roman" w:eastAsia="Times New Roman"/>
          <w:spacing w:val="11"/>
        </w:rPr>
        <w:t> </w:t>
      </w:r>
      <w:r>
        <w:rPr>
          <w:spacing w:val="-24"/>
        </w:rPr>
        <w:t>和 </w:t>
      </w:r>
      <w:r>
        <w:rPr>
          <w:rFonts w:ascii="Times New Roman" w:eastAsia="Times New Roman"/>
          <w:spacing w:val="-3"/>
        </w:rPr>
        <w:t>15m*3m</w:t>
      </w:r>
      <w:r>
        <w:rPr>
          <w:spacing w:val="-3"/>
        </w:rPr>
        <w:t>， </w:t>
      </w:r>
      <w:r>
        <w:rPr>
          <w:spacing w:val="-20"/>
        </w:rPr>
        <w:t>硫化 </w:t>
      </w:r>
      <w:r>
        <w:rPr>
          <w:rFonts w:ascii="Times New Roman" w:eastAsia="Times New Roman"/>
        </w:rPr>
        <w:t>B</w:t>
      </w:r>
      <w:r>
        <w:rPr>
          <w:rFonts w:ascii="Times New Roman" w:eastAsia="Times New Roman"/>
          <w:spacing w:val="1"/>
        </w:rPr>
        <w:t> </w:t>
      </w:r>
      <w:r>
        <w:rPr>
          <w:spacing w:val="-9"/>
        </w:rPr>
        <w:t>区隔间尺寸为 </w:t>
      </w:r>
      <w:r>
        <w:rPr>
          <w:rFonts w:ascii="Times New Roman" w:eastAsia="Times New Roman"/>
          <w:spacing w:val="-4"/>
        </w:rPr>
        <w:t>12m*4m</w:t>
      </w:r>
      <w:r>
        <w:rPr>
          <w:spacing w:val="-17"/>
        </w:rPr>
        <w:t>，硫化 </w:t>
      </w:r>
      <w:r>
        <w:rPr>
          <w:rFonts w:ascii="Times New Roman" w:eastAsia="Times New Roman"/>
        </w:rPr>
        <w:t>C</w:t>
      </w:r>
      <w:r>
        <w:rPr>
          <w:rFonts w:ascii="Times New Roman" w:eastAsia="Times New Roman"/>
          <w:spacing w:val="1"/>
        </w:rPr>
        <w:t> </w:t>
      </w:r>
      <w:r>
        <w:rPr>
          <w:spacing w:val="-9"/>
        </w:rPr>
        <w:t>区隔间尺寸为 </w:t>
      </w:r>
      <w:r>
        <w:rPr>
          <w:rFonts w:ascii="Times New Roman" w:eastAsia="Times New Roman"/>
        </w:rPr>
        <w:t>12m*4m</w:t>
      </w:r>
      <w:r>
        <w:rPr>
          <w:spacing w:val="-7"/>
        </w:rPr>
        <w:t>。隔间进出口设置</w:t>
      </w:r>
      <w:r>
        <w:rPr>
          <w:spacing w:val="-2"/>
        </w:rPr>
        <w:t>软帘，每台硫化机上方设置集气罩</w:t>
      </w:r>
      <w:r>
        <w:rPr/>
        <w:t>（集气罩尺寸：</w:t>
      </w:r>
      <w:r>
        <w:rPr>
          <w:rFonts w:ascii="Times New Roman" w:eastAsia="Times New Roman"/>
        </w:rPr>
        <w:t>1m*0.8m</w:t>
      </w:r>
      <w:r>
        <w:rPr/>
        <w:t>）</w:t>
      </w:r>
      <w:r>
        <w:rPr>
          <w:spacing w:val="-2"/>
        </w:rPr>
        <w:t>收集废气，烘箱采</w:t>
      </w:r>
      <w:r>
        <w:rPr>
          <w:spacing w:val="-5"/>
        </w:rPr>
        <w:t>用密闭集气管道收集废气，硫化废气</w:t>
      </w:r>
      <w:r>
        <w:rPr/>
        <w:t>（</w:t>
      </w:r>
      <w:r>
        <w:rPr>
          <w:spacing w:val="-20"/>
        </w:rPr>
        <w:t>硫化 </w:t>
      </w:r>
      <w:r>
        <w:rPr>
          <w:rFonts w:ascii="Times New Roman" w:eastAsia="Times New Roman"/>
        </w:rPr>
        <w:t>A</w:t>
      </w:r>
      <w:r>
        <w:rPr>
          <w:rFonts w:ascii="Times New Roman" w:eastAsia="Times New Roman"/>
          <w:spacing w:val="-2"/>
        </w:rPr>
        <w:t> </w:t>
      </w:r>
      <w:r>
        <w:rPr>
          <w:spacing w:val="-17"/>
        </w:rPr>
        <w:t>区、烘箱 </w:t>
      </w:r>
      <w:r>
        <w:rPr>
          <w:rFonts w:ascii="Times New Roman" w:eastAsia="Times New Roman"/>
          <w:spacing w:val="-3"/>
        </w:rPr>
        <w:t>BJ011~BJ014</w:t>
      </w:r>
      <w:r>
        <w:rPr>
          <w:spacing w:val="-3"/>
        </w:rPr>
        <w:t>）</w:t>
      </w:r>
      <w:r>
        <w:rPr/>
        <w:t>收集后经</w:t>
      </w:r>
    </w:p>
    <w:p>
      <w:pPr>
        <w:spacing w:after="0" w:line="343" w:lineRule="auto"/>
        <w:jc w:val="both"/>
        <w:sectPr>
          <w:headerReference w:type="default" r:id="rId16"/>
          <w:footerReference w:type="default" r:id="rId17"/>
          <w:pgSz w:w="11910" w:h="16840"/>
          <w:pgMar w:header="874" w:footer="1081" w:top="1400" w:bottom="1280" w:left="1300" w:right="1260"/>
          <w:pgNumType w:start="35"/>
        </w:sectPr>
      </w:pPr>
    </w:p>
    <w:p>
      <w:pPr>
        <w:pStyle w:val="BodyText"/>
        <w:spacing w:line="343" w:lineRule="auto" w:before="154"/>
        <w:ind w:left="776" w:right="226"/>
        <w:jc w:val="both"/>
      </w:pPr>
      <w:r>
        <w:rPr/>
        <w:pict>
          <v:group style="position:absolute;margin-left:70.800003pt;margin-top:70.799980pt;width:453.6pt;height:698.2pt;mso-position-horizontal-relative:page;mso-position-vertical-relative:page;z-index:-650176" coordorigin="1416,1416" coordsize="9072,13964">
            <v:line style="position:absolute" from="1445,1430" to="2014,1430" stroked="true" strokeweight="1.44pt" strokecolor="#000000">
              <v:stroke dashstyle="solid"/>
            </v:line>
            <v:rect style="position:absolute;left:2013;top:1416;width:29;height:29" filled="true" fillcolor="#000000" stroked="false">
              <v:fill type="solid"/>
            </v:rect>
            <v:line style="position:absolute" from="2042,1430" to="10459,1430" stroked="true" strokeweight="1.44pt" strokecolor="#000000">
              <v:stroke dashstyle="solid"/>
            </v:line>
            <v:line style="position:absolute" from="1430,1416" to="1430,15350" stroked="true" strokeweight="1.44pt" strokecolor="#000000">
              <v:stroke dashstyle="solid"/>
            </v:line>
            <v:rect style="position:absolute;left:1416;top:15350;width:29;height:29" filled="true" fillcolor="#000000" stroked="false">
              <v:fill type="solid"/>
            </v:rect>
            <v:line style="position:absolute" from="1445,15365" to="2014,15365" stroked="true" strokeweight="1.44pt" strokecolor="#000000">
              <v:stroke dashstyle="solid"/>
            </v:line>
            <v:line style="position:absolute" from="2018,1445" to="2018,15350" stroked="true" strokeweight=".48pt" strokecolor="#000000">
              <v:stroke dashstyle="solid"/>
            </v:line>
            <v:rect style="position:absolute;left:2013;top:15350;width:29;height:29" filled="true" fillcolor="#000000" stroked="false">
              <v:fill type="solid"/>
            </v:rect>
            <v:line style="position:absolute" from="2042,15365" to="10459,15365" stroked="true" strokeweight="1.44pt" strokecolor="#000000">
              <v:stroke dashstyle="solid"/>
            </v:line>
            <v:line style="position:absolute" from="10474,1416" to="10474,15350" stroked="true" strokeweight="1.44pt" strokecolor="#000000">
              <v:stroke dashstyle="solid"/>
            </v:line>
            <v:rect style="position:absolute;left:10459;top:15350;width:29;height:29" filled="true" fillcolor="#000000" stroked="false">
              <v:fill type="solid"/>
            </v:rect>
            <w10:wrap type="none"/>
          </v:group>
        </w:pict>
      </w:r>
      <w:r>
        <w:rPr/>
        <w:t>“干式过滤</w:t>
      </w:r>
      <w:r>
        <w:rPr>
          <w:rFonts w:ascii="Times New Roman" w:hAnsi="Times New Roman" w:eastAsia="Times New Roman"/>
        </w:rPr>
        <w:t>+UV </w:t>
      </w:r>
      <w:r>
        <w:rPr/>
        <w:t>光解</w:t>
      </w:r>
      <w:r>
        <w:rPr>
          <w:rFonts w:ascii="Times New Roman" w:hAnsi="Times New Roman" w:eastAsia="Times New Roman"/>
        </w:rPr>
        <w:t>+</w:t>
      </w:r>
      <w:r>
        <w:rPr>
          <w:spacing w:val="-12"/>
        </w:rPr>
        <w:t>活性炭吸附”处理后通过 </w:t>
      </w:r>
      <w:r>
        <w:rPr>
          <w:rFonts w:ascii="Times New Roman" w:hAnsi="Times New Roman" w:eastAsia="Times New Roman"/>
        </w:rPr>
        <w:t>25m </w:t>
      </w:r>
      <w:r>
        <w:rPr>
          <w:spacing w:val="-15"/>
        </w:rPr>
        <w:t>排气筒</w:t>
      </w:r>
      <w:r>
        <w:rPr>
          <w:spacing w:val="-7"/>
        </w:rPr>
        <w:t>（</w:t>
      </w:r>
      <w:r>
        <w:rPr>
          <w:rFonts w:ascii="Times New Roman" w:hAnsi="Times New Roman" w:eastAsia="Times New Roman"/>
          <w:spacing w:val="-7"/>
        </w:rPr>
        <w:t>DA001</w:t>
      </w:r>
      <w:r>
        <w:rPr>
          <w:spacing w:val="-7"/>
        </w:rPr>
        <w:t>）</w:t>
      </w:r>
      <w:r>
        <w:rPr/>
        <w:t>高空排放</w:t>
      </w:r>
      <w:r>
        <w:rPr>
          <w:rFonts w:ascii="Times New Roman" w:hAnsi="Times New Roman" w:eastAsia="Times New Roman"/>
          <w:spacing w:val="-11"/>
        </w:rPr>
        <w:t>, </w:t>
      </w:r>
      <w:r>
        <w:rPr/>
        <w:t>硫化废气（</w:t>
      </w:r>
      <w:r>
        <w:rPr>
          <w:spacing w:val="-16"/>
        </w:rPr>
        <w:t>硫化 </w:t>
      </w:r>
      <w:r>
        <w:rPr>
          <w:rFonts w:ascii="Times New Roman" w:hAnsi="Times New Roman" w:eastAsia="Times New Roman"/>
        </w:rPr>
        <w:t>B </w:t>
      </w:r>
      <w:r>
        <w:rPr/>
        <w:t>区、</w:t>
      </w:r>
      <w:r>
        <w:rPr>
          <w:rFonts w:ascii="Times New Roman" w:hAnsi="Times New Roman" w:eastAsia="Times New Roman"/>
        </w:rPr>
        <w:t>C </w:t>
      </w:r>
      <w:r>
        <w:rPr>
          <w:spacing w:val="-10"/>
        </w:rPr>
        <w:t>区、烘箱 </w:t>
      </w:r>
      <w:r>
        <w:rPr>
          <w:rFonts w:ascii="Times New Roman" w:hAnsi="Times New Roman" w:eastAsia="Times New Roman"/>
        </w:rPr>
        <w:t>XY006~XY007</w:t>
      </w:r>
      <w:r>
        <w:rPr>
          <w:spacing w:val="-12"/>
        </w:rPr>
        <w:t>、烘箱 </w:t>
      </w:r>
      <w:r>
        <w:rPr>
          <w:rFonts w:ascii="Times New Roman" w:hAnsi="Times New Roman" w:eastAsia="Times New Roman"/>
        </w:rPr>
        <w:t>XK006~XK007</w:t>
      </w:r>
      <w:r>
        <w:rPr/>
        <w:t>）</w:t>
      </w:r>
      <w:r>
        <w:rPr>
          <w:spacing w:val="-5"/>
        </w:rPr>
        <w:t>收集</w:t>
      </w:r>
      <w:r>
        <w:rPr>
          <w:spacing w:val="-4"/>
        </w:rPr>
        <w:t>后经“干式过滤</w:t>
      </w:r>
      <w:r>
        <w:rPr>
          <w:rFonts w:ascii="Times New Roman" w:hAnsi="Times New Roman" w:eastAsia="Times New Roman"/>
        </w:rPr>
        <w:t>+UV </w:t>
      </w:r>
      <w:r>
        <w:rPr/>
        <w:t>光解</w:t>
      </w:r>
      <w:r>
        <w:rPr>
          <w:rFonts w:ascii="Times New Roman" w:hAnsi="Times New Roman" w:eastAsia="Times New Roman"/>
        </w:rPr>
        <w:t>+</w:t>
      </w:r>
      <w:r>
        <w:rPr>
          <w:spacing w:val="-8"/>
        </w:rPr>
        <w:t>活性炭吸附”处理后通过 </w:t>
      </w:r>
      <w:r>
        <w:rPr>
          <w:rFonts w:ascii="Times New Roman" w:hAnsi="Times New Roman" w:eastAsia="Times New Roman"/>
        </w:rPr>
        <w:t>25m </w:t>
      </w:r>
      <w:r>
        <w:rPr>
          <w:spacing w:val="-6"/>
        </w:rPr>
        <w:t>排气筒</w:t>
      </w:r>
      <w:r>
        <w:rPr>
          <w:spacing w:val="-3"/>
        </w:rPr>
        <w:t>（</w:t>
      </w:r>
      <w:r>
        <w:rPr>
          <w:rFonts w:ascii="Times New Roman" w:hAnsi="Times New Roman" w:eastAsia="Times New Roman"/>
          <w:spacing w:val="-3"/>
        </w:rPr>
        <w:t>DA002</w:t>
      </w:r>
      <w:r>
        <w:rPr>
          <w:spacing w:val="-3"/>
        </w:rPr>
        <w:t>）</w:t>
      </w:r>
      <w:r>
        <w:rPr>
          <w:spacing w:val="-7"/>
        </w:rPr>
        <w:t>高空</w:t>
      </w:r>
      <w:r>
        <w:rPr>
          <w:spacing w:val="-14"/>
        </w:rPr>
        <w:t>排放。本项目每 </w:t>
      </w:r>
      <w:r>
        <w:rPr>
          <w:rFonts w:ascii="Times New Roman" w:hAnsi="Times New Roman" w:eastAsia="Times New Roman"/>
        </w:rPr>
        <w:t>10 </w:t>
      </w:r>
      <w:r>
        <w:rPr>
          <w:spacing w:val="-9"/>
        </w:rPr>
        <w:t>台硫化机、</w:t>
      </w:r>
      <w:r>
        <w:rPr>
          <w:rFonts w:ascii="Times New Roman" w:hAnsi="Times New Roman" w:eastAsia="Times New Roman"/>
        </w:rPr>
        <w:t>4 </w:t>
      </w:r>
      <w:r>
        <w:rPr>
          <w:spacing w:val="-4"/>
        </w:rPr>
        <w:t>台烘箱配备一套废气处理系统</w:t>
      </w:r>
      <w:r>
        <w:rPr/>
        <w:t>（</w:t>
      </w:r>
      <w:r>
        <w:rPr>
          <w:spacing w:val="-2"/>
        </w:rPr>
        <w:t>原玉环邦杰橡塑</w:t>
      </w:r>
      <w:r>
        <w:rPr>
          <w:spacing w:val="-4"/>
        </w:rPr>
        <w:t>制品厂硫化机和烘箱共用一套废气处理装置，其他硫化机和烘箱共用一套废气处</w:t>
      </w:r>
      <w:r>
        <w:rPr/>
        <w:t>理装置）。</w:t>
      </w:r>
    </w:p>
    <w:p>
      <w:pPr>
        <w:pStyle w:val="BodyText"/>
        <w:spacing w:line="288" w:lineRule="exact"/>
        <w:ind w:left="1256"/>
      </w:pPr>
      <w:r>
        <w:rPr>
          <w:spacing w:val="-5"/>
        </w:rPr>
        <w:t>根据《台州市橡胶制品业</w:t>
      </w:r>
      <w:r>
        <w:rPr/>
        <w:t>（轮胎制造除外</w:t>
      </w:r>
      <w:r>
        <w:rPr>
          <w:spacing w:val="-15"/>
        </w:rPr>
        <w:t>）</w:t>
      </w:r>
      <w:r>
        <w:rPr>
          <w:spacing w:val="-2"/>
        </w:rPr>
        <w:t>挥发性有机物污染整治规范》整</w:t>
      </w:r>
    </w:p>
    <w:p>
      <w:pPr>
        <w:pStyle w:val="BodyText"/>
        <w:rPr>
          <w:sz w:val="9"/>
        </w:rPr>
      </w:pPr>
    </w:p>
    <w:p>
      <w:pPr>
        <w:pStyle w:val="BodyText"/>
        <w:spacing w:line="379" w:lineRule="auto" w:before="66"/>
        <w:ind w:left="775" w:right="227"/>
        <w:jc w:val="center"/>
      </w:pPr>
      <w:r>
        <w:rPr>
          <w:spacing w:val="-8"/>
        </w:rPr>
        <w:t>治要求“当采用上吸罩收集废气时，排风罩设计必须满足《排风罩的分类及技术</w:t>
      </w:r>
      <w:r>
        <w:rPr>
          <w:spacing w:val="-13"/>
        </w:rPr>
        <w:t>条件》</w:t>
      </w:r>
      <w:r>
        <w:rPr>
          <w:spacing w:val="-1"/>
        </w:rPr>
        <w:t>（</w:t>
      </w:r>
      <w:r>
        <w:rPr>
          <w:rFonts w:ascii="Times New Roman" w:hAnsi="Times New Roman" w:eastAsia="Times New Roman"/>
          <w:spacing w:val="-1"/>
        </w:rPr>
        <w:t>GB/T16758-2008</w:t>
      </w:r>
      <w:r>
        <w:rPr>
          <w:spacing w:val="-1"/>
        </w:rPr>
        <w:t>）</w:t>
      </w:r>
      <w:r>
        <w:rPr>
          <w:spacing w:val="-7"/>
        </w:rPr>
        <w:t>要求，尽量靠近污染物排放点，除满足安全生产和职</w:t>
      </w:r>
    </w:p>
    <w:p>
      <w:pPr>
        <w:pStyle w:val="BodyText"/>
        <w:tabs>
          <w:tab w:pos="775" w:val="left" w:leader="none"/>
        </w:tabs>
        <w:spacing w:before="6"/>
        <w:ind w:left="303"/>
      </w:pPr>
      <w:r>
        <w:rPr>
          <w:position w:val="-2"/>
        </w:rPr>
        <w:t>运</w:t>
        <w:tab/>
      </w:r>
      <w:r>
        <w:rPr/>
        <w:t>业卫生要求外</w:t>
      </w:r>
      <w:r>
        <w:rPr>
          <w:spacing w:val="-56"/>
        </w:rPr>
        <w:t>，</w:t>
      </w:r>
      <w:r>
        <w:rPr/>
        <w:t>控制集气罩口断面平均风速不低于</w:t>
      </w:r>
      <w:r>
        <w:rPr>
          <w:spacing w:val="-60"/>
        </w:rPr>
        <w:t> </w:t>
      </w:r>
      <w:r>
        <w:rPr>
          <w:rFonts w:ascii="Times New Roman" w:hAnsi="Times New Roman" w:eastAsia="Times New Roman"/>
          <w:spacing w:val="-8"/>
        </w:rPr>
        <w:t>0.6m/s</w:t>
      </w:r>
      <w:r>
        <w:rPr>
          <w:spacing w:val="-8"/>
        </w:rPr>
        <w:t>，</w:t>
      </w:r>
      <w:r>
        <w:rPr/>
        <w:t>确保废</w:t>
      </w:r>
      <w:r>
        <w:rPr>
          <w:spacing w:val="-3"/>
        </w:rPr>
        <w:t>气</w:t>
      </w:r>
      <w:r>
        <w:rPr/>
        <w:t>收集效率</w:t>
      </w:r>
      <w:r>
        <w:rPr>
          <w:spacing w:val="-56"/>
        </w:rPr>
        <w:t>。</w:t>
      </w:r>
      <w:r>
        <w:rPr/>
        <w:t>”</w:t>
      </w:r>
    </w:p>
    <w:p>
      <w:pPr>
        <w:pStyle w:val="BodyText"/>
        <w:tabs>
          <w:tab w:pos="775" w:val="left" w:leader="none"/>
        </w:tabs>
        <w:spacing w:line="201" w:lineRule="auto" w:before="90"/>
        <w:ind w:left="303" w:right="226"/>
      </w:pPr>
      <w:r>
        <w:rPr>
          <w:position w:val="10"/>
        </w:rPr>
        <w:t>营</w:t>
        <w:tab/>
      </w:r>
      <w:r>
        <w:rPr/>
        <w:t>本项目单台硫化机集气罩截面积约</w:t>
      </w:r>
      <w:r>
        <w:rPr>
          <w:spacing w:val="-57"/>
        </w:rPr>
        <w:t> </w:t>
      </w:r>
      <w:r>
        <w:rPr>
          <w:rFonts w:ascii="Times New Roman" w:eastAsia="Times New Roman"/>
          <w:spacing w:val="-3"/>
        </w:rPr>
        <w:t>0.8m</w:t>
      </w:r>
      <w:r>
        <w:rPr>
          <w:rFonts w:ascii="Times New Roman" w:eastAsia="Times New Roman"/>
          <w:spacing w:val="-3"/>
          <w:position w:val="9"/>
          <w:sz w:val="16"/>
        </w:rPr>
        <w:t>2</w:t>
      </w:r>
      <w:r>
        <w:rPr>
          <w:spacing w:val="-3"/>
        </w:rPr>
        <w:t>（</w:t>
      </w:r>
      <w:r>
        <w:rPr>
          <w:rFonts w:ascii="Times New Roman" w:eastAsia="Times New Roman"/>
          <w:spacing w:val="-3"/>
        </w:rPr>
        <w:t>1.0m*0.8m</w:t>
      </w:r>
      <w:r>
        <w:rPr>
          <w:spacing w:val="-3"/>
        </w:rPr>
        <w:t>），</w:t>
      </w:r>
      <w:r>
        <w:rPr/>
        <w:t>硫化</w:t>
      </w:r>
      <w:r>
        <w:rPr>
          <w:spacing w:val="-56"/>
        </w:rPr>
        <w:t> </w:t>
      </w:r>
      <w:r>
        <w:rPr>
          <w:rFonts w:ascii="Times New Roman" w:eastAsia="Times New Roman"/>
        </w:rPr>
        <w:t>A</w:t>
      </w:r>
      <w:r>
        <w:rPr>
          <w:rFonts w:ascii="Times New Roman" w:eastAsia="Times New Roman"/>
          <w:spacing w:val="2"/>
        </w:rPr>
        <w:t> </w:t>
      </w:r>
      <w:r>
        <w:rPr/>
        <w:t>区布置</w:t>
      </w:r>
      <w:r>
        <w:rPr>
          <w:spacing w:val="-56"/>
        </w:rPr>
        <w:t> </w:t>
      </w:r>
      <w:r>
        <w:rPr>
          <w:rFonts w:ascii="Times New Roman" w:eastAsia="Times New Roman"/>
        </w:rPr>
        <w:t>10</w:t>
      </w:r>
      <w:r>
        <w:rPr>
          <w:rFonts w:ascii="Times New Roman" w:eastAsia="Times New Roman"/>
          <w:spacing w:val="3"/>
        </w:rPr>
        <w:t> </w:t>
      </w:r>
      <w:r>
        <w:rPr/>
        <w:t>台</w:t>
      </w:r>
      <w:r>
        <w:rPr>
          <w:spacing w:val="-15"/>
        </w:rPr>
        <w:t>硫</w:t>
      </w:r>
      <w:r>
        <w:rPr/>
        <w:t>期</w:t>
      </w:r>
    </w:p>
    <w:p>
      <w:pPr>
        <w:pStyle w:val="BodyText"/>
        <w:tabs>
          <w:tab w:pos="775" w:val="left" w:leader="none"/>
        </w:tabs>
        <w:spacing w:line="172" w:lineRule="auto"/>
        <w:ind w:left="303"/>
      </w:pPr>
      <w:r>
        <w:rPr>
          <w:position w:val="-12"/>
        </w:rPr>
        <w:t>环</w:t>
        <w:tab/>
      </w:r>
      <w:r>
        <w:rPr/>
        <w:t>化机（</w:t>
      </w:r>
      <w:r>
        <w:rPr>
          <w:rFonts w:ascii="Times New Roman" w:eastAsia="Times New Roman"/>
        </w:rPr>
        <w:t>BJ001~BJ010</w:t>
      </w:r>
      <w:r>
        <w:rPr/>
        <w:t>）和</w:t>
      </w:r>
      <w:r>
        <w:rPr>
          <w:spacing w:val="-51"/>
        </w:rPr>
        <w:t> </w:t>
      </w:r>
      <w:r>
        <w:rPr>
          <w:rFonts w:ascii="Times New Roman" w:eastAsia="Times New Roman"/>
        </w:rPr>
        <w:t>4</w:t>
      </w:r>
      <w:r>
        <w:rPr>
          <w:rFonts w:ascii="Times New Roman" w:eastAsia="Times New Roman"/>
          <w:spacing w:val="10"/>
        </w:rPr>
        <w:t> </w:t>
      </w:r>
      <w:r>
        <w:rPr/>
        <w:t>个烘箱（</w:t>
      </w:r>
      <w:r>
        <w:rPr>
          <w:rFonts w:ascii="Times New Roman" w:eastAsia="Times New Roman"/>
        </w:rPr>
        <w:t>BJ011~BJ014</w:t>
      </w:r>
      <w:r>
        <w:rPr/>
        <w:t>），硫化</w:t>
      </w:r>
      <w:r>
        <w:rPr>
          <w:spacing w:val="-51"/>
        </w:rPr>
        <w:t> </w:t>
      </w:r>
      <w:r>
        <w:rPr>
          <w:rFonts w:ascii="Times New Roman" w:eastAsia="Times New Roman"/>
        </w:rPr>
        <w:t>B</w:t>
      </w:r>
      <w:r>
        <w:rPr>
          <w:rFonts w:ascii="Times New Roman" w:eastAsia="Times New Roman"/>
          <w:spacing w:val="10"/>
        </w:rPr>
        <w:t> </w:t>
      </w:r>
      <w:r>
        <w:rPr/>
        <w:t>区布置</w:t>
      </w:r>
      <w:r>
        <w:rPr>
          <w:spacing w:val="-51"/>
        </w:rPr>
        <w:t> </w:t>
      </w:r>
      <w:r>
        <w:rPr>
          <w:rFonts w:ascii="Times New Roman" w:eastAsia="Times New Roman"/>
        </w:rPr>
        <w:t>5</w:t>
      </w:r>
      <w:r>
        <w:rPr>
          <w:rFonts w:ascii="Times New Roman" w:eastAsia="Times New Roman"/>
          <w:spacing w:val="10"/>
        </w:rPr>
        <w:t> </w:t>
      </w:r>
      <w:r>
        <w:rPr/>
        <w:t>台硫化机</w:t>
      </w:r>
    </w:p>
    <w:p>
      <w:pPr>
        <w:pStyle w:val="BodyText"/>
        <w:tabs>
          <w:tab w:pos="775" w:val="left" w:leader="none"/>
        </w:tabs>
        <w:spacing w:before="67"/>
        <w:ind w:left="303"/>
      </w:pPr>
      <w:r>
        <w:rPr/>
        <w:t>境</w:t>
        <w:tab/>
        <w:t>（</w:t>
      </w:r>
      <w:r>
        <w:rPr>
          <w:rFonts w:ascii="Times New Roman" w:eastAsia="Times New Roman"/>
        </w:rPr>
        <w:t>XY001~XY005</w:t>
      </w:r>
      <w:r>
        <w:rPr/>
        <w:t>）和两个烘箱（</w:t>
      </w:r>
      <w:r>
        <w:rPr>
          <w:rFonts w:ascii="Times New Roman" w:eastAsia="Times New Roman"/>
        </w:rPr>
        <w:t>XY006~XY007</w:t>
      </w:r>
      <w:r>
        <w:rPr/>
        <w:t>），硫化</w:t>
      </w:r>
      <w:r>
        <w:rPr>
          <w:spacing w:val="-19"/>
        </w:rPr>
        <w:t> </w:t>
      </w:r>
      <w:r>
        <w:rPr>
          <w:rFonts w:ascii="Times New Roman" w:eastAsia="Times New Roman"/>
        </w:rPr>
        <w:t>C</w:t>
      </w:r>
      <w:r>
        <w:rPr>
          <w:rFonts w:ascii="Times New Roman" w:eastAsia="Times New Roman"/>
          <w:spacing w:val="42"/>
        </w:rPr>
        <w:t> </w:t>
      </w:r>
      <w:r>
        <w:rPr/>
        <w:t>区布置</w:t>
      </w:r>
      <w:r>
        <w:rPr>
          <w:spacing w:val="-19"/>
        </w:rPr>
        <w:t> </w:t>
      </w:r>
      <w:r>
        <w:rPr>
          <w:rFonts w:ascii="Times New Roman" w:eastAsia="Times New Roman"/>
        </w:rPr>
        <w:t>5</w:t>
      </w:r>
      <w:r>
        <w:rPr>
          <w:rFonts w:ascii="Times New Roman" w:eastAsia="Times New Roman"/>
          <w:spacing w:val="42"/>
        </w:rPr>
        <w:t> </w:t>
      </w:r>
      <w:r>
        <w:rPr/>
        <w:t>台硫化机</w:t>
      </w:r>
    </w:p>
    <w:p>
      <w:pPr>
        <w:pStyle w:val="BodyText"/>
        <w:tabs>
          <w:tab w:pos="775" w:val="left" w:leader="none"/>
        </w:tabs>
        <w:spacing w:line="175" w:lineRule="auto" w:before="117"/>
        <w:ind w:left="303" w:right="227"/>
      </w:pPr>
      <w:r>
        <w:rPr>
          <w:position w:val="13"/>
        </w:rPr>
        <w:t>影</w:t>
        <w:tab/>
      </w:r>
      <w:r>
        <w:rPr>
          <w:spacing w:val="-1"/>
        </w:rPr>
        <w:t>（</w:t>
      </w:r>
      <w:r>
        <w:rPr>
          <w:rFonts w:ascii="Times New Roman" w:eastAsia="Times New Roman"/>
          <w:spacing w:val="-1"/>
        </w:rPr>
        <w:t>XK001~XK005</w:t>
      </w:r>
      <w:r>
        <w:rPr>
          <w:spacing w:val="-1"/>
        </w:rPr>
        <w:t>）</w:t>
      </w:r>
      <w:r>
        <w:rPr/>
        <w:t>和两个烘</w:t>
      </w:r>
      <w:r>
        <w:rPr>
          <w:spacing w:val="-5"/>
        </w:rPr>
        <w:t>箱</w:t>
      </w:r>
      <w:r>
        <w:rPr/>
        <w:t>（</w:t>
      </w:r>
      <w:r>
        <w:rPr>
          <w:rFonts w:ascii="Times New Roman" w:eastAsia="Times New Roman"/>
        </w:rPr>
        <w:t>XK006~XK007</w:t>
      </w:r>
      <w:r>
        <w:rPr/>
        <w:t>）</w:t>
      </w:r>
      <w:r>
        <w:rPr>
          <w:spacing w:val="-5"/>
        </w:rPr>
        <w:t>。</w:t>
      </w:r>
      <w:r>
        <w:rPr/>
        <w:t>根据核算</w:t>
      </w:r>
      <w:r>
        <w:rPr>
          <w:spacing w:val="-5"/>
        </w:rPr>
        <w:t>，</w:t>
      </w:r>
      <w:r>
        <w:rPr/>
        <w:t>单台硫化机所</w:t>
      </w:r>
      <w:r>
        <w:rPr>
          <w:spacing w:val="-11"/>
        </w:rPr>
        <w:t>需</w:t>
      </w:r>
      <w:r>
        <w:rPr/>
        <w:t>响</w:t>
      </w:r>
    </w:p>
    <w:p>
      <w:pPr>
        <w:pStyle w:val="BodyText"/>
        <w:tabs>
          <w:tab w:pos="775" w:val="left" w:leader="none"/>
        </w:tabs>
        <w:spacing w:line="213" w:lineRule="auto"/>
        <w:ind w:left="303"/>
        <w:rPr>
          <w:rFonts w:ascii="Times New Roman" w:eastAsia="Times New Roman"/>
        </w:rPr>
      </w:pPr>
      <w:r>
        <w:rPr>
          <w:position w:val="-8"/>
        </w:rPr>
        <w:t>和</w:t>
        <w:tab/>
      </w:r>
      <w:r>
        <w:rPr/>
        <w:t>理论风量为</w:t>
      </w:r>
      <w:r>
        <w:rPr>
          <w:spacing w:val="-62"/>
        </w:rPr>
        <w:t> </w:t>
      </w:r>
      <w:r>
        <w:rPr>
          <w:rFonts w:ascii="Times New Roman" w:eastAsia="Times New Roman"/>
        </w:rPr>
        <w:t>1728m</w:t>
      </w:r>
      <w:r>
        <w:rPr>
          <w:rFonts w:ascii="Times New Roman" w:eastAsia="Times New Roman"/>
          <w:position w:val="9"/>
          <w:sz w:val="16"/>
        </w:rPr>
        <w:t>3</w:t>
      </w:r>
      <w:r>
        <w:rPr>
          <w:rFonts w:ascii="Times New Roman" w:eastAsia="Times New Roman"/>
        </w:rPr>
        <w:t>/h</w:t>
      </w:r>
      <w:r>
        <w:rPr/>
        <w:t>，烘箱采用密闭管道收集，单台风量约</w:t>
      </w:r>
      <w:r>
        <w:rPr>
          <w:spacing w:val="-61"/>
        </w:rPr>
        <w:t> </w:t>
      </w:r>
      <w:r>
        <w:rPr>
          <w:rFonts w:ascii="Times New Roman" w:eastAsia="Times New Roman"/>
        </w:rPr>
        <w:t>200m</w:t>
      </w:r>
      <w:r>
        <w:rPr>
          <w:rFonts w:ascii="Times New Roman" w:eastAsia="Times New Roman"/>
          <w:position w:val="9"/>
          <w:sz w:val="16"/>
        </w:rPr>
        <w:t>3</w:t>
      </w:r>
      <w:r>
        <w:rPr>
          <w:rFonts w:ascii="Times New Roman" w:eastAsia="Times New Roman"/>
        </w:rPr>
        <w:t>/h</w:t>
      </w:r>
      <w:r>
        <w:rPr/>
        <w:t>，则硫化</w:t>
      </w:r>
      <w:r>
        <w:rPr>
          <w:spacing w:val="-61"/>
        </w:rPr>
        <w:t> </w:t>
      </w:r>
      <w:r>
        <w:rPr>
          <w:rFonts w:ascii="Times New Roman" w:eastAsia="Times New Roman"/>
        </w:rPr>
        <w:t>A</w:t>
      </w:r>
    </w:p>
    <w:p>
      <w:pPr>
        <w:pStyle w:val="BodyText"/>
        <w:tabs>
          <w:tab w:pos="775" w:val="left" w:leader="none"/>
        </w:tabs>
        <w:spacing w:before="59"/>
        <w:ind w:left="303"/>
      </w:pPr>
      <w:r>
        <w:rPr>
          <w:position w:val="4"/>
        </w:rPr>
        <w:t>保</w:t>
        <w:tab/>
      </w:r>
      <w:r>
        <w:rPr/>
        <w:t>区废气收集风量为</w:t>
      </w:r>
      <w:r>
        <w:rPr>
          <w:spacing w:val="-56"/>
        </w:rPr>
        <w:t> </w:t>
      </w:r>
      <w:r>
        <w:rPr>
          <w:rFonts w:ascii="Times New Roman" w:eastAsia="Times New Roman"/>
        </w:rPr>
        <w:t>18080m</w:t>
      </w:r>
      <w:r>
        <w:rPr>
          <w:rFonts w:ascii="Times New Roman" w:eastAsia="Times New Roman"/>
          <w:position w:val="9"/>
          <w:sz w:val="16"/>
        </w:rPr>
        <w:t>3</w:t>
      </w:r>
      <w:r>
        <w:rPr>
          <w:rFonts w:ascii="Times New Roman" w:eastAsia="Times New Roman"/>
        </w:rPr>
        <w:t>/h</w:t>
      </w:r>
      <w:r>
        <w:rPr/>
        <w:t>，硫化</w:t>
      </w:r>
      <w:r>
        <w:rPr>
          <w:spacing w:val="-56"/>
        </w:rPr>
        <w:t> </w:t>
      </w:r>
      <w:r>
        <w:rPr>
          <w:rFonts w:ascii="Times New Roman" w:eastAsia="Times New Roman"/>
        </w:rPr>
        <w:t>B</w:t>
      </w:r>
      <w:r>
        <w:rPr>
          <w:rFonts w:ascii="Times New Roman" w:eastAsia="Times New Roman"/>
          <w:spacing w:val="6"/>
        </w:rPr>
        <w:t> </w:t>
      </w:r>
      <w:r>
        <w:rPr/>
        <w:t>区和</w:t>
      </w:r>
      <w:r>
        <w:rPr>
          <w:spacing w:val="-56"/>
        </w:rPr>
        <w:t> </w:t>
      </w:r>
      <w:r>
        <w:rPr>
          <w:rFonts w:ascii="Times New Roman" w:eastAsia="Times New Roman"/>
        </w:rPr>
        <w:t>C</w:t>
      </w:r>
      <w:r>
        <w:rPr>
          <w:rFonts w:ascii="Times New Roman" w:eastAsia="Times New Roman"/>
          <w:spacing w:val="6"/>
        </w:rPr>
        <w:t> </w:t>
      </w:r>
      <w:r>
        <w:rPr/>
        <w:t>区废气收集风量为</w:t>
      </w:r>
      <w:r>
        <w:rPr>
          <w:spacing w:val="-56"/>
        </w:rPr>
        <w:t> </w:t>
      </w:r>
      <w:r>
        <w:rPr>
          <w:rFonts w:ascii="Times New Roman" w:eastAsia="Times New Roman"/>
        </w:rPr>
        <w:t>18080m</w:t>
      </w:r>
      <w:r>
        <w:rPr>
          <w:rFonts w:ascii="Times New Roman" w:eastAsia="Times New Roman"/>
          <w:position w:val="9"/>
          <w:sz w:val="16"/>
        </w:rPr>
        <w:t>3</w:t>
      </w:r>
      <w:r>
        <w:rPr>
          <w:rFonts w:ascii="Times New Roman" w:eastAsia="Times New Roman"/>
        </w:rPr>
        <w:t>/h</w:t>
      </w:r>
      <w:r>
        <w:rPr/>
        <w:t>。考</w:t>
      </w:r>
    </w:p>
    <w:p>
      <w:pPr>
        <w:pStyle w:val="BodyText"/>
        <w:tabs>
          <w:tab w:pos="775" w:val="left" w:leader="none"/>
        </w:tabs>
        <w:spacing w:line="148" w:lineRule="auto" w:before="101"/>
        <w:ind w:left="303" w:right="226"/>
      </w:pPr>
      <w:r>
        <w:rPr>
          <w:position w:val="17"/>
        </w:rPr>
        <w:t>护</w:t>
        <w:tab/>
      </w:r>
      <w:r>
        <w:rPr/>
        <w:t>虑到风量损失</w:t>
      </w:r>
      <w:r>
        <w:rPr>
          <w:spacing w:val="-17"/>
        </w:rPr>
        <w:t>，</w:t>
      </w:r>
      <w:r>
        <w:rPr/>
        <w:t>废气收集总风量按</w:t>
      </w:r>
      <w:r>
        <w:rPr>
          <w:spacing w:val="-59"/>
        </w:rPr>
        <w:t> </w:t>
      </w:r>
      <w:r>
        <w:rPr>
          <w:rFonts w:ascii="Times New Roman" w:eastAsia="Times New Roman"/>
        </w:rPr>
        <w:t>20000m</w:t>
      </w:r>
      <w:r>
        <w:rPr>
          <w:rFonts w:ascii="Times New Roman" w:eastAsia="Times New Roman"/>
          <w:position w:val="9"/>
          <w:sz w:val="16"/>
        </w:rPr>
        <w:t>3</w:t>
      </w:r>
      <w:r>
        <w:rPr>
          <w:rFonts w:ascii="Times New Roman" w:eastAsia="Times New Roman"/>
        </w:rPr>
        <w:t>/h</w:t>
      </w:r>
      <w:r>
        <w:rPr>
          <w:rFonts w:ascii="Times New Roman" w:eastAsia="Times New Roman"/>
          <w:spacing w:val="-2"/>
        </w:rPr>
        <w:t> </w:t>
      </w:r>
      <w:r>
        <w:rPr/>
        <w:t>计</w:t>
      </w:r>
      <w:r>
        <w:rPr>
          <w:spacing w:val="-17"/>
        </w:rPr>
        <w:t>，</w:t>
      </w:r>
      <w:r>
        <w:rPr/>
        <w:t>收集效率</w:t>
      </w:r>
      <w:r>
        <w:rPr>
          <w:spacing w:val="-59"/>
        </w:rPr>
        <w:t> </w:t>
      </w:r>
      <w:r>
        <w:rPr>
          <w:rFonts w:ascii="Times New Roman" w:eastAsia="Times New Roman"/>
          <w:spacing w:val="-5"/>
        </w:rPr>
        <w:t>90%</w:t>
      </w:r>
      <w:r>
        <w:rPr>
          <w:spacing w:val="-5"/>
        </w:rPr>
        <w:t>，</w:t>
      </w:r>
      <w:r>
        <w:rPr/>
        <w:t>废气净化效</w:t>
      </w:r>
      <w:r>
        <w:rPr>
          <w:spacing w:val="-15"/>
        </w:rPr>
        <w:t>率</w:t>
      </w:r>
      <w:r>
        <w:rPr/>
        <w:t>措</w:t>
      </w:r>
    </w:p>
    <w:p>
      <w:pPr>
        <w:pStyle w:val="BodyText"/>
        <w:tabs>
          <w:tab w:pos="775" w:val="left" w:leader="none"/>
        </w:tabs>
        <w:spacing w:before="17"/>
        <w:ind w:left="303"/>
      </w:pPr>
      <w:r>
        <w:rPr>
          <w:position w:val="-5"/>
        </w:rPr>
        <w:t>施</w:t>
        <w:tab/>
      </w:r>
      <w:r>
        <w:rPr/>
        <w:t>按</w:t>
      </w:r>
      <w:r>
        <w:rPr>
          <w:spacing w:val="-60"/>
        </w:rPr>
        <w:t> </w:t>
      </w:r>
      <w:r>
        <w:rPr>
          <w:rFonts w:ascii="Times New Roman" w:eastAsia="Times New Roman"/>
        </w:rPr>
        <w:t>90%</w:t>
      </w:r>
      <w:r>
        <w:rPr/>
        <w:t>计。</w:t>
      </w:r>
    </w:p>
    <w:p>
      <w:pPr>
        <w:spacing w:before="224" w:after="28"/>
        <w:ind w:left="774" w:right="227" w:firstLine="0"/>
        <w:jc w:val="center"/>
        <w:rPr>
          <w:b/>
          <w:sz w:val="21"/>
        </w:rPr>
      </w:pPr>
      <w:bookmarkStart w:name="表4-4  废气风量核算表" w:id="15"/>
      <w:bookmarkEnd w:id="15"/>
      <w:r>
        <w:rPr/>
      </w:r>
      <w:r>
        <w:rPr>
          <w:b/>
          <w:sz w:val="21"/>
        </w:rPr>
        <w:t>表</w:t>
      </w:r>
      <w:r>
        <w:rPr>
          <w:rFonts w:ascii="Times New Roman" w:eastAsia="Times New Roman"/>
          <w:b/>
          <w:sz w:val="21"/>
        </w:rPr>
        <w:t>4-4 </w:t>
      </w:r>
      <w:r>
        <w:rPr>
          <w:b/>
          <w:sz w:val="21"/>
        </w:rPr>
        <w:t>废气风量核算表</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3120"/>
        <w:gridCol w:w="1272"/>
        <w:gridCol w:w="1140"/>
        <w:gridCol w:w="1627"/>
      </w:tblGrid>
      <w:tr>
        <w:trPr>
          <w:trHeight w:val="650" w:hRule="atLeast"/>
        </w:trPr>
        <w:tc>
          <w:tcPr>
            <w:tcW w:w="1171" w:type="dxa"/>
          </w:tcPr>
          <w:p>
            <w:pPr>
              <w:pStyle w:val="TableParagraph"/>
              <w:spacing w:before="30"/>
              <w:ind w:left="41" w:right="25"/>
              <w:jc w:val="center"/>
              <w:rPr>
                <w:sz w:val="21"/>
              </w:rPr>
            </w:pPr>
            <w:r>
              <w:rPr>
                <w:sz w:val="21"/>
              </w:rPr>
              <w:t>排气筒编</w:t>
            </w:r>
          </w:p>
          <w:p>
            <w:pPr>
              <w:pStyle w:val="TableParagraph"/>
              <w:spacing w:before="57"/>
              <w:ind w:left="14"/>
              <w:jc w:val="center"/>
              <w:rPr>
                <w:sz w:val="21"/>
              </w:rPr>
            </w:pPr>
            <w:r>
              <w:rPr>
                <w:w w:val="100"/>
                <w:sz w:val="21"/>
              </w:rPr>
              <w:t>号</w:t>
            </w:r>
          </w:p>
        </w:tc>
        <w:tc>
          <w:tcPr>
            <w:tcW w:w="3120" w:type="dxa"/>
          </w:tcPr>
          <w:p>
            <w:pPr>
              <w:pStyle w:val="TableParagraph"/>
              <w:rPr>
                <w:b/>
                <w:sz w:val="15"/>
              </w:rPr>
            </w:pPr>
          </w:p>
          <w:p>
            <w:pPr>
              <w:pStyle w:val="TableParagraph"/>
              <w:ind w:left="254" w:right="238"/>
              <w:jc w:val="center"/>
              <w:rPr>
                <w:sz w:val="21"/>
              </w:rPr>
            </w:pPr>
            <w:r>
              <w:rPr>
                <w:sz w:val="21"/>
              </w:rPr>
              <w:t>集气方式</w:t>
            </w:r>
          </w:p>
        </w:tc>
        <w:tc>
          <w:tcPr>
            <w:tcW w:w="1272" w:type="dxa"/>
          </w:tcPr>
          <w:p>
            <w:pPr>
              <w:pStyle w:val="TableParagraph"/>
              <w:rPr>
                <w:b/>
                <w:sz w:val="15"/>
              </w:rPr>
            </w:pPr>
          </w:p>
          <w:p>
            <w:pPr>
              <w:pStyle w:val="TableParagraph"/>
              <w:ind w:left="156" w:right="144"/>
              <w:jc w:val="center"/>
              <w:rPr>
                <w:sz w:val="21"/>
              </w:rPr>
            </w:pPr>
            <w:r>
              <w:rPr>
                <w:sz w:val="21"/>
              </w:rPr>
              <w:t>核算风量</w:t>
            </w:r>
          </w:p>
        </w:tc>
        <w:tc>
          <w:tcPr>
            <w:tcW w:w="1140" w:type="dxa"/>
          </w:tcPr>
          <w:p>
            <w:pPr>
              <w:pStyle w:val="TableParagraph"/>
              <w:rPr>
                <w:b/>
                <w:sz w:val="15"/>
              </w:rPr>
            </w:pPr>
          </w:p>
          <w:p>
            <w:pPr>
              <w:pStyle w:val="TableParagraph"/>
              <w:ind w:left="254"/>
              <w:rPr>
                <w:sz w:val="21"/>
              </w:rPr>
            </w:pPr>
            <w:r>
              <w:rPr>
                <w:sz w:val="21"/>
              </w:rPr>
              <w:t>总风量</w:t>
            </w:r>
          </w:p>
        </w:tc>
        <w:tc>
          <w:tcPr>
            <w:tcW w:w="1627" w:type="dxa"/>
          </w:tcPr>
          <w:p>
            <w:pPr>
              <w:pStyle w:val="TableParagraph"/>
              <w:rPr>
                <w:b/>
                <w:sz w:val="15"/>
              </w:rPr>
            </w:pPr>
          </w:p>
          <w:p>
            <w:pPr>
              <w:pStyle w:val="TableParagraph"/>
              <w:ind w:left="393"/>
              <w:rPr>
                <w:sz w:val="21"/>
              </w:rPr>
            </w:pPr>
            <w:r>
              <w:rPr>
                <w:sz w:val="21"/>
              </w:rPr>
              <w:t>设计风量</w:t>
            </w:r>
          </w:p>
        </w:tc>
      </w:tr>
      <w:tr>
        <w:trPr>
          <w:trHeight w:val="652" w:hRule="atLeast"/>
        </w:trPr>
        <w:tc>
          <w:tcPr>
            <w:tcW w:w="1171" w:type="dxa"/>
            <w:vMerge w:val="restart"/>
          </w:tcPr>
          <w:p>
            <w:pPr>
              <w:pStyle w:val="TableParagraph"/>
              <w:spacing w:before="51"/>
              <w:ind w:left="41" w:right="24"/>
              <w:jc w:val="center"/>
              <w:rPr>
                <w:rFonts w:ascii="Times New Roman"/>
                <w:sz w:val="21"/>
              </w:rPr>
            </w:pPr>
            <w:r>
              <w:rPr>
                <w:rFonts w:ascii="Times New Roman"/>
                <w:sz w:val="21"/>
              </w:rPr>
              <w:t>DA001</w:t>
            </w:r>
          </w:p>
          <w:p>
            <w:pPr>
              <w:pStyle w:val="TableParagraph"/>
              <w:spacing w:before="71"/>
              <w:ind w:left="41" w:right="25"/>
              <w:jc w:val="center"/>
              <w:rPr>
                <w:rFonts w:ascii="Times New Roman" w:eastAsia="Times New Roman"/>
                <w:sz w:val="21"/>
              </w:rPr>
            </w:pPr>
            <w:r>
              <w:rPr>
                <w:sz w:val="21"/>
              </w:rPr>
              <w:t>（硫化 </w:t>
            </w:r>
            <w:r>
              <w:rPr>
                <w:rFonts w:ascii="Times New Roman" w:eastAsia="Times New Roman"/>
                <w:sz w:val="21"/>
              </w:rPr>
              <w:t>A</w:t>
            </w:r>
          </w:p>
          <w:p>
            <w:pPr>
              <w:pStyle w:val="TableParagraph"/>
              <w:spacing w:before="54"/>
              <w:ind w:left="41" w:right="26"/>
              <w:jc w:val="center"/>
              <w:rPr>
                <w:sz w:val="21"/>
              </w:rPr>
            </w:pPr>
            <w:r>
              <w:rPr>
                <w:sz w:val="21"/>
              </w:rPr>
              <w:t>区）</w:t>
            </w:r>
          </w:p>
        </w:tc>
        <w:tc>
          <w:tcPr>
            <w:tcW w:w="3120" w:type="dxa"/>
          </w:tcPr>
          <w:p>
            <w:pPr>
              <w:pStyle w:val="TableParagraph"/>
              <w:spacing w:before="32"/>
              <w:ind w:left="254" w:right="241"/>
              <w:jc w:val="center"/>
              <w:rPr>
                <w:sz w:val="21"/>
              </w:rPr>
            </w:pPr>
            <w:r>
              <w:rPr>
                <w:sz w:val="21"/>
              </w:rPr>
              <w:t>集气罩收集（</w:t>
            </w:r>
            <w:r>
              <w:rPr>
                <w:rFonts w:ascii="Times New Roman" w:eastAsia="Times New Roman"/>
                <w:sz w:val="21"/>
              </w:rPr>
              <w:t>10 </w:t>
            </w:r>
            <w:r>
              <w:rPr>
                <w:sz w:val="21"/>
              </w:rPr>
              <w:t>个，截面积</w:t>
            </w:r>
          </w:p>
          <w:p>
            <w:pPr>
              <w:pStyle w:val="TableParagraph"/>
              <w:spacing w:before="55"/>
              <w:ind w:left="254" w:right="237"/>
              <w:jc w:val="center"/>
              <w:rPr>
                <w:sz w:val="21"/>
              </w:rPr>
            </w:pPr>
            <w:r>
              <w:rPr>
                <w:rFonts w:ascii="Times New Roman" w:eastAsia="Times New Roman"/>
                <w:sz w:val="21"/>
              </w:rPr>
              <w:t>0.8m</w:t>
            </w:r>
            <w:r>
              <w:rPr>
                <w:rFonts w:ascii="Times New Roman" w:eastAsia="Times New Roman"/>
                <w:position w:val="7"/>
                <w:sz w:val="14"/>
              </w:rPr>
              <w:t>2</w:t>
            </w:r>
            <w:r>
              <w:rPr>
                <w:sz w:val="21"/>
              </w:rPr>
              <w:t>、风速为 </w:t>
            </w:r>
            <w:r>
              <w:rPr>
                <w:rFonts w:ascii="Times New Roman" w:eastAsia="Times New Roman"/>
                <w:sz w:val="21"/>
              </w:rPr>
              <w:t>0.6m/s</w:t>
            </w:r>
            <w:r>
              <w:rPr>
                <w:sz w:val="21"/>
              </w:rPr>
              <w:t>）</w:t>
            </w:r>
          </w:p>
        </w:tc>
        <w:tc>
          <w:tcPr>
            <w:tcW w:w="1272" w:type="dxa"/>
          </w:tcPr>
          <w:p>
            <w:pPr>
              <w:pStyle w:val="TableParagraph"/>
              <w:spacing w:before="204"/>
              <w:ind w:left="156" w:right="144"/>
              <w:jc w:val="center"/>
              <w:rPr>
                <w:rFonts w:ascii="Times New Roman"/>
                <w:sz w:val="21"/>
              </w:rPr>
            </w:pPr>
            <w:r>
              <w:rPr>
                <w:rFonts w:ascii="Times New Roman"/>
                <w:sz w:val="21"/>
              </w:rPr>
              <w:t>17280m</w:t>
            </w:r>
            <w:r>
              <w:rPr>
                <w:rFonts w:ascii="Times New Roman"/>
                <w:position w:val="7"/>
                <w:sz w:val="14"/>
              </w:rPr>
              <w:t>3</w:t>
            </w:r>
            <w:r>
              <w:rPr>
                <w:rFonts w:ascii="Times New Roman"/>
                <w:sz w:val="21"/>
              </w:rPr>
              <w:t>/h</w:t>
            </w:r>
          </w:p>
        </w:tc>
        <w:tc>
          <w:tcPr>
            <w:tcW w:w="1140" w:type="dxa"/>
            <w:vMerge w:val="restart"/>
          </w:tcPr>
          <w:p>
            <w:pPr>
              <w:pStyle w:val="TableParagraph"/>
              <w:spacing w:before="1"/>
              <w:rPr>
                <w:b/>
                <w:sz w:val="29"/>
              </w:rPr>
            </w:pPr>
          </w:p>
          <w:p>
            <w:pPr>
              <w:pStyle w:val="TableParagraph"/>
              <w:ind w:left="110"/>
              <w:rPr>
                <w:rFonts w:ascii="Times New Roman"/>
                <w:sz w:val="21"/>
              </w:rPr>
            </w:pPr>
            <w:r>
              <w:rPr>
                <w:rFonts w:ascii="Times New Roman"/>
                <w:sz w:val="21"/>
              </w:rPr>
              <w:t>18080m</w:t>
            </w:r>
            <w:r>
              <w:rPr>
                <w:rFonts w:ascii="Times New Roman"/>
                <w:position w:val="7"/>
                <w:sz w:val="14"/>
              </w:rPr>
              <w:t>3</w:t>
            </w:r>
            <w:r>
              <w:rPr>
                <w:rFonts w:ascii="Times New Roman"/>
                <w:sz w:val="21"/>
              </w:rPr>
              <w:t>/h</w:t>
            </w:r>
          </w:p>
        </w:tc>
        <w:tc>
          <w:tcPr>
            <w:tcW w:w="1627" w:type="dxa"/>
            <w:vMerge w:val="restart"/>
          </w:tcPr>
          <w:p>
            <w:pPr>
              <w:pStyle w:val="TableParagraph"/>
              <w:spacing w:line="290" w:lineRule="auto" w:before="37"/>
              <w:ind w:left="182" w:right="131" w:hanging="41"/>
              <w:rPr>
                <w:sz w:val="21"/>
              </w:rPr>
            </w:pPr>
            <w:r>
              <w:rPr>
                <w:rFonts w:ascii="Times New Roman" w:eastAsia="Times New Roman"/>
                <w:sz w:val="21"/>
              </w:rPr>
              <w:t>20000m</w:t>
            </w:r>
            <w:r>
              <w:rPr>
                <w:rFonts w:ascii="Times New Roman" w:eastAsia="Times New Roman"/>
                <w:position w:val="7"/>
                <w:sz w:val="14"/>
              </w:rPr>
              <w:t>3</w:t>
            </w:r>
            <w:r>
              <w:rPr>
                <w:rFonts w:ascii="Times New Roman" w:eastAsia="Times New Roman"/>
                <w:sz w:val="21"/>
              </w:rPr>
              <w:t>/h</w:t>
            </w:r>
            <w:r>
              <w:rPr>
                <w:sz w:val="21"/>
              </w:rPr>
              <w:t>（</w:t>
            </w:r>
            <w:r>
              <w:rPr>
                <w:spacing w:val="-17"/>
                <w:sz w:val="21"/>
              </w:rPr>
              <w:t>集</w:t>
            </w:r>
            <w:r>
              <w:rPr>
                <w:spacing w:val="-2"/>
                <w:sz w:val="21"/>
              </w:rPr>
              <w:t>气罩入口风速</w:t>
            </w:r>
          </w:p>
          <w:p>
            <w:pPr>
              <w:pStyle w:val="TableParagraph"/>
              <w:spacing w:line="268" w:lineRule="exact"/>
              <w:ind w:left="143"/>
              <w:rPr>
                <w:sz w:val="21"/>
              </w:rPr>
            </w:pPr>
            <w:r>
              <w:rPr>
                <w:rFonts w:ascii="Times New Roman" w:eastAsia="Times New Roman"/>
                <w:sz w:val="21"/>
              </w:rPr>
              <w:t>V</w:t>
            </w:r>
            <w:r>
              <w:rPr>
                <w:sz w:val="21"/>
              </w:rPr>
              <w:t>：</w:t>
            </w:r>
            <w:r>
              <w:rPr>
                <w:rFonts w:ascii="Times New Roman" w:eastAsia="Times New Roman"/>
                <w:sz w:val="21"/>
              </w:rPr>
              <w:t>0.67m</w:t>
            </w:r>
            <w:r>
              <w:rPr>
                <w:rFonts w:ascii="Times New Roman" w:eastAsia="Times New Roman"/>
                <w:position w:val="7"/>
                <w:sz w:val="14"/>
              </w:rPr>
              <w:t>3</w:t>
            </w:r>
            <w:r>
              <w:rPr>
                <w:rFonts w:ascii="Times New Roman" w:eastAsia="Times New Roman"/>
                <w:sz w:val="21"/>
              </w:rPr>
              <w:t>/h</w:t>
            </w:r>
            <w:r>
              <w:rPr>
                <w:sz w:val="21"/>
              </w:rPr>
              <w:t>）</w:t>
            </w:r>
          </w:p>
        </w:tc>
      </w:tr>
      <w:tr>
        <w:trPr>
          <w:trHeight w:val="325" w:hRule="atLeast"/>
        </w:trPr>
        <w:tc>
          <w:tcPr>
            <w:tcW w:w="1171" w:type="dxa"/>
            <w:vMerge/>
            <w:tcBorders>
              <w:top w:val="nil"/>
            </w:tcBorders>
          </w:tcPr>
          <w:p>
            <w:pPr>
              <w:rPr>
                <w:sz w:val="2"/>
                <w:szCs w:val="2"/>
              </w:rPr>
            </w:pPr>
          </w:p>
        </w:tc>
        <w:tc>
          <w:tcPr>
            <w:tcW w:w="3120" w:type="dxa"/>
          </w:tcPr>
          <w:p>
            <w:pPr>
              <w:pStyle w:val="TableParagraph"/>
              <w:spacing w:before="29"/>
              <w:ind w:left="252" w:right="242"/>
              <w:jc w:val="center"/>
              <w:rPr>
                <w:sz w:val="21"/>
              </w:rPr>
            </w:pPr>
            <w:r>
              <w:rPr>
                <w:sz w:val="21"/>
              </w:rPr>
              <w:t>密闭管道收集（</w:t>
            </w:r>
            <w:r>
              <w:rPr>
                <w:rFonts w:ascii="Times New Roman" w:eastAsia="Times New Roman"/>
                <w:sz w:val="21"/>
              </w:rPr>
              <w:t>4 </w:t>
            </w:r>
            <w:r>
              <w:rPr>
                <w:sz w:val="21"/>
              </w:rPr>
              <w:t>个烘箱）</w:t>
            </w:r>
          </w:p>
        </w:tc>
        <w:tc>
          <w:tcPr>
            <w:tcW w:w="1272" w:type="dxa"/>
          </w:tcPr>
          <w:p>
            <w:pPr>
              <w:pStyle w:val="TableParagraph"/>
              <w:spacing w:before="39"/>
              <w:ind w:left="151" w:right="144"/>
              <w:jc w:val="center"/>
              <w:rPr>
                <w:rFonts w:ascii="Times New Roman"/>
                <w:sz w:val="21"/>
              </w:rPr>
            </w:pPr>
            <w:r>
              <w:rPr>
                <w:rFonts w:ascii="Times New Roman"/>
                <w:sz w:val="21"/>
              </w:rPr>
              <w:t>800m</w:t>
            </w:r>
            <w:r>
              <w:rPr>
                <w:rFonts w:ascii="Times New Roman"/>
                <w:position w:val="7"/>
                <w:sz w:val="14"/>
              </w:rPr>
              <w:t>3</w:t>
            </w:r>
            <w:r>
              <w:rPr>
                <w:rFonts w:ascii="Times New Roman"/>
                <w:sz w:val="21"/>
              </w:rPr>
              <w:t>/h</w:t>
            </w:r>
          </w:p>
        </w:tc>
        <w:tc>
          <w:tcPr>
            <w:tcW w:w="1140" w:type="dxa"/>
            <w:vMerge/>
            <w:tcBorders>
              <w:top w:val="nil"/>
            </w:tcBorders>
          </w:tcPr>
          <w:p>
            <w:pPr>
              <w:rPr>
                <w:sz w:val="2"/>
                <w:szCs w:val="2"/>
              </w:rPr>
            </w:pPr>
          </w:p>
        </w:tc>
        <w:tc>
          <w:tcPr>
            <w:tcW w:w="1627" w:type="dxa"/>
            <w:vMerge/>
            <w:tcBorders>
              <w:top w:val="nil"/>
            </w:tcBorders>
          </w:tcPr>
          <w:p>
            <w:pPr>
              <w:rPr>
                <w:sz w:val="2"/>
                <w:szCs w:val="2"/>
              </w:rPr>
            </w:pPr>
          </w:p>
        </w:tc>
      </w:tr>
      <w:tr>
        <w:trPr>
          <w:trHeight w:val="652" w:hRule="atLeast"/>
        </w:trPr>
        <w:tc>
          <w:tcPr>
            <w:tcW w:w="1171" w:type="dxa"/>
            <w:vMerge w:val="restart"/>
          </w:tcPr>
          <w:p>
            <w:pPr>
              <w:pStyle w:val="TableParagraph"/>
              <w:spacing w:before="43"/>
              <w:ind w:left="41" w:right="24"/>
              <w:jc w:val="center"/>
              <w:rPr>
                <w:rFonts w:ascii="Times New Roman"/>
                <w:sz w:val="21"/>
              </w:rPr>
            </w:pPr>
            <w:r>
              <w:rPr>
                <w:rFonts w:ascii="Times New Roman"/>
                <w:sz w:val="21"/>
              </w:rPr>
              <w:t>DA002</w:t>
            </w:r>
          </w:p>
          <w:p>
            <w:pPr>
              <w:pStyle w:val="TableParagraph"/>
              <w:spacing w:before="71"/>
              <w:ind w:left="41" w:right="28"/>
              <w:jc w:val="center"/>
              <w:rPr>
                <w:rFonts w:ascii="Times New Roman" w:eastAsia="Times New Roman"/>
                <w:sz w:val="21"/>
              </w:rPr>
            </w:pPr>
            <w:r>
              <w:rPr>
                <w:sz w:val="21"/>
              </w:rPr>
              <w:t>（</w:t>
            </w:r>
            <w:r>
              <w:rPr>
                <w:spacing w:val="-18"/>
                <w:sz w:val="21"/>
              </w:rPr>
              <w:t>硫化 </w:t>
            </w:r>
            <w:r>
              <w:rPr>
                <w:rFonts w:ascii="Times New Roman" w:eastAsia="Times New Roman"/>
                <w:sz w:val="21"/>
              </w:rPr>
              <w:t>B</w:t>
            </w:r>
          </w:p>
          <w:p>
            <w:pPr>
              <w:pStyle w:val="TableParagraph"/>
              <w:spacing w:before="58"/>
              <w:ind w:left="41" w:right="25"/>
              <w:jc w:val="center"/>
              <w:rPr>
                <w:sz w:val="21"/>
              </w:rPr>
            </w:pPr>
            <w:r>
              <w:rPr>
                <w:spacing w:val="-1"/>
                <w:sz w:val="21"/>
              </w:rPr>
              <w:t>区、硫化</w:t>
            </w:r>
          </w:p>
          <w:p>
            <w:pPr>
              <w:pStyle w:val="TableParagraph"/>
              <w:spacing w:before="57"/>
              <w:ind w:left="41" w:right="29"/>
              <w:jc w:val="center"/>
              <w:rPr>
                <w:sz w:val="21"/>
              </w:rPr>
            </w:pPr>
            <w:r>
              <w:rPr>
                <w:rFonts w:ascii="Times New Roman" w:eastAsia="Times New Roman"/>
                <w:sz w:val="21"/>
              </w:rPr>
              <w:t>C </w:t>
            </w:r>
            <w:r>
              <w:rPr>
                <w:sz w:val="21"/>
              </w:rPr>
              <w:t>区）</w:t>
            </w:r>
          </w:p>
        </w:tc>
        <w:tc>
          <w:tcPr>
            <w:tcW w:w="3120" w:type="dxa"/>
          </w:tcPr>
          <w:p>
            <w:pPr>
              <w:pStyle w:val="TableParagraph"/>
              <w:spacing w:before="29"/>
              <w:ind w:left="254" w:right="242"/>
              <w:jc w:val="center"/>
              <w:rPr>
                <w:sz w:val="21"/>
              </w:rPr>
            </w:pPr>
            <w:r>
              <w:rPr>
                <w:sz w:val="21"/>
              </w:rPr>
              <w:t>集气罩收集（</w:t>
            </w:r>
            <w:r>
              <w:rPr>
                <w:rFonts w:ascii="Times New Roman" w:eastAsia="Times New Roman"/>
                <w:sz w:val="21"/>
              </w:rPr>
              <w:t>10 </w:t>
            </w:r>
            <w:r>
              <w:rPr>
                <w:sz w:val="21"/>
              </w:rPr>
              <w:t>个，截面积</w:t>
            </w:r>
          </w:p>
          <w:p>
            <w:pPr>
              <w:pStyle w:val="TableParagraph"/>
              <w:spacing w:before="58"/>
              <w:ind w:left="254" w:right="238"/>
              <w:jc w:val="center"/>
              <w:rPr>
                <w:sz w:val="21"/>
              </w:rPr>
            </w:pPr>
            <w:r>
              <w:rPr>
                <w:rFonts w:ascii="Times New Roman" w:eastAsia="Times New Roman"/>
                <w:sz w:val="21"/>
              </w:rPr>
              <w:t>0.8m</w:t>
            </w:r>
            <w:r>
              <w:rPr>
                <w:rFonts w:ascii="Times New Roman" w:eastAsia="Times New Roman"/>
                <w:position w:val="7"/>
                <w:sz w:val="14"/>
              </w:rPr>
              <w:t>2</w:t>
            </w:r>
            <w:r>
              <w:rPr>
                <w:sz w:val="21"/>
              </w:rPr>
              <w:t>、风速为 </w:t>
            </w:r>
            <w:r>
              <w:rPr>
                <w:rFonts w:ascii="Times New Roman" w:eastAsia="Times New Roman"/>
                <w:sz w:val="21"/>
              </w:rPr>
              <w:t>0.6m/s</w:t>
            </w:r>
            <w:r>
              <w:rPr>
                <w:sz w:val="21"/>
              </w:rPr>
              <w:t>）</w:t>
            </w:r>
          </w:p>
        </w:tc>
        <w:tc>
          <w:tcPr>
            <w:tcW w:w="1272" w:type="dxa"/>
          </w:tcPr>
          <w:p>
            <w:pPr>
              <w:pStyle w:val="TableParagraph"/>
              <w:spacing w:before="202"/>
              <w:ind w:left="156" w:right="144"/>
              <w:jc w:val="center"/>
              <w:rPr>
                <w:rFonts w:ascii="Times New Roman"/>
                <w:sz w:val="21"/>
              </w:rPr>
            </w:pPr>
            <w:r>
              <w:rPr>
                <w:rFonts w:ascii="Times New Roman"/>
                <w:sz w:val="21"/>
              </w:rPr>
              <w:t>17280m</w:t>
            </w:r>
            <w:r>
              <w:rPr>
                <w:rFonts w:ascii="Times New Roman"/>
                <w:position w:val="7"/>
                <w:sz w:val="14"/>
              </w:rPr>
              <w:t>3</w:t>
            </w:r>
            <w:r>
              <w:rPr>
                <w:rFonts w:ascii="Times New Roman"/>
                <w:sz w:val="21"/>
              </w:rPr>
              <w:t>/h</w:t>
            </w:r>
          </w:p>
        </w:tc>
        <w:tc>
          <w:tcPr>
            <w:tcW w:w="1140" w:type="dxa"/>
            <w:vMerge w:val="restart"/>
          </w:tcPr>
          <w:p>
            <w:pPr>
              <w:pStyle w:val="TableParagraph"/>
              <w:rPr>
                <w:b/>
                <w:sz w:val="24"/>
              </w:rPr>
            </w:pPr>
          </w:p>
          <w:p>
            <w:pPr>
              <w:pStyle w:val="TableParagraph"/>
              <w:spacing w:before="3"/>
              <w:rPr>
                <w:b/>
                <w:sz w:val="17"/>
              </w:rPr>
            </w:pPr>
          </w:p>
          <w:p>
            <w:pPr>
              <w:pStyle w:val="TableParagraph"/>
              <w:ind w:left="110"/>
              <w:rPr>
                <w:rFonts w:ascii="Times New Roman"/>
                <w:sz w:val="21"/>
              </w:rPr>
            </w:pPr>
            <w:r>
              <w:rPr>
                <w:rFonts w:ascii="Times New Roman"/>
                <w:sz w:val="21"/>
              </w:rPr>
              <w:t>18080m</w:t>
            </w:r>
            <w:r>
              <w:rPr>
                <w:rFonts w:ascii="Times New Roman"/>
                <w:position w:val="7"/>
                <w:sz w:val="14"/>
              </w:rPr>
              <w:t>3</w:t>
            </w:r>
            <w:r>
              <w:rPr>
                <w:rFonts w:ascii="Times New Roman"/>
                <w:sz w:val="21"/>
              </w:rPr>
              <w:t>/h</w:t>
            </w:r>
          </w:p>
        </w:tc>
        <w:tc>
          <w:tcPr>
            <w:tcW w:w="1627" w:type="dxa"/>
            <w:vMerge w:val="restart"/>
          </w:tcPr>
          <w:p>
            <w:pPr>
              <w:pStyle w:val="TableParagraph"/>
              <w:spacing w:line="290" w:lineRule="auto" w:before="193"/>
              <w:ind w:left="143" w:right="131" w:hanging="3"/>
              <w:jc w:val="both"/>
              <w:rPr>
                <w:sz w:val="21"/>
              </w:rPr>
            </w:pPr>
            <w:r>
              <w:rPr>
                <w:rFonts w:ascii="Times New Roman" w:eastAsia="Times New Roman"/>
                <w:sz w:val="21"/>
              </w:rPr>
              <w:t>20000m</w:t>
            </w:r>
            <w:r>
              <w:rPr>
                <w:rFonts w:ascii="Times New Roman" w:eastAsia="Times New Roman"/>
                <w:position w:val="7"/>
                <w:sz w:val="14"/>
              </w:rPr>
              <w:t>3</w:t>
            </w:r>
            <w:r>
              <w:rPr>
                <w:rFonts w:ascii="Times New Roman" w:eastAsia="Times New Roman"/>
                <w:sz w:val="21"/>
              </w:rPr>
              <w:t>/h</w:t>
            </w:r>
            <w:r>
              <w:rPr>
                <w:sz w:val="21"/>
              </w:rPr>
              <w:t>（集气罩入口风速</w:t>
            </w:r>
            <w:r>
              <w:rPr>
                <w:rFonts w:ascii="Times New Roman" w:eastAsia="Times New Roman"/>
                <w:sz w:val="21"/>
              </w:rPr>
              <w:t>V</w:t>
            </w:r>
            <w:r>
              <w:rPr>
                <w:sz w:val="21"/>
              </w:rPr>
              <w:t>：</w:t>
            </w:r>
            <w:r>
              <w:rPr>
                <w:rFonts w:ascii="Times New Roman" w:eastAsia="Times New Roman"/>
                <w:sz w:val="21"/>
              </w:rPr>
              <w:t>0.67m</w:t>
            </w:r>
            <w:r>
              <w:rPr>
                <w:rFonts w:ascii="Times New Roman" w:eastAsia="Times New Roman"/>
                <w:position w:val="7"/>
                <w:sz w:val="14"/>
              </w:rPr>
              <w:t>3</w:t>
            </w:r>
            <w:r>
              <w:rPr>
                <w:rFonts w:ascii="Times New Roman" w:eastAsia="Times New Roman"/>
                <w:sz w:val="21"/>
              </w:rPr>
              <w:t>/h</w:t>
            </w:r>
            <w:r>
              <w:rPr>
                <w:sz w:val="21"/>
              </w:rPr>
              <w:t>）</w:t>
            </w:r>
          </w:p>
        </w:tc>
      </w:tr>
      <w:tr>
        <w:trPr>
          <w:trHeight w:val="642" w:hRule="atLeast"/>
        </w:trPr>
        <w:tc>
          <w:tcPr>
            <w:tcW w:w="1171" w:type="dxa"/>
            <w:vMerge/>
            <w:tcBorders>
              <w:top w:val="nil"/>
            </w:tcBorders>
          </w:tcPr>
          <w:p>
            <w:pPr>
              <w:rPr>
                <w:sz w:val="2"/>
                <w:szCs w:val="2"/>
              </w:rPr>
            </w:pPr>
          </w:p>
        </w:tc>
        <w:tc>
          <w:tcPr>
            <w:tcW w:w="3120" w:type="dxa"/>
          </w:tcPr>
          <w:p>
            <w:pPr>
              <w:pStyle w:val="TableParagraph"/>
              <w:spacing w:before="188"/>
              <w:ind w:left="252" w:right="242"/>
              <w:jc w:val="center"/>
              <w:rPr>
                <w:sz w:val="21"/>
              </w:rPr>
            </w:pPr>
            <w:r>
              <w:rPr>
                <w:sz w:val="21"/>
              </w:rPr>
              <w:t>密闭管道收集（</w:t>
            </w:r>
            <w:r>
              <w:rPr>
                <w:rFonts w:ascii="Times New Roman" w:eastAsia="Times New Roman"/>
                <w:sz w:val="21"/>
              </w:rPr>
              <w:t>4 </w:t>
            </w:r>
            <w:r>
              <w:rPr>
                <w:sz w:val="21"/>
              </w:rPr>
              <w:t>个烘箱）</w:t>
            </w:r>
          </w:p>
        </w:tc>
        <w:tc>
          <w:tcPr>
            <w:tcW w:w="1272" w:type="dxa"/>
          </w:tcPr>
          <w:p>
            <w:pPr>
              <w:pStyle w:val="TableParagraph"/>
              <w:spacing w:before="197"/>
              <w:ind w:left="151" w:right="144"/>
              <w:jc w:val="center"/>
              <w:rPr>
                <w:rFonts w:ascii="Times New Roman"/>
                <w:sz w:val="21"/>
              </w:rPr>
            </w:pPr>
            <w:r>
              <w:rPr>
                <w:rFonts w:ascii="Times New Roman"/>
                <w:sz w:val="21"/>
              </w:rPr>
              <w:t>800m</w:t>
            </w:r>
            <w:r>
              <w:rPr>
                <w:rFonts w:ascii="Times New Roman"/>
                <w:position w:val="7"/>
                <w:sz w:val="14"/>
              </w:rPr>
              <w:t>3</w:t>
            </w:r>
            <w:r>
              <w:rPr>
                <w:rFonts w:ascii="Times New Roman"/>
                <w:sz w:val="21"/>
              </w:rPr>
              <w:t>/h</w:t>
            </w:r>
          </w:p>
        </w:tc>
        <w:tc>
          <w:tcPr>
            <w:tcW w:w="1140" w:type="dxa"/>
            <w:vMerge/>
            <w:tcBorders>
              <w:top w:val="nil"/>
            </w:tcBorders>
          </w:tcPr>
          <w:p>
            <w:pPr>
              <w:rPr>
                <w:sz w:val="2"/>
                <w:szCs w:val="2"/>
              </w:rPr>
            </w:pPr>
          </w:p>
        </w:tc>
        <w:tc>
          <w:tcPr>
            <w:tcW w:w="1627" w:type="dxa"/>
            <w:vMerge/>
            <w:tcBorders>
              <w:top w:val="nil"/>
            </w:tcBorders>
          </w:tcPr>
          <w:p>
            <w:pPr>
              <w:rPr>
                <w:sz w:val="2"/>
                <w:szCs w:val="2"/>
              </w:rPr>
            </w:pPr>
          </w:p>
        </w:tc>
      </w:tr>
      <w:tr>
        <w:trPr>
          <w:trHeight w:val="326" w:hRule="atLeast"/>
        </w:trPr>
        <w:tc>
          <w:tcPr>
            <w:tcW w:w="8330" w:type="dxa"/>
            <w:gridSpan w:val="5"/>
          </w:tcPr>
          <w:p>
            <w:pPr>
              <w:pStyle w:val="TableParagraph"/>
              <w:spacing w:before="29"/>
              <w:ind w:left="110"/>
              <w:rPr>
                <w:sz w:val="21"/>
              </w:rPr>
            </w:pPr>
            <w:r>
              <w:rPr>
                <w:sz w:val="21"/>
              </w:rPr>
              <w:t>考虑到风量损失，废气收集总风量按 </w:t>
            </w:r>
            <w:r>
              <w:rPr>
                <w:rFonts w:ascii="Times New Roman" w:eastAsia="Times New Roman"/>
                <w:sz w:val="21"/>
              </w:rPr>
              <w:t>20000m</w:t>
            </w:r>
            <w:r>
              <w:rPr>
                <w:rFonts w:ascii="Times New Roman" w:eastAsia="Times New Roman"/>
                <w:position w:val="7"/>
                <w:sz w:val="14"/>
              </w:rPr>
              <w:t>3</w:t>
            </w:r>
            <w:r>
              <w:rPr>
                <w:rFonts w:ascii="Times New Roman" w:eastAsia="Times New Roman"/>
                <w:sz w:val="21"/>
              </w:rPr>
              <w:t>/h </w:t>
            </w:r>
            <w:r>
              <w:rPr>
                <w:sz w:val="21"/>
              </w:rPr>
              <w:t>计</w:t>
            </w:r>
          </w:p>
        </w:tc>
      </w:tr>
    </w:tbl>
    <w:p>
      <w:pPr>
        <w:pStyle w:val="Heading3"/>
        <w:numPr>
          <w:ilvl w:val="2"/>
          <w:numId w:val="18"/>
        </w:numPr>
        <w:tabs>
          <w:tab w:pos="1621" w:val="left" w:leader="none"/>
        </w:tabs>
        <w:spacing w:line="240" w:lineRule="auto" w:before="91" w:after="0"/>
        <w:ind w:left="1620" w:right="0" w:hanging="362"/>
        <w:jc w:val="left"/>
      </w:pPr>
      <w:r>
        <w:rPr/>
        <w:t>废气污染物产排情况</w:t>
      </w:r>
    </w:p>
    <w:p>
      <w:pPr>
        <w:pStyle w:val="BodyText"/>
        <w:spacing w:before="182"/>
        <w:ind w:left="194" w:right="227"/>
        <w:jc w:val="center"/>
      </w:pPr>
      <w:r>
        <w:rPr/>
        <w:t>项目有效工作时间 </w:t>
      </w:r>
      <w:r>
        <w:rPr>
          <w:rFonts w:ascii="Times New Roman" w:eastAsia="Times New Roman"/>
        </w:rPr>
        <w:t>3600h</w:t>
      </w:r>
      <w:r>
        <w:rPr/>
        <w:t>，则废气污染物产排情况分析见表 </w:t>
      </w:r>
      <w:r>
        <w:rPr>
          <w:rFonts w:ascii="Times New Roman" w:eastAsia="Times New Roman"/>
        </w:rPr>
        <w:t>4-5</w:t>
      </w:r>
      <w:r>
        <w:rPr/>
        <w:t>。</w:t>
      </w:r>
    </w:p>
    <w:p>
      <w:pPr>
        <w:spacing w:after="0"/>
        <w:jc w:val="center"/>
        <w:sectPr>
          <w:pgSz w:w="11910" w:h="16840"/>
          <w:pgMar w:header="874" w:footer="1081" w:top="1400" w:bottom="1280" w:left="1300" w:right="1260"/>
        </w:sectPr>
      </w:pPr>
    </w:p>
    <w:p>
      <w:pPr>
        <w:pStyle w:val="BodyText"/>
        <w:spacing w:before="2"/>
        <w:rPr>
          <w:sz w:val="12"/>
        </w:rPr>
      </w:pPr>
      <w:r>
        <w:rPr/>
        <w:pict>
          <v:group style="position:absolute;margin-left:70.800003pt;margin-top:70.799980pt;width:453.6pt;height:697.7pt;mso-position-horizontal-relative:page;mso-position-vertical-relative:page;z-index:-650152" coordorigin="1416,1416" coordsize="9072,13954">
            <v:line style="position:absolute" from="1445,1430" to="2014,1430" stroked="true" strokeweight="1.44pt" strokecolor="#000000">
              <v:stroke dashstyle="solid"/>
            </v:line>
            <v:rect style="position:absolute;left:2013;top:1416;width:29;height:29" filled="true" fillcolor="#000000" stroked="false">
              <v:fill type="solid"/>
            </v:rect>
            <v:line style="position:absolute" from="2042,1430" to="10459,1430" stroked="true" strokeweight="1.44pt" strokecolor="#000000">
              <v:stroke dashstyle="solid"/>
            </v:line>
            <v:line style="position:absolute" from="1430,1416" to="1430,15370" stroked="true" strokeweight="1.44pt" strokecolor="#000000">
              <v:stroke dashstyle="solid"/>
            </v:line>
            <v:line style="position:absolute" from="1445,15355" to="2014,15355" stroked="true" strokeweight="1.44pt" strokecolor="#000000">
              <v:stroke dashstyle="solid"/>
            </v:line>
            <v:line style="position:absolute" from="2018,1445" to="2018,15341" stroked="true" strokeweight=".48pt" strokecolor="#000000">
              <v:stroke dashstyle="solid"/>
            </v:line>
            <v:rect style="position:absolute;left:2013;top:15340;width:29;height:29" filled="true" fillcolor="#000000" stroked="false">
              <v:fill type="solid"/>
            </v:rect>
            <v:line style="position:absolute" from="2042,15355" to="10459,15355" stroked="true" strokeweight="1.44pt" strokecolor="#000000">
              <v:stroke dashstyle="solid"/>
            </v:line>
            <v:line style="position:absolute" from="10474,1416" to="10474,15370" stroked="true" strokeweight="1.44pt" strokecolor="#000000">
              <v:stroke dashstyle="solid"/>
            </v:line>
            <w10:wrap type="none"/>
          </v:group>
        </w:pict>
      </w:r>
    </w:p>
    <w:p>
      <w:pPr>
        <w:spacing w:before="78"/>
        <w:ind w:left="774" w:right="227" w:firstLine="0"/>
        <w:jc w:val="center"/>
        <w:rPr>
          <w:b/>
          <w:sz w:val="21"/>
        </w:rPr>
      </w:pPr>
      <w:bookmarkStart w:name="表4-5  废气源强核算表" w:id="16"/>
      <w:bookmarkEnd w:id="16"/>
      <w:r>
        <w:rPr/>
      </w:r>
      <w:r>
        <w:rPr>
          <w:b/>
          <w:sz w:val="21"/>
        </w:rPr>
        <w:t>表</w:t>
      </w:r>
      <w:r>
        <w:rPr>
          <w:rFonts w:ascii="Times New Roman" w:eastAsia="Times New Roman"/>
          <w:b/>
          <w:sz w:val="21"/>
        </w:rPr>
        <w:t>4-5 </w:t>
      </w:r>
      <w:r>
        <w:rPr>
          <w:b/>
          <w:sz w:val="21"/>
        </w:rPr>
        <w:t>废气源强核算表</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2"/>
        </w:rPr>
      </w:pPr>
    </w:p>
    <w:p>
      <w:pPr>
        <w:pStyle w:val="BodyText"/>
        <w:spacing w:line="350" w:lineRule="atLeast" w:before="24"/>
        <w:ind w:left="303" w:right="8801"/>
        <w:jc w:val="both"/>
      </w:pPr>
      <w:r>
        <w:rPr/>
        <w:pict>
          <v:shape style="position:absolute;margin-left:103.800003pt;margin-top:-192.396011pt;width:417.25pt;height:255.65pt;mso-position-horizontal-relative:page;mso-position-vertical-relative:paragraph;z-index:18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655"/>
                    <w:gridCol w:w="660"/>
                    <w:gridCol w:w="646"/>
                    <w:gridCol w:w="780"/>
                    <w:gridCol w:w="725"/>
                    <w:gridCol w:w="823"/>
                    <w:gridCol w:w="926"/>
                    <w:gridCol w:w="616"/>
                    <w:gridCol w:w="760"/>
                    <w:gridCol w:w="621"/>
                    <w:gridCol w:w="479"/>
                  </w:tblGrid>
                  <w:tr>
                    <w:trPr>
                      <w:trHeight w:val="338" w:hRule="atLeast"/>
                    </w:trPr>
                    <w:tc>
                      <w:tcPr>
                        <w:tcW w:w="636" w:type="dxa"/>
                        <w:vMerge w:val="restart"/>
                      </w:tcPr>
                      <w:p>
                        <w:pPr>
                          <w:pStyle w:val="TableParagraph"/>
                          <w:rPr>
                            <w:b/>
                            <w:sz w:val="17"/>
                          </w:rPr>
                        </w:pPr>
                      </w:p>
                      <w:p>
                        <w:pPr>
                          <w:pStyle w:val="TableParagraph"/>
                          <w:spacing w:line="292" w:lineRule="auto"/>
                          <w:ind w:left="139" w:right="36" w:hanging="92"/>
                          <w:rPr>
                            <w:sz w:val="18"/>
                          </w:rPr>
                        </w:pPr>
                        <w:r>
                          <w:rPr>
                            <w:sz w:val="18"/>
                          </w:rPr>
                          <w:t>产排污环节</w:t>
                        </w:r>
                      </w:p>
                    </w:tc>
                    <w:tc>
                      <w:tcPr>
                        <w:tcW w:w="655" w:type="dxa"/>
                        <w:vMerge w:val="restart"/>
                      </w:tcPr>
                      <w:p>
                        <w:pPr>
                          <w:pStyle w:val="TableParagraph"/>
                          <w:rPr>
                            <w:b/>
                            <w:sz w:val="17"/>
                          </w:rPr>
                        </w:pPr>
                      </w:p>
                      <w:p>
                        <w:pPr>
                          <w:pStyle w:val="TableParagraph"/>
                          <w:spacing w:line="292" w:lineRule="auto"/>
                          <w:ind w:left="146" w:right="45" w:hanging="89"/>
                          <w:rPr>
                            <w:sz w:val="18"/>
                          </w:rPr>
                        </w:pPr>
                        <w:r>
                          <w:rPr>
                            <w:sz w:val="18"/>
                          </w:rPr>
                          <w:t>污染物种类</w:t>
                        </w:r>
                      </w:p>
                    </w:tc>
                    <w:tc>
                      <w:tcPr>
                        <w:tcW w:w="660" w:type="dxa"/>
                        <w:vMerge w:val="restart"/>
                      </w:tcPr>
                      <w:p>
                        <w:pPr>
                          <w:pStyle w:val="TableParagraph"/>
                          <w:rPr>
                            <w:b/>
                            <w:sz w:val="17"/>
                          </w:rPr>
                        </w:pPr>
                      </w:p>
                      <w:p>
                        <w:pPr>
                          <w:pStyle w:val="TableParagraph"/>
                          <w:ind w:left="62"/>
                          <w:rPr>
                            <w:sz w:val="18"/>
                          </w:rPr>
                        </w:pPr>
                        <w:r>
                          <w:rPr>
                            <w:sz w:val="18"/>
                          </w:rPr>
                          <w:t>产生量</w:t>
                        </w:r>
                      </w:p>
                      <w:p>
                        <w:pPr>
                          <w:pStyle w:val="TableParagraph"/>
                          <w:spacing w:before="50"/>
                          <w:ind w:left="62"/>
                          <w:rPr>
                            <w:sz w:val="18"/>
                          </w:rPr>
                        </w:pPr>
                        <w:r>
                          <w:rPr>
                            <w:sz w:val="18"/>
                          </w:rPr>
                          <w:t>（</w:t>
                        </w:r>
                        <w:r>
                          <w:rPr>
                            <w:rFonts w:ascii="Times New Roman" w:eastAsia="Times New Roman"/>
                            <w:sz w:val="18"/>
                          </w:rPr>
                          <w:t>t/a</w:t>
                        </w:r>
                        <w:r>
                          <w:rPr>
                            <w:sz w:val="18"/>
                          </w:rPr>
                          <w:t>）</w:t>
                        </w:r>
                      </w:p>
                    </w:tc>
                    <w:tc>
                      <w:tcPr>
                        <w:tcW w:w="3900" w:type="dxa"/>
                        <w:gridSpan w:val="5"/>
                      </w:tcPr>
                      <w:p>
                        <w:pPr>
                          <w:pStyle w:val="TableParagraph"/>
                          <w:spacing w:before="74"/>
                          <w:ind w:left="1299" w:right="1290"/>
                          <w:jc w:val="center"/>
                          <w:rPr>
                            <w:sz w:val="18"/>
                          </w:rPr>
                        </w:pPr>
                        <w:r>
                          <w:rPr>
                            <w:sz w:val="18"/>
                          </w:rPr>
                          <w:t>有组织排放情况</w:t>
                        </w:r>
                      </w:p>
                    </w:tc>
                    <w:tc>
                      <w:tcPr>
                        <w:tcW w:w="1376" w:type="dxa"/>
                        <w:gridSpan w:val="2"/>
                      </w:tcPr>
                      <w:p>
                        <w:pPr>
                          <w:pStyle w:val="TableParagraph"/>
                          <w:spacing w:before="74"/>
                          <w:ind w:left="57"/>
                          <w:rPr>
                            <w:sz w:val="18"/>
                          </w:rPr>
                        </w:pPr>
                        <w:r>
                          <w:rPr>
                            <w:sz w:val="18"/>
                          </w:rPr>
                          <w:t>无组织排放情况</w:t>
                        </w:r>
                      </w:p>
                    </w:tc>
                    <w:tc>
                      <w:tcPr>
                        <w:tcW w:w="621" w:type="dxa"/>
                        <w:vMerge w:val="restart"/>
                      </w:tcPr>
                      <w:p>
                        <w:pPr>
                          <w:pStyle w:val="TableParagraph"/>
                          <w:spacing w:line="292" w:lineRule="auto" w:before="79"/>
                          <w:ind w:left="42" w:right="26" w:firstLine="88"/>
                          <w:rPr>
                            <w:sz w:val="18"/>
                          </w:rPr>
                        </w:pPr>
                        <w:r>
                          <w:rPr>
                            <w:sz w:val="18"/>
                          </w:rPr>
                          <w:t>合计</w:t>
                        </w:r>
                        <w:r>
                          <w:rPr>
                            <w:spacing w:val="-6"/>
                            <w:sz w:val="18"/>
                          </w:rPr>
                          <w:t>排放量</w:t>
                        </w:r>
                      </w:p>
                      <w:p>
                        <w:pPr>
                          <w:pStyle w:val="TableParagraph"/>
                          <w:spacing w:line="227" w:lineRule="exact"/>
                          <w:ind w:left="42"/>
                          <w:rPr>
                            <w:sz w:val="18"/>
                          </w:rPr>
                        </w:pPr>
                        <w:r>
                          <w:rPr>
                            <w:sz w:val="18"/>
                          </w:rPr>
                          <w:t>（</w:t>
                        </w:r>
                        <w:r>
                          <w:rPr>
                            <w:rFonts w:ascii="Times New Roman" w:eastAsia="Times New Roman"/>
                            <w:sz w:val="18"/>
                          </w:rPr>
                          <w:t>t/a</w:t>
                        </w:r>
                        <w:r>
                          <w:rPr>
                            <w:sz w:val="18"/>
                          </w:rPr>
                          <w:t>）</w:t>
                        </w:r>
                      </w:p>
                    </w:tc>
                    <w:tc>
                      <w:tcPr>
                        <w:tcW w:w="479" w:type="dxa"/>
                        <w:vMerge w:val="restart"/>
                      </w:tcPr>
                      <w:p>
                        <w:pPr>
                          <w:pStyle w:val="TableParagraph"/>
                          <w:spacing w:line="292" w:lineRule="auto" w:before="79"/>
                          <w:ind w:left="62" w:right="44"/>
                          <w:rPr>
                            <w:sz w:val="18"/>
                          </w:rPr>
                        </w:pPr>
                        <w:r>
                          <w:rPr>
                            <w:spacing w:val="-9"/>
                            <w:sz w:val="18"/>
                          </w:rPr>
                          <w:t>工作时间</w:t>
                        </w:r>
                      </w:p>
                      <w:p>
                        <w:pPr>
                          <w:pStyle w:val="TableParagraph"/>
                          <w:spacing w:before="8"/>
                          <w:ind w:left="136"/>
                          <w:rPr>
                            <w:rFonts w:ascii="Times New Roman"/>
                            <w:sz w:val="18"/>
                          </w:rPr>
                        </w:pPr>
                        <w:r>
                          <w:rPr>
                            <w:rFonts w:ascii="Times New Roman"/>
                            <w:sz w:val="18"/>
                          </w:rPr>
                          <w:t>(h)</w:t>
                        </w:r>
                      </w:p>
                    </w:tc>
                  </w:tr>
                  <w:tr>
                    <w:trPr>
                      <w:trHeight w:val="561" w:hRule="atLeast"/>
                    </w:trPr>
                    <w:tc>
                      <w:tcPr>
                        <w:tcW w:w="636" w:type="dxa"/>
                        <w:vMerge/>
                        <w:tcBorders>
                          <w:top w:val="nil"/>
                        </w:tcBorders>
                      </w:tcPr>
                      <w:p>
                        <w:pPr>
                          <w:rPr>
                            <w:sz w:val="2"/>
                            <w:szCs w:val="2"/>
                          </w:rPr>
                        </w:pPr>
                      </w:p>
                    </w:tc>
                    <w:tc>
                      <w:tcPr>
                        <w:tcW w:w="655" w:type="dxa"/>
                        <w:vMerge/>
                        <w:tcBorders>
                          <w:top w:val="nil"/>
                        </w:tcBorders>
                      </w:tcPr>
                      <w:p>
                        <w:pPr>
                          <w:rPr>
                            <w:sz w:val="2"/>
                            <w:szCs w:val="2"/>
                          </w:rPr>
                        </w:pPr>
                      </w:p>
                    </w:tc>
                    <w:tc>
                      <w:tcPr>
                        <w:tcW w:w="660" w:type="dxa"/>
                        <w:vMerge/>
                        <w:tcBorders>
                          <w:top w:val="nil"/>
                        </w:tcBorders>
                      </w:tcPr>
                      <w:p>
                        <w:pPr>
                          <w:rPr>
                            <w:sz w:val="2"/>
                            <w:szCs w:val="2"/>
                          </w:rPr>
                        </w:pPr>
                      </w:p>
                    </w:tc>
                    <w:tc>
                      <w:tcPr>
                        <w:tcW w:w="646" w:type="dxa"/>
                        <w:tcBorders>
                          <w:top w:val="single" w:sz="2" w:space="0" w:color="000000"/>
                          <w:right w:val="single" w:sz="2" w:space="0" w:color="000000"/>
                        </w:tcBorders>
                      </w:tcPr>
                      <w:p>
                        <w:pPr>
                          <w:pStyle w:val="TableParagraph"/>
                          <w:spacing w:line="280" w:lineRule="exact" w:before="1"/>
                          <w:ind w:left="146" w:right="41" w:hanging="92"/>
                          <w:rPr>
                            <w:sz w:val="18"/>
                          </w:rPr>
                        </w:pPr>
                        <w:r>
                          <w:rPr>
                            <w:sz w:val="18"/>
                          </w:rPr>
                          <w:t>排气筒编号</w:t>
                        </w:r>
                      </w:p>
                    </w:tc>
                    <w:tc>
                      <w:tcPr>
                        <w:tcW w:w="780" w:type="dxa"/>
                        <w:tcBorders>
                          <w:left w:val="single" w:sz="2" w:space="0" w:color="000000"/>
                        </w:tcBorders>
                      </w:tcPr>
                      <w:p>
                        <w:pPr>
                          <w:pStyle w:val="TableParagraph"/>
                          <w:spacing w:before="45"/>
                          <w:ind w:left="20" w:right="11"/>
                          <w:jc w:val="center"/>
                          <w:rPr>
                            <w:sz w:val="18"/>
                          </w:rPr>
                        </w:pPr>
                        <w:r>
                          <w:rPr>
                            <w:sz w:val="18"/>
                          </w:rPr>
                          <w:t>风量</w:t>
                        </w:r>
                      </w:p>
                      <w:p>
                        <w:pPr>
                          <w:pStyle w:val="TableParagraph"/>
                          <w:spacing w:line="215" w:lineRule="exact" w:before="50"/>
                          <w:ind w:left="20" w:right="11"/>
                          <w:jc w:val="center"/>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725" w:type="dxa"/>
                      </w:tcPr>
                      <w:p>
                        <w:pPr>
                          <w:pStyle w:val="TableParagraph"/>
                          <w:spacing w:before="45"/>
                          <w:ind w:left="93"/>
                          <w:rPr>
                            <w:sz w:val="18"/>
                          </w:rPr>
                        </w:pPr>
                        <w:r>
                          <w:rPr>
                            <w:sz w:val="18"/>
                          </w:rPr>
                          <w:t>排放量</w:t>
                        </w:r>
                      </w:p>
                      <w:p>
                        <w:pPr>
                          <w:pStyle w:val="TableParagraph"/>
                          <w:spacing w:line="215" w:lineRule="exact" w:before="50"/>
                          <w:ind w:left="93"/>
                          <w:rPr>
                            <w:sz w:val="18"/>
                          </w:rPr>
                        </w:pPr>
                        <w:r>
                          <w:rPr>
                            <w:sz w:val="18"/>
                          </w:rPr>
                          <w:t>（</w:t>
                        </w:r>
                        <w:r>
                          <w:rPr>
                            <w:rFonts w:ascii="Times New Roman" w:eastAsia="Times New Roman"/>
                            <w:sz w:val="18"/>
                          </w:rPr>
                          <w:t>t/a</w:t>
                        </w:r>
                        <w:r>
                          <w:rPr>
                            <w:sz w:val="18"/>
                          </w:rPr>
                          <w:t>）</w:t>
                        </w:r>
                      </w:p>
                    </w:tc>
                    <w:tc>
                      <w:tcPr>
                        <w:tcW w:w="823" w:type="dxa"/>
                      </w:tcPr>
                      <w:p>
                        <w:pPr>
                          <w:pStyle w:val="TableParagraph"/>
                          <w:spacing w:before="45"/>
                          <w:ind w:left="52"/>
                          <w:rPr>
                            <w:sz w:val="18"/>
                          </w:rPr>
                        </w:pPr>
                        <w:r>
                          <w:rPr>
                            <w:sz w:val="18"/>
                          </w:rPr>
                          <w:t>排放速率</w:t>
                        </w:r>
                      </w:p>
                      <w:p>
                        <w:pPr>
                          <w:pStyle w:val="TableParagraph"/>
                          <w:spacing w:line="215" w:lineRule="exact" w:before="50"/>
                          <w:ind w:left="73"/>
                          <w:rPr>
                            <w:sz w:val="18"/>
                          </w:rPr>
                        </w:pPr>
                        <w:r>
                          <w:rPr>
                            <w:sz w:val="18"/>
                          </w:rPr>
                          <w:t>（</w:t>
                        </w:r>
                        <w:r>
                          <w:rPr>
                            <w:rFonts w:ascii="Times New Roman" w:eastAsia="Times New Roman"/>
                            <w:sz w:val="18"/>
                          </w:rPr>
                          <w:t>kg/h</w:t>
                        </w:r>
                        <w:r>
                          <w:rPr>
                            <w:sz w:val="18"/>
                          </w:rPr>
                          <w:t>）</w:t>
                        </w:r>
                      </w:p>
                    </w:tc>
                    <w:tc>
                      <w:tcPr>
                        <w:tcW w:w="926" w:type="dxa"/>
                      </w:tcPr>
                      <w:p>
                        <w:pPr>
                          <w:pStyle w:val="TableParagraph"/>
                          <w:spacing w:before="45"/>
                          <w:ind w:left="102"/>
                          <w:rPr>
                            <w:sz w:val="18"/>
                          </w:rPr>
                        </w:pPr>
                        <w:r>
                          <w:rPr>
                            <w:sz w:val="18"/>
                          </w:rPr>
                          <w:t>排放浓度</w:t>
                        </w:r>
                      </w:p>
                      <w:p>
                        <w:pPr>
                          <w:pStyle w:val="TableParagraph"/>
                          <w:spacing w:line="215" w:lineRule="exact" w:before="50"/>
                          <w:ind w:left="42"/>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616" w:type="dxa"/>
                      </w:tcPr>
                      <w:p>
                        <w:pPr>
                          <w:pStyle w:val="TableParagraph"/>
                          <w:spacing w:before="45"/>
                          <w:ind w:left="38"/>
                          <w:rPr>
                            <w:sz w:val="18"/>
                          </w:rPr>
                        </w:pPr>
                        <w:r>
                          <w:rPr>
                            <w:sz w:val="18"/>
                          </w:rPr>
                          <w:t>排放量</w:t>
                        </w:r>
                      </w:p>
                      <w:p>
                        <w:pPr>
                          <w:pStyle w:val="TableParagraph"/>
                          <w:spacing w:line="215" w:lineRule="exact" w:before="50"/>
                          <w:ind w:left="38"/>
                          <w:rPr>
                            <w:sz w:val="18"/>
                          </w:rPr>
                        </w:pPr>
                        <w:r>
                          <w:rPr>
                            <w:sz w:val="18"/>
                          </w:rPr>
                          <w:t>（</w:t>
                        </w:r>
                        <w:r>
                          <w:rPr>
                            <w:rFonts w:ascii="Times New Roman" w:eastAsia="Times New Roman"/>
                            <w:sz w:val="18"/>
                          </w:rPr>
                          <w:t>t/a</w:t>
                        </w:r>
                        <w:r>
                          <w:rPr>
                            <w:sz w:val="18"/>
                          </w:rPr>
                          <w:t>）</w:t>
                        </w:r>
                      </w:p>
                    </w:tc>
                    <w:tc>
                      <w:tcPr>
                        <w:tcW w:w="760" w:type="dxa"/>
                      </w:tcPr>
                      <w:p>
                        <w:pPr>
                          <w:pStyle w:val="TableParagraph"/>
                          <w:spacing w:before="45"/>
                          <w:ind w:left="22"/>
                          <w:rPr>
                            <w:sz w:val="18"/>
                          </w:rPr>
                        </w:pPr>
                        <w:r>
                          <w:rPr>
                            <w:spacing w:val="-3"/>
                            <w:sz w:val="18"/>
                          </w:rPr>
                          <w:t>排放速率</w:t>
                        </w:r>
                      </w:p>
                      <w:p>
                        <w:pPr>
                          <w:pStyle w:val="TableParagraph"/>
                          <w:spacing w:line="215" w:lineRule="exact" w:before="50"/>
                          <w:ind w:left="43"/>
                          <w:rPr>
                            <w:sz w:val="18"/>
                          </w:rPr>
                        </w:pPr>
                        <w:r>
                          <w:rPr>
                            <w:sz w:val="18"/>
                          </w:rPr>
                          <w:t>（</w:t>
                        </w:r>
                        <w:r>
                          <w:rPr>
                            <w:rFonts w:ascii="Times New Roman" w:eastAsia="Times New Roman"/>
                            <w:sz w:val="18"/>
                          </w:rPr>
                          <w:t>kg/h</w:t>
                        </w:r>
                        <w:r>
                          <w:rPr>
                            <w:sz w:val="18"/>
                          </w:rPr>
                          <w:t>）</w:t>
                        </w:r>
                      </w:p>
                    </w:tc>
                    <w:tc>
                      <w:tcPr>
                        <w:tcW w:w="621" w:type="dxa"/>
                        <w:vMerge/>
                        <w:tcBorders>
                          <w:top w:val="nil"/>
                        </w:tcBorders>
                      </w:tcPr>
                      <w:p>
                        <w:pPr>
                          <w:rPr>
                            <w:sz w:val="2"/>
                            <w:szCs w:val="2"/>
                          </w:rPr>
                        </w:pPr>
                      </w:p>
                    </w:tc>
                    <w:tc>
                      <w:tcPr>
                        <w:tcW w:w="479" w:type="dxa"/>
                        <w:vMerge/>
                        <w:tcBorders>
                          <w:top w:val="nil"/>
                        </w:tcBorders>
                      </w:tcPr>
                      <w:p>
                        <w:pPr>
                          <w:rPr>
                            <w:sz w:val="2"/>
                            <w:szCs w:val="2"/>
                          </w:rPr>
                        </w:pPr>
                      </w:p>
                    </w:tc>
                  </w:tr>
                  <w:tr>
                    <w:trPr>
                      <w:trHeight w:val="558" w:hRule="atLeast"/>
                    </w:trPr>
                    <w:tc>
                      <w:tcPr>
                        <w:tcW w:w="636" w:type="dxa"/>
                        <w:vMerge w:val="restart"/>
                      </w:tcPr>
                      <w:p>
                        <w:pPr>
                          <w:pStyle w:val="TableParagraph"/>
                          <w:rPr>
                            <w:b/>
                            <w:sz w:val="18"/>
                          </w:rPr>
                        </w:pPr>
                      </w:p>
                      <w:p>
                        <w:pPr>
                          <w:pStyle w:val="TableParagraph"/>
                          <w:spacing w:before="7"/>
                          <w:rPr>
                            <w:b/>
                            <w:sz w:val="17"/>
                          </w:rPr>
                        </w:pPr>
                      </w:p>
                      <w:p>
                        <w:pPr>
                          <w:pStyle w:val="TableParagraph"/>
                          <w:ind w:left="139"/>
                          <w:rPr>
                            <w:sz w:val="18"/>
                          </w:rPr>
                        </w:pPr>
                        <w:r>
                          <w:rPr>
                            <w:sz w:val="18"/>
                          </w:rPr>
                          <w:t>硫化</w:t>
                        </w:r>
                      </w:p>
                      <w:p>
                        <w:pPr>
                          <w:pStyle w:val="TableParagraph"/>
                          <w:spacing w:before="50"/>
                          <w:ind w:left="141"/>
                          <w:rPr>
                            <w:sz w:val="18"/>
                          </w:rPr>
                        </w:pPr>
                        <w:r>
                          <w:rPr>
                            <w:rFonts w:ascii="Times New Roman" w:eastAsia="Times New Roman"/>
                            <w:sz w:val="18"/>
                          </w:rPr>
                          <w:t>A </w:t>
                        </w:r>
                        <w:r>
                          <w:rPr>
                            <w:sz w:val="18"/>
                          </w:rPr>
                          <w:t>区</w:t>
                        </w:r>
                      </w:p>
                    </w:tc>
                    <w:tc>
                      <w:tcPr>
                        <w:tcW w:w="655" w:type="dxa"/>
                      </w:tcPr>
                      <w:p>
                        <w:pPr>
                          <w:pStyle w:val="TableParagraph"/>
                          <w:spacing w:line="278" w:lineRule="exact" w:before="3"/>
                          <w:ind w:left="146" w:right="45" w:hanging="89"/>
                          <w:rPr>
                            <w:sz w:val="18"/>
                          </w:rPr>
                        </w:pPr>
                        <w:r>
                          <w:rPr>
                            <w:sz w:val="18"/>
                          </w:rPr>
                          <w:t>非甲烷总烃</w:t>
                        </w:r>
                      </w:p>
                    </w:tc>
                    <w:tc>
                      <w:tcPr>
                        <w:tcW w:w="660" w:type="dxa"/>
                      </w:tcPr>
                      <w:p>
                        <w:pPr>
                          <w:pStyle w:val="TableParagraph"/>
                          <w:spacing w:before="4"/>
                          <w:rPr>
                            <w:b/>
                            <w:sz w:val="15"/>
                          </w:rPr>
                        </w:pPr>
                      </w:p>
                      <w:p>
                        <w:pPr>
                          <w:pStyle w:val="TableParagraph"/>
                          <w:ind w:right="122"/>
                          <w:jc w:val="right"/>
                          <w:rPr>
                            <w:rFonts w:ascii="Times New Roman"/>
                            <w:sz w:val="18"/>
                          </w:rPr>
                        </w:pPr>
                        <w:r>
                          <w:rPr>
                            <w:rFonts w:ascii="Times New Roman"/>
                            <w:sz w:val="18"/>
                          </w:rPr>
                          <w:t>0.011</w:t>
                        </w:r>
                      </w:p>
                    </w:tc>
                    <w:tc>
                      <w:tcPr>
                        <w:tcW w:w="646" w:type="dxa"/>
                        <w:vMerge w:val="restart"/>
                      </w:tcPr>
                      <w:p>
                        <w:pPr>
                          <w:pStyle w:val="TableParagraph"/>
                          <w:rPr>
                            <w:b/>
                            <w:sz w:val="20"/>
                          </w:rPr>
                        </w:pPr>
                      </w:p>
                      <w:p>
                        <w:pPr>
                          <w:pStyle w:val="TableParagraph"/>
                          <w:spacing w:before="7"/>
                          <w:rPr>
                            <w:b/>
                            <w:sz w:val="27"/>
                          </w:rPr>
                        </w:pPr>
                      </w:p>
                      <w:p>
                        <w:pPr>
                          <w:pStyle w:val="TableParagraph"/>
                          <w:ind w:left="60"/>
                          <w:rPr>
                            <w:rFonts w:ascii="Times New Roman"/>
                            <w:sz w:val="18"/>
                          </w:rPr>
                        </w:pPr>
                        <w:r>
                          <w:rPr>
                            <w:rFonts w:ascii="Times New Roman"/>
                            <w:sz w:val="18"/>
                          </w:rPr>
                          <w:t>DA001</w:t>
                        </w:r>
                      </w:p>
                    </w:tc>
                    <w:tc>
                      <w:tcPr>
                        <w:tcW w:w="780" w:type="dxa"/>
                        <w:vMerge w:val="restart"/>
                      </w:tcPr>
                      <w:p>
                        <w:pPr>
                          <w:pStyle w:val="TableParagraph"/>
                          <w:rPr>
                            <w:b/>
                            <w:sz w:val="20"/>
                          </w:rPr>
                        </w:pPr>
                      </w:p>
                      <w:p>
                        <w:pPr>
                          <w:pStyle w:val="TableParagraph"/>
                          <w:spacing w:before="7"/>
                          <w:rPr>
                            <w:b/>
                            <w:sz w:val="27"/>
                          </w:rPr>
                        </w:pPr>
                      </w:p>
                      <w:p>
                        <w:pPr>
                          <w:pStyle w:val="TableParagraph"/>
                          <w:ind w:left="165"/>
                          <w:rPr>
                            <w:rFonts w:ascii="Times New Roman"/>
                            <w:sz w:val="18"/>
                          </w:rPr>
                        </w:pPr>
                        <w:r>
                          <w:rPr>
                            <w:rFonts w:ascii="Times New Roman"/>
                            <w:sz w:val="18"/>
                          </w:rPr>
                          <w:t>20000</w:t>
                        </w:r>
                      </w:p>
                    </w:tc>
                    <w:tc>
                      <w:tcPr>
                        <w:tcW w:w="725" w:type="dxa"/>
                      </w:tcPr>
                      <w:p>
                        <w:pPr>
                          <w:pStyle w:val="TableParagraph"/>
                          <w:spacing w:before="4"/>
                          <w:rPr>
                            <w:b/>
                            <w:sz w:val="15"/>
                          </w:rPr>
                        </w:pPr>
                      </w:p>
                      <w:p>
                        <w:pPr>
                          <w:pStyle w:val="TableParagraph"/>
                          <w:ind w:left="141" w:right="129"/>
                          <w:jc w:val="center"/>
                          <w:rPr>
                            <w:rFonts w:ascii="Times New Roman"/>
                            <w:sz w:val="18"/>
                          </w:rPr>
                        </w:pPr>
                        <w:r>
                          <w:rPr>
                            <w:rFonts w:ascii="Times New Roman"/>
                            <w:sz w:val="18"/>
                          </w:rPr>
                          <w:t>0.001</w:t>
                        </w:r>
                      </w:p>
                    </w:tc>
                    <w:tc>
                      <w:tcPr>
                        <w:tcW w:w="823" w:type="dxa"/>
                      </w:tcPr>
                      <w:p>
                        <w:pPr>
                          <w:pStyle w:val="TableParagraph"/>
                          <w:spacing w:before="4"/>
                          <w:rPr>
                            <w:b/>
                            <w:sz w:val="15"/>
                          </w:rPr>
                        </w:pPr>
                      </w:p>
                      <w:p>
                        <w:pPr>
                          <w:pStyle w:val="TableParagraph"/>
                          <w:ind w:left="144" w:right="133"/>
                          <w:jc w:val="center"/>
                          <w:rPr>
                            <w:rFonts w:ascii="Times New Roman"/>
                            <w:sz w:val="18"/>
                          </w:rPr>
                        </w:pPr>
                        <w:r>
                          <w:rPr>
                            <w:rFonts w:ascii="Times New Roman"/>
                            <w:sz w:val="18"/>
                          </w:rPr>
                          <w:t>0.0003</w:t>
                        </w:r>
                      </w:p>
                    </w:tc>
                    <w:tc>
                      <w:tcPr>
                        <w:tcW w:w="926" w:type="dxa"/>
                      </w:tcPr>
                      <w:p>
                        <w:pPr>
                          <w:pStyle w:val="TableParagraph"/>
                          <w:spacing w:before="4"/>
                          <w:rPr>
                            <w:b/>
                            <w:sz w:val="15"/>
                          </w:rPr>
                        </w:pPr>
                      </w:p>
                      <w:p>
                        <w:pPr>
                          <w:pStyle w:val="TableParagraph"/>
                          <w:ind w:left="241" w:right="228"/>
                          <w:jc w:val="center"/>
                          <w:rPr>
                            <w:rFonts w:ascii="Times New Roman"/>
                            <w:sz w:val="18"/>
                          </w:rPr>
                        </w:pPr>
                        <w:r>
                          <w:rPr>
                            <w:rFonts w:ascii="Times New Roman"/>
                            <w:sz w:val="18"/>
                          </w:rPr>
                          <w:t>0.015</w:t>
                        </w:r>
                      </w:p>
                    </w:tc>
                    <w:tc>
                      <w:tcPr>
                        <w:tcW w:w="616" w:type="dxa"/>
                      </w:tcPr>
                      <w:p>
                        <w:pPr>
                          <w:pStyle w:val="TableParagraph"/>
                          <w:spacing w:before="4"/>
                          <w:rPr>
                            <w:b/>
                            <w:sz w:val="15"/>
                          </w:rPr>
                        </w:pPr>
                      </w:p>
                      <w:p>
                        <w:pPr>
                          <w:pStyle w:val="TableParagraph"/>
                          <w:ind w:left="86" w:right="74"/>
                          <w:jc w:val="center"/>
                          <w:rPr>
                            <w:rFonts w:ascii="Times New Roman"/>
                            <w:sz w:val="18"/>
                          </w:rPr>
                        </w:pPr>
                        <w:r>
                          <w:rPr>
                            <w:rFonts w:ascii="Times New Roman"/>
                            <w:sz w:val="18"/>
                          </w:rPr>
                          <w:t>0.001</w:t>
                        </w:r>
                      </w:p>
                    </w:tc>
                    <w:tc>
                      <w:tcPr>
                        <w:tcW w:w="760" w:type="dxa"/>
                      </w:tcPr>
                      <w:p>
                        <w:pPr>
                          <w:pStyle w:val="TableParagraph"/>
                          <w:spacing w:before="4"/>
                          <w:rPr>
                            <w:b/>
                            <w:sz w:val="15"/>
                          </w:rPr>
                        </w:pPr>
                      </w:p>
                      <w:p>
                        <w:pPr>
                          <w:pStyle w:val="TableParagraph"/>
                          <w:ind w:left="115" w:right="100"/>
                          <w:jc w:val="center"/>
                          <w:rPr>
                            <w:rFonts w:ascii="Times New Roman"/>
                            <w:sz w:val="18"/>
                          </w:rPr>
                        </w:pPr>
                        <w:r>
                          <w:rPr>
                            <w:rFonts w:ascii="Times New Roman"/>
                            <w:sz w:val="18"/>
                          </w:rPr>
                          <w:t>0.0003</w:t>
                        </w:r>
                      </w:p>
                    </w:tc>
                    <w:tc>
                      <w:tcPr>
                        <w:tcW w:w="621" w:type="dxa"/>
                      </w:tcPr>
                      <w:p>
                        <w:pPr>
                          <w:pStyle w:val="TableParagraph"/>
                          <w:spacing w:before="4"/>
                          <w:rPr>
                            <w:b/>
                            <w:sz w:val="15"/>
                          </w:rPr>
                        </w:pPr>
                      </w:p>
                      <w:p>
                        <w:pPr>
                          <w:pStyle w:val="TableParagraph"/>
                          <w:ind w:right="92"/>
                          <w:jc w:val="right"/>
                          <w:rPr>
                            <w:rFonts w:ascii="Times New Roman"/>
                            <w:sz w:val="18"/>
                          </w:rPr>
                        </w:pPr>
                        <w:r>
                          <w:rPr>
                            <w:rFonts w:ascii="Times New Roman"/>
                            <w:sz w:val="18"/>
                          </w:rPr>
                          <w:t>0.002</w:t>
                        </w:r>
                      </w:p>
                    </w:tc>
                    <w:tc>
                      <w:tcPr>
                        <w:tcW w:w="479" w:type="dxa"/>
                        <w:vMerge w:val="restart"/>
                      </w:tcPr>
                      <w:p>
                        <w:pPr>
                          <w:pStyle w:val="TableParagraph"/>
                          <w:rPr>
                            <w:b/>
                            <w:sz w:val="20"/>
                          </w:rPr>
                        </w:pPr>
                      </w:p>
                      <w:p>
                        <w:pPr>
                          <w:pStyle w:val="TableParagraph"/>
                          <w:spacing w:before="7"/>
                          <w:rPr>
                            <w:b/>
                            <w:sz w:val="27"/>
                          </w:rPr>
                        </w:pPr>
                      </w:p>
                      <w:p>
                        <w:pPr>
                          <w:pStyle w:val="TableParagraph"/>
                          <w:ind w:left="62"/>
                          <w:rPr>
                            <w:rFonts w:ascii="Times New Roman"/>
                            <w:sz w:val="18"/>
                          </w:rPr>
                        </w:pPr>
                        <w:r>
                          <w:rPr>
                            <w:rFonts w:ascii="Times New Roman"/>
                            <w:sz w:val="18"/>
                          </w:rPr>
                          <w:t>3600</w:t>
                        </w:r>
                      </w:p>
                    </w:tc>
                  </w:tr>
                  <w:tr>
                    <w:trPr>
                      <w:trHeight w:val="402" w:hRule="atLeast"/>
                    </w:trPr>
                    <w:tc>
                      <w:tcPr>
                        <w:tcW w:w="636" w:type="dxa"/>
                        <w:vMerge/>
                        <w:tcBorders>
                          <w:top w:val="nil"/>
                        </w:tcBorders>
                      </w:tcPr>
                      <w:p>
                        <w:pPr>
                          <w:rPr>
                            <w:sz w:val="2"/>
                            <w:szCs w:val="2"/>
                          </w:rPr>
                        </w:pPr>
                      </w:p>
                    </w:tc>
                    <w:tc>
                      <w:tcPr>
                        <w:tcW w:w="655" w:type="dxa"/>
                      </w:tcPr>
                      <w:p>
                        <w:pPr>
                          <w:pStyle w:val="TableParagraph"/>
                          <w:spacing w:before="119"/>
                          <w:ind w:left="79" w:right="70"/>
                          <w:jc w:val="center"/>
                          <w:rPr>
                            <w:rFonts w:ascii="Times New Roman"/>
                            <w:sz w:val="12"/>
                          </w:rPr>
                        </w:pPr>
                        <w:r>
                          <w:rPr>
                            <w:rFonts w:ascii="Times New Roman"/>
                            <w:position w:val="1"/>
                            <w:sz w:val="18"/>
                          </w:rPr>
                          <w:t>CS</w:t>
                        </w:r>
                        <w:r>
                          <w:rPr>
                            <w:rFonts w:ascii="Times New Roman"/>
                            <w:sz w:val="12"/>
                          </w:rPr>
                          <w:t>2</w:t>
                        </w:r>
                      </w:p>
                    </w:tc>
                    <w:tc>
                      <w:tcPr>
                        <w:tcW w:w="660" w:type="dxa"/>
                      </w:tcPr>
                      <w:p>
                        <w:pPr>
                          <w:pStyle w:val="TableParagraph"/>
                          <w:spacing w:before="119"/>
                          <w:ind w:right="111"/>
                          <w:jc w:val="right"/>
                          <w:rPr>
                            <w:rFonts w:ascii="Times New Roman"/>
                            <w:sz w:val="18"/>
                          </w:rPr>
                        </w:pPr>
                        <w:r>
                          <w:rPr>
                            <w:rFonts w:ascii="Times New Roman"/>
                            <w:sz w:val="18"/>
                          </w:rPr>
                          <w:t>0.144</w:t>
                        </w:r>
                      </w:p>
                    </w:tc>
                    <w:tc>
                      <w:tcPr>
                        <w:tcW w:w="646" w:type="dxa"/>
                        <w:vMerge/>
                        <w:tcBorders>
                          <w:top w:val="nil"/>
                        </w:tcBorders>
                      </w:tcPr>
                      <w:p>
                        <w:pPr>
                          <w:rPr>
                            <w:sz w:val="2"/>
                            <w:szCs w:val="2"/>
                          </w:rPr>
                        </w:pPr>
                      </w:p>
                    </w:tc>
                    <w:tc>
                      <w:tcPr>
                        <w:tcW w:w="780" w:type="dxa"/>
                        <w:vMerge/>
                        <w:tcBorders>
                          <w:top w:val="nil"/>
                        </w:tcBorders>
                      </w:tcPr>
                      <w:p>
                        <w:pPr>
                          <w:rPr>
                            <w:sz w:val="2"/>
                            <w:szCs w:val="2"/>
                          </w:rPr>
                        </w:pPr>
                      </w:p>
                    </w:tc>
                    <w:tc>
                      <w:tcPr>
                        <w:tcW w:w="725" w:type="dxa"/>
                      </w:tcPr>
                      <w:p>
                        <w:pPr>
                          <w:pStyle w:val="TableParagraph"/>
                          <w:spacing w:before="119"/>
                          <w:ind w:left="141" w:right="129"/>
                          <w:jc w:val="center"/>
                          <w:rPr>
                            <w:rFonts w:ascii="Times New Roman"/>
                            <w:sz w:val="18"/>
                          </w:rPr>
                        </w:pPr>
                        <w:r>
                          <w:rPr>
                            <w:rFonts w:ascii="Times New Roman"/>
                            <w:sz w:val="18"/>
                          </w:rPr>
                          <w:t>0.013</w:t>
                        </w:r>
                      </w:p>
                    </w:tc>
                    <w:tc>
                      <w:tcPr>
                        <w:tcW w:w="823" w:type="dxa"/>
                      </w:tcPr>
                      <w:p>
                        <w:pPr>
                          <w:pStyle w:val="TableParagraph"/>
                          <w:spacing w:before="119"/>
                          <w:ind w:left="144" w:right="129"/>
                          <w:jc w:val="center"/>
                          <w:rPr>
                            <w:rFonts w:ascii="Times New Roman"/>
                            <w:sz w:val="18"/>
                          </w:rPr>
                        </w:pPr>
                        <w:r>
                          <w:rPr>
                            <w:rFonts w:ascii="Times New Roman"/>
                            <w:sz w:val="18"/>
                          </w:rPr>
                          <w:t>0.004</w:t>
                        </w:r>
                      </w:p>
                    </w:tc>
                    <w:tc>
                      <w:tcPr>
                        <w:tcW w:w="926" w:type="dxa"/>
                      </w:tcPr>
                      <w:p>
                        <w:pPr>
                          <w:pStyle w:val="TableParagraph"/>
                          <w:spacing w:before="119"/>
                          <w:ind w:left="242" w:right="228"/>
                          <w:jc w:val="center"/>
                          <w:rPr>
                            <w:rFonts w:ascii="Times New Roman"/>
                            <w:sz w:val="18"/>
                          </w:rPr>
                        </w:pPr>
                        <w:r>
                          <w:rPr>
                            <w:rFonts w:ascii="Times New Roman"/>
                            <w:sz w:val="18"/>
                          </w:rPr>
                          <w:t>0.200</w:t>
                        </w:r>
                      </w:p>
                    </w:tc>
                    <w:tc>
                      <w:tcPr>
                        <w:tcW w:w="616" w:type="dxa"/>
                      </w:tcPr>
                      <w:p>
                        <w:pPr>
                          <w:pStyle w:val="TableParagraph"/>
                          <w:spacing w:before="119"/>
                          <w:ind w:left="86" w:right="74"/>
                          <w:jc w:val="center"/>
                          <w:rPr>
                            <w:rFonts w:ascii="Times New Roman"/>
                            <w:sz w:val="18"/>
                          </w:rPr>
                        </w:pPr>
                        <w:r>
                          <w:rPr>
                            <w:rFonts w:ascii="Times New Roman"/>
                            <w:sz w:val="18"/>
                          </w:rPr>
                          <w:t>0.014</w:t>
                        </w:r>
                      </w:p>
                    </w:tc>
                    <w:tc>
                      <w:tcPr>
                        <w:tcW w:w="760" w:type="dxa"/>
                      </w:tcPr>
                      <w:p>
                        <w:pPr>
                          <w:pStyle w:val="TableParagraph"/>
                          <w:spacing w:before="119"/>
                          <w:ind w:left="115" w:right="97"/>
                          <w:jc w:val="center"/>
                          <w:rPr>
                            <w:rFonts w:ascii="Times New Roman"/>
                            <w:sz w:val="18"/>
                          </w:rPr>
                        </w:pPr>
                        <w:r>
                          <w:rPr>
                            <w:rFonts w:ascii="Times New Roman"/>
                            <w:sz w:val="18"/>
                          </w:rPr>
                          <w:t>0.004</w:t>
                        </w:r>
                      </w:p>
                    </w:tc>
                    <w:tc>
                      <w:tcPr>
                        <w:tcW w:w="621" w:type="dxa"/>
                      </w:tcPr>
                      <w:p>
                        <w:pPr>
                          <w:pStyle w:val="TableParagraph"/>
                          <w:spacing w:before="119"/>
                          <w:ind w:right="92"/>
                          <w:jc w:val="right"/>
                          <w:rPr>
                            <w:rFonts w:ascii="Times New Roman"/>
                            <w:sz w:val="18"/>
                          </w:rPr>
                        </w:pPr>
                        <w:r>
                          <w:rPr>
                            <w:rFonts w:ascii="Times New Roman"/>
                            <w:sz w:val="18"/>
                          </w:rPr>
                          <w:t>0.027</w:t>
                        </w:r>
                      </w:p>
                    </w:tc>
                    <w:tc>
                      <w:tcPr>
                        <w:tcW w:w="479" w:type="dxa"/>
                        <w:vMerge/>
                        <w:tcBorders>
                          <w:top w:val="nil"/>
                        </w:tcBorders>
                      </w:tcPr>
                      <w:p>
                        <w:pPr>
                          <w:rPr>
                            <w:sz w:val="2"/>
                            <w:szCs w:val="2"/>
                          </w:rPr>
                        </w:pPr>
                      </w:p>
                    </w:tc>
                  </w:tr>
                  <w:tr>
                    <w:trPr>
                      <w:trHeight w:val="402" w:hRule="atLeast"/>
                    </w:trPr>
                    <w:tc>
                      <w:tcPr>
                        <w:tcW w:w="636" w:type="dxa"/>
                        <w:vMerge/>
                        <w:tcBorders>
                          <w:top w:val="nil"/>
                        </w:tcBorders>
                      </w:tcPr>
                      <w:p>
                        <w:pPr>
                          <w:rPr>
                            <w:sz w:val="2"/>
                            <w:szCs w:val="2"/>
                          </w:rPr>
                        </w:pPr>
                      </w:p>
                    </w:tc>
                    <w:tc>
                      <w:tcPr>
                        <w:tcW w:w="655" w:type="dxa"/>
                      </w:tcPr>
                      <w:p>
                        <w:pPr>
                          <w:pStyle w:val="TableParagraph"/>
                          <w:spacing w:before="117"/>
                          <w:ind w:left="79" w:right="74"/>
                          <w:jc w:val="center"/>
                          <w:rPr>
                            <w:rFonts w:ascii="Times New Roman"/>
                            <w:sz w:val="18"/>
                          </w:rPr>
                        </w:pPr>
                        <w:r>
                          <w:rPr>
                            <w:rFonts w:ascii="Times New Roman"/>
                            <w:sz w:val="18"/>
                          </w:rPr>
                          <w:t>VOCs</w:t>
                        </w:r>
                      </w:p>
                    </w:tc>
                    <w:tc>
                      <w:tcPr>
                        <w:tcW w:w="660" w:type="dxa"/>
                      </w:tcPr>
                      <w:p>
                        <w:pPr>
                          <w:pStyle w:val="TableParagraph"/>
                          <w:spacing w:before="117"/>
                          <w:ind w:right="111"/>
                          <w:jc w:val="right"/>
                          <w:rPr>
                            <w:rFonts w:ascii="Times New Roman"/>
                            <w:sz w:val="18"/>
                          </w:rPr>
                        </w:pPr>
                        <w:r>
                          <w:rPr>
                            <w:rFonts w:ascii="Times New Roman"/>
                            <w:sz w:val="18"/>
                          </w:rPr>
                          <w:t>0.342</w:t>
                        </w:r>
                      </w:p>
                    </w:tc>
                    <w:tc>
                      <w:tcPr>
                        <w:tcW w:w="646" w:type="dxa"/>
                        <w:vMerge/>
                        <w:tcBorders>
                          <w:top w:val="nil"/>
                        </w:tcBorders>
                      </w:tcPr>
                      <w:p>
                        <w:pPr>
                          <w:rPr>
                            <w:sz w:val="2"/>
                            <w:szCs w:val="2"/>
                          </w:rPr>
                        </w:pPr>
                      </w:p>
                    </w:tc>
                    <w:tc>
                      <w:tcPr>
                        <w:tcW w:w="780" w:type="dxa"/>
                        <w:vMerge/>
                        <w:tcBorders>
                          <w:top w:val="nil"/>
                        </w:tcBorders>
                      </w:tcPr>
                      <w:p>
                        <w:pPr>
                          <w:rPr>
                            <w:sz w:val="2"/>
                            <w:szCs w:val="2"/>
                          </w:rPr>
                        </w:pPr>
                      </w:p>
                    </w:tc>
                    <w:tc>
                      <w:tcPr>
                        <w:tcW w:w="725" w:type="dxa"/>
                      </w:tcPr>
                      <w:p>
                        <w:pPr>
                          <w:pStyle w:val="TableParagraph"/>
                          <w:spacing w:before="117"/>
                          <w:ind w:left="141" w:right="129"/>
                          <w:jc w:val="center"/>
                          <w:rPr>
                            <w:rFonts w:ascii="Times New Roman"/>
                            <w:sz w:val="18"/>
                          </w:rPr>
                        </w:pPr>
                        <w:r>
                          <w:rPr>
                            <w:rFonts w:ascii="Times New Roman"/>
                            <w:sz w:val="18"/>
                          </w:rPr>
                          <w:t>0.031</w:t>
                        </w:r>
                      </w:p>
                    </w:tc>
                    <w:tc>
                      <w:tcPr>
                        <w:tcW w:w="823" w:type="dxa"/>
                      </w:tcPr>
                      <w:p>
                        <w:pPr>
                          <w:pStyle w:val="TableParagraph"/>
                          <w:spacing w:before="117"/>
                          <w:ind w:left="144" w:right="129"/>
                          <w:jc w:val="center"/>
                          <w:rPr>
                            <w:rFonts w:ascii="Times New Roman"/>
                            <w:sz w:val="18"/>
                          </w:rPr>
                        </w:pPr>
                        <w:r>
                          <w:rPr>
                            <w:rFonts w:ascii="Times New Roman"/>
                            <w:sz w:val="18"/>
                          </w:rPr>
                          <w:t>0.009</w:t>
                        </w:r>
                      </w:p>
                    </w:tc>
                    <w:tc>
                      <w:tcPr>
                        <w:tcW w:w="926" w:type="dxa"/>
                      </w:tcPr>
                      <w:p>
                        <w:pPr>
                          <w:pStyle w:val="TableParagraph"/>
                          <w:spacing w:before="117"/>
                          <w:ind w:left="241" w:right="228"/>
                          <w:jc w:val="center"/>
                          <w:rPr>
                            <w:rFonts w:ascii="Times New Roman"/>
                            <w:sz w:val="18"/>
                          </w:rPr>
                        </w:pPr>
                        <w:r>
                          <w:rPr>
                            <w:rFonts w:ascii="Times New Roman"/>
                            <w:sz w:val="18"/>
                          </w:rPr>
                          <w:t>0.450</w:t>
                        </w:r>
                      </w:p>
                    </w:tc>
                    <w:tc>
                      <w:tcPr>
                        <w:tcW w:w="616" w:type="dxa"/>
                      </w:tcPr>
                      <w:p>
                        <w:pPr>
                          <w:pStyle w:val="TableParagraph"/>
                          <w:spacing w:before="117"/>
                          <w:ind w:left="86" w:right="74"/>
                          <w:jc w:val="center"/>
                          <w:rPr>
                            <w:rFonts w:ascii="Times New Roman"/>
                            <w:sz w:val="18"/>
                          </w:rPr>
                        </w:pPr>
                        <w:r>
                          <w:rPr>
                            <w:rFonts w:ascii="Times New Roman"/>
                            <w:sz w:val="18"/>
                          </w:rPr>
                          <w:t>0.034</w:t>
                        </w:r>
                      </w:p>
                    </w:tc>
                    <w:tc>
                      <w:tcPr>
                        <w:tcW w:w="760" w:type="dxa"/>
                      </w:tcPr>
                      <w:p>
                        <w:pPr>
                          <w:pStyle w:val="TableParagraph"/>
                          <w:spacing w:before="117"/>
                          <w:ind w:left="115" w:right="97"/>
                          <w:jc w:val="center"/>
                          <w:rPr>
                            <w:rFonts w:ascii="Times New Roman"/>
                            <w:sz w:val="18"/>
                          </w:rPr>
                        </w:pPr>
                        <w:r>
                          <w:rPr>
                            <w:rFonts w:ascii="Times New Roman"/>
                            <w:sz w:val="18"/>
                          </w:rPr>
                          <w:t>0.010</w:t>
                        </w:r>
                      </w:p>
                    </w:tc>
                    <w:tc>
                      <w:tcPr>
                        <w:tcW w:w="621" w:type="dxa"/>
                      </w:tcPr>
                      <w:p>
                        <w:pPr>
                          <w:pStyle w:val="TableParagraph"/>
                          <w:spacing w:before="117"/>
                          <w:ind w:right="92"/>
                          <w:jc w:val="right"/>
                          <w:rPr>
                            <w:rFonts w:ascii="Times New Roman"/>
                            <w:sz w:val="18"/>
                          </w:rPr>
                        </w:pPr>
                        <w:r>
                          <w:rPr>
                            <w:rFonts w:ascii="Times New Roman"/>
                            <w:sz w:val="18"/>
                          </w:rPr>
                          <w:t>0.065</w:t>
                        </w:r>
                      </w:p>
                    </w:tc>
                    <w:tc>
                      <w:tcPr>
                        <w:tcW w:w="479" w:type="dxa"/>
                        <w:vMerge/>
                        <w:tcBorders>
                          <w:top w:val="nil"/>
                        </w:tcBorders>
                      </w:tcPr>
                      <w:p>
                        <w:pPr>
                          <w:rPr>
                            <w:sz w:val="2"/>
                            <w:szCs w:val="2"/>
                          </w:rPr>
                        </w:pPr>
                      </w:p>
                    </w:tc>
                  </w:tr>
                  <w:tr>
                    <w:trPr>
                      <w:trHeight w:val="558" w:hRule="atLeast"/>
                    </w:trPr>
                    <w:tc>
                      <w:tcPr>
                        <w:tcW w:w="636" w:type="dxa"/>
                        <w:vMerge w:val="restart"/>
                      </w:tcPr>
                      <w:p>
                        <w:pPr>
                          <w:pStyle w:val="TableParagraph"/>
                          <w:spacing w:before="10"/>
                          <w:rPr>
                            <w:b/>
                            <w:sz w:val="13"/>
                          </w:rPr>
                        </w:pPr>
                      </w:p>
                      <w:p>
                        <w:pPr>
                          <w:pStyle w:val="TableParagraph"/>
                          <w:spacing w:before="1"/>
                          <w:ind w:left="139"/>
                          <w:rPr>
                            <w:sz w:val="18"/>
                          </w:rPr>
                        </w:pPr>
                        <w:r>
                          <w:rPr>
                            <w:sz w:val="18"/>
                          </w:rPr>
                          <w:t>硫化</w:t>
                        </w:r>
                      </w:p>
                      <w:p>
                        <w:pPr>
                          <w:pStyle w:val="TableParagraph"/>
                          <w:spacing w:line="292" w:lineRule="auto" w:before="47"/>
                          <w:ind w:left="23" w:right="12"/>
                          <w:jc w:val="center"/>
                          <w:rPr>
                            <w:sz w:val="18"/>
                          </w:rPr>
                        </w:pPr>
                        <w:r>
                          <w:rPr>
                            <w:rFonts w:ascii="Times New Roman" w:eastAsia="Times New Roman"/>
                            <w:sz w:val="18"/>
                          </w:rPr>
                          <w:t>B </w:t>
                        </w:r>
                        <w:r>
                          <w:rPr>
                            <w:sz w:val="18"/>
                          </w:rPr>
                          <w:t>区、硫化 </w:t>
                        </w:r>
                        <w:r>
                          <w:rPr>
                            <w:rFonts w:ascii="Times New Roman" w:eastAsia="Times New Roman"/>
                            <w:sz w:val="18"/>
                          </w:rPr>
                          <w:t>C </w:t>
                        </w:r>
                        <w:r>
                          <w:rPr>
                            <w:sz w:val="18"/>
                          </w:rPr>
                          <w:t>区</w:t>
                        </w:r>
                      </w:p>
                    </w:tc>
                    <w:tc>
                      <w:tcPr>
                        <w:tcW w:w="655" w:type="dxa"/>
                      </w:tcPr>
                      <w:p>
                        <w:pPr>
                          <w:pStyle w:val="TableParagraph"/>
                          <w:spacing w:line="278" w:lineRule="exact" w:before="3"/>
                          <w:ind w:left="146" w:right="45" w:hanging="89"/>
                          <w:rPr>
                            <w:sz w:val="18"/>
                          </w:rPr>
                        </w:pPr>
                        <w:r>
                          <w:rPr>
                            <w:sz w:val="18"/>
                          </w:rPr>
                          <w:t>非甲烷总烃</w:t>
                        </w:r>
                      </w:p>
                    </w:tc>
                    <w:tc>
                      <w:tcPr>
                        <w:tcW w:w="660" w:type="dxa"/>
                      </w:tcPr>
                      <w:p>
                        <w:pPr>
                          <w:pStyle w:val="TableParagraph"/>
                          <w:spacing w:before="4"/>
                          <w:rPr>
                            <w:b/>
                            <w:sz w:val="15"/>
                          </w:rPr>
                        </w:pPr>
                      </w:p>
                      <w:p>
                        <w:pPr>
                          <w:pStyle w:val="TableParagraph"/>
                          <w:ind w:right="111"/>
                          <w:jc w:val="right"/>
                          <w:rPr>
                            <w:rFonts w:ascii="Times New Roman"/>
                            <w:sz w:val="18"/>
                          </w:rPr>
                        </w:pPr>
                        <w:r>
                          <w:rPr>
                            <w:rFonts w:ascii="Times New Roman"/>
                            <w:sz w:val="18"/>
                          </w:rPr>
                          <w:t>0.012</w:t>
                        </w:r>
                      </w:p>
                    </w:tc>
                    <w:tc>
                      <w:tcPr>
                        <w:tcW w:w="646" w:type="dxa"/>
                        <w:vMerge w:val="restart"/>
                      </w:tcPr>
                      <w:p>
                        <w:pPr>
                          <w:pStyle w:val="TableParagraph"/>
                          <w:rPr>
                            <w:b/>
                            <w:sz w:val="20"/>
                          </w:rPr>
                        </w:pPr>
                      </w:p>
                      <w:p>
                        <w:pPr>
                          <w:pStyle w:val="TableParagraph"/>
                          <w:spacing w:before="7"/>
                          <w:rPr>
                            <w:b/>
                            <w:sz w:val="27"/>
                          </w:rPr>
                        </w:pPr>
                      </w:p>
                      <w:p>
                        <w:pPr>
                          <w:pStyle w:val="TableParagraph"/>
                          <w:ind w:left="60"/>
                          <w:rPr>
                            <w:rFonts w:ascii="Times New Roman"/>
                            <w:sz w:val="18"/>
                          </w:rPr>
                        </w:pPr>
                        <w:r>
                          <w:rPr>
                            <w:rFonts w:ascii="Times New Roman"/>
                            <w:sz w:val="18"/>
                          </w:rPr>
                          <w:t>DA002</w:t>
                        </w:r>
                      </w:p>
                    </w:tc>
                    <w:tc>
                      <w:tcPr>
                        <w:tcW w:w="780" w:type="dxa"/>
                        <w:vMerge w:val="restart"/>
                      </w:tcPr>
                      <w:p>
                        <w:pPr>
                          <w:pStyle w:val="TableParagraph"/>
                          <w:rPr>
                            <w:b/>
                            <w:sz w:val="20"/>
                          </w:rPr>
                        </w:pPr>
                      </w:p>
                      <w:p>
                        <w:pPr>
                          <w:pStyle w:val="TableParagraph"/>
                          <w:spacing w:before="7"/>
                          <w:rPr>
                            <w:b/>
                            <w:sz w:val="27"/>
                          </w:rPr>
                        </w:pPr>
                      </w:p>
                      <w:p>
                        <w:pPr>
                          <w:pStyle w:val="TableParagraph"/>
                          <w:ind w:left="165"/>
                          <w:rPr>
                            <w:rFonts w:ascii="Times New Roman"/>
                            <w:sz w:val="18"/>
                          </w:rPr>
                        </w:pPr>
                        <w:r>
                          <w:rPr>
                            <w:rFonts w:ascii="Times New Roman"/>
                            <w:sz w:val="18"/>
                          </w:rPr>
                          <w:t>20000</w:t>
                        </w:r>
                      </w:p>
                    </w:tc>
                    <w:tc>
                      <w:tcPr>
                        <w:tcW w:w="725" w:type="dxa"/>
                      </w:tcPr>
                      <w:p>
                        <w:pPr>
                          <w:pStyle w:val="TableParagraph"/>
                          <w:spacing w:before="4"/>
                          <w:rPr>
                            <w:b/>
                            <w:sz w:val="15"/>
                          </w:rPr>
                        </w:pPr>
                      </w:p>
                      <w:p>
                        <w:pPr>
                          <w:pStyle w:val="TableParagraph"/>
                          <w:ind w:left="141" w:right="129"/>
                          <w:jc w:val="center"/>
                          <w:rPr>
                            <w:rFonts w:ascii="Times New Roman"/>
                            <w:sz w:val="18"/>
                          </w:rPr>
                        </w:pPr>
                        <w:r>
                          <w:rPr>
                            <w:rFonts w:ascii="Times New Roman"/>
                            <w:sz w:val="18"/>
                          </w:rPr>
                          <w:t>0.001</w:t>
                        </w:r>
                      </w:p>
                    </w:tc>
                    <w:tc>
                      <w:tcPr>
                        <w:tcW w:w="823" w:type="dxa"/>
                      </w:tcPr>
                      <w:p>
                        <w:pPr>
                          <w:pStyle w:val="TableParagraph"/>
                          <w:spacing w:before="4"/>
                          <w:rPr>
                            <w:b/>
                            <w:sz w:val="15"/>
                          </w:rPr>
                        </w:pPr>
                      </w:p>
                      <w:p>
                        <w:pPr>
                          <w:pStyle w:val="TableParagraph"/>
                          <w:ind w:left="144" w:right="133"/>
                          <w:jc w:val="center"/>
                          <w:rPr>
                            <w:rFonts w:ascii="Times New Roman"/>
                            <w:sz w:val="18"/>
                          </w:rPr>
                        </w:pPr>
                        <w:r>
                          <w:rPr>
                            <w:rFonts w:ascii="Times New Roman"/>
                            <w:sz w:val="18"/>
                          </w:rPr>
                          <w:t>0.0003</w:t>
                        </w:r>
                      </w:p>
                    </w:tc>
                    <w:tc>
                      <w:tcPr>
                        <w:tcW w:w="926" w:type="dxa"/>
                      </w:tcPr>
                      <w:p>
                        <w:pPr>
                          <w:pStyle w:val="TableParagraph"/>
                          <w:spacing w:before="4"/>
                          <w:rPr>
                            <w:b/>
                            <w:sz w:val="15"/>
                          </w:rPr>
                        </w:pPr>
                      </w:p>
                      <w:p>
                        <w:pPr>
                          <w:pStyle w:val="TableParagraph"/>
                          <w:ind w:left="241" w:right="228"/>
                          <w:jc w:val="center"/>
                          <w:rPr>
                            <w:rFonts w:ascii="Times New Roman"/>
                            <w:sz w:val="18"/>
                          </w:rPr>
                        </w:pPr>
                        <w:r>
                          <w:rPr>
                            <w:rFonts w:ascii="Times New Roman"/>
                            <w:sz w:val="18"/>
                          </w:rPr>
                          <w:t>0.015</w:t>
                        </w:r>
                      </w:p>
                    </w:tc>
                    <w:tc>
                      <w:tcPr>
                        <w:tcW w:w="616" w:type="dxa"/>
                      </w:tcPr>
                      <w:p>
                        <w:pPr>
                          <w:pStyle w:val="TableParagraph"/>
                          <w:spacing w:before="4"/>
                          <w:rPr>
                            <w:b/>
                            <w:sz w:val="15"/>
                          </w:rPr>
                        </w:pPr>
                      </w:p>
                      <w:p>
                        <w:pPr>
                          <w:pStyle w:val="TableParagraph"/>
                          <w:ind w:left="86" w:right="74"/>
                          <w:jc w:val="center"/>
                          <w:rPr>
                            <w:rFonts w:ascii="Times New Roman"/>
                            <w:sz w:val="18"/>
                          </w:rPr>
                        </w:pPr>
                        <w:r>
                          <w:rPr>
                            <w:rFonts w:ascii="Times New Roman"/>
                            <w:sz w:val="18"/>
                          </w:rPr>
                          <w:t>0.001</w:t>
                        </w:r>
                      </w:p>
                    </w:tc>
                    <w:tc>
                      <w:tcPr>
                        <w:tcW w:w="760" w:type="dxa"/>
                      </w:tcPr>
                      <w:p>
                        <w:pPr>
                          <w:pStyle w:val="TableParagraph"/>
                          <w:spacing w:before="4"/>
                          <w:rPr>
                            <w:b/>
                            <w:sz w:val="15"/>
                          </w:rPr>
                        </w:pPr>
                      </w:p>
                      <w:p>
                        <w:pPr>
                          <w:pStyle w:val="TableParagraph"/>
                          <w:ind w:left="115" w:right="100"/>
                          <w:jc w:val="center"/>
                          <w:rPr>
                            <w:rFonts w:ascii="Times New Roman"/>
                            <w:sz w:val="18"/>
                          </w:rPr>
                        </w:pPr>
                        <w:r>
                          <w:rPr>
                            <w:rFonts w:ascii="Times New Roman"/>
                            <w:sz w:val="18"/>
                          </w:rPr>
                          <w:t>0.0003</w:t>
                        </w:r>
                      </w:p>
                    </w:tc>
                    <w:tc>
                      <w:tcPr>
                        <w:tcW w:w="621" w:type="dxa"/>
                      </w:tcPr>
                      <w:p>
                        <w:pPr>
                          <w:pStyle w:val="TableParagraph"/>
                          <w:spacing w:before="4"/>
                          <w:rPr>
                            <w:b/>
                            <w:sz w:val="15"/>
                          </w:rPr>
                        </w:pPr>
                      </w:p>
                      <w:p>
                        <w:pPr>
                          <w:pStyle w:val="TableParagraph"/>
                          <w:ind w:right="92"/>
                          <w:jc w:val="right"/>
                          <w:rPr>
                            <w:rFonts w:ascii="Times New Roman"/>
                            <w:sz w:val="18"/>
                          </w:rPr>
                        </w:pPr>
                        <w:r>
                          <w:rPr>
                            <w:rFonts w:ascii="Times New Roman"/>
                            <w:sz w:val="18"/>
                          </w:rPr>
                          <w:t>0.002</w:t>
                        </w:r>
                      </w:p>
                    </w:tc>
                    <w:tc>
                      <w:tcPr>
                        <w:tcW w:w="479" w:type="dxa"/>
                        <w:vMerge w:val="restart"/>
                      </w:tcPr>
                      <w:p>
                        <w:pPr>
                          <w:pStyle w:val="TableParagraph"/>
                          <w:rPr>
                            <w:b/>
                            <w:sz w:val="20"/>
                          </w:rPr>
                        </w:pPr>
                      </w:p>
                      <w:p>
                        <w:pPr>
                          <w:pStyle w:val="TableParagraph"/>
                          <w:spacing w:before="7"/>
                          <w:rPr>
                            <w:b/>
                            <w:sz w:val="27"/>
                          </w:rPr>
                        </w:pPr>
                      </w:p>
                      <w:p>
                        <w:pPr>
                          <w:pStyle w:val="TableParagraph"/>
                          <w:ind w:left="62"/>
                          <w:rPr>
                            <w:rFonts w:ascii="Times New Roman"/>
                            <w:sz w:val="18"/>
                          </w:rPr>
                        </w:pPr>
                        <w:r>
                          <w:rPr>
                            <w:rFonts w:ascii="Times New Roman"/>
                            <w:sz w:val="18"/>
                          </w:rPr>
                          <w:t>3600</w:t>
                        </w:r>
                      </w:p>
                    </w:tc>
                  </w:tr>
                  <w:tr>
                    <w:trPr>
                      <w:trHeight w:val="402" w:hRule="atLeast"/>
                    </w:trPr>
                    <w:tc>
                      <w:tcPr>
                        <w:tcW w:w="636" w:type="dxa"/>
                        <w:vMerge/>
                        <w:tcBorders>
                          <w:top w:val="nil"/>
                        </w:tcBorders>
                      </w:tcPr>
                      <w:p>
                        <w:pPr>
                          <w:rPr>
                            <w:sz w:val="2"/>
                            <w:szCs w:val="2"/>
                          </w:rPr>
                        </w:pPr>
                      </w:p>
                    </w:tc>
                    <w:tc>
                      <w:tcPr>
                        <w:tcW w:w="655" w:type="dxa"/>
                      </w:tcPr>
                      <w:p>
                        <w:pPr>
                          <w:pStyle w:val="TableParagraph"/>
                          <w:spacing w:before="119"/>
                          <w:ind w:left="79" w:right="70"/>
                          <w:jc w:val="center"/>
                          <w:rPr>
                            <w:rFonts w:ascii="Times New Roman"/>
                            <w:sz w:val="12"/>
                          </w:rPr>
                        </w:pPr>
                        <w:r>
                          <w:rPr>
                            <w:rFonts w:ascii="Times New Roman"/>
                            <w:position w:val="1"/>
                            <w:sz w:val="18"/>
                          </w:rPr>
                          <w:t>CS</w:t>
                        </w:r>
                        <w:r>
                          <w:rPr>
                            <w:rFonts w:ascii="Times New Roman"/>
                            <w:sz w:val="12"/>
                          </w:rPr>
                          <w:t>2</w:t>
                        </w:r>
                      </w:p>
                    </w:tc>
                    <w:tc>
                      <w:tcPr>
                        <w:tcW w:w="660" w:type="dxa"/>
                      </w:tcPr>
                      <w:p>
                        <w:pPr>
                          <w:pStyle w:val="TableParagraph"/>
                          <w:spacing w:before="119"/>
                          <w:ind w:right="111"/>
                          <w:jc w:val="right"/>
                          <w:rPr>
                            <w:rFonts w:ascii="Times New Roman"/>
                            <w:sz w:val="18"/>
                          </w:rPr>
                        </w:pPr>
                        <w:r>
                          <w:rPr>
                            <w:rFonts w:ascii="Times New Roman"/>
                            <w:sz w:val="18"/>
                          </w:rPr>
                          <w:t>0.184</w:t>
                        </w:r>
                      </w:p>
                    </w:tc>
                    <w:tc>
                      <w:tcPr>
                        <w:tcW w:w="646" w:type="dxa"/>
                        <w:vMerge/>
                        <w:tcBorders>
                          <w:top w:val="nil"/>
                        </w:tcBorders>
                      </w:tcPr>
                      <w:p>
                        <w:pPr>
                          <w:rPr>
                            <w:sz w:val="2"/>
                            <w:szCs w:val="2"/>
                          </w:rPr>
                        </w:pPr>
                      </w:p>
                    </w:tc>
                    <w:tc>
                      <w:tcPr>
                        <w:tcW w:w="780" w:type="dxa"/>
                        <w:vMerge/>
                        <w:tcBorders>
                          <w:top w:val="nil"/>
                        </w:tcBorders>
                      </w:tcPr>
                      <w:p>
                        <w:pPr>
                          <w:rPr>
                            <w:sz w:val="2"/>
                            <w:szCs w:val="2"/>
                          </w:rPr>
                        </w:pPr>
                      </w:p>
                    </w:tc>
                    <w:tc>
                      <w:tcPr>
                        <w:tcW w:w="725" w:type="dxa"/>
                      </w:tcPr>
                      <w:p>
                        <w:pPr>
                          <w:pStyle w:val="TableParagraph"/>
                          <w:spacing w:before="119"/>
                          <w:ind w:left="141" w:right="129"/>
                          <w:jc w:val="center"/>
                          <w:rPr>
                            <w:rFonts w:ascii="Times New Roman"/>
                            <w:sz w:val="18"/>
                          </w:rPr>
                        </w:pPr>
                        <w:r>
                          <w:rPr>
                            <w:rFonts w:ascii="Times New Roman"/>
                            <w:sz w:val="18"/>
                          </w:rPr>
                          <w:t>0.017</w:t>
                        </w:r>
                      </w:p>
                    </w:tc>
                    <w:tc>
                      <w:tcPr>
                        <w:tcW w:w="823" w:type="dxa"/>
                      </w:tcPr>
                      <w:p>
                        <w:pPr>
                          <w:pStyle w:val="TableParagraph"/>
                          <w:spacing w:before="119"/>
                          <w:ind w:left="144" w:right="129"/>
                          <w:jc w:val="center"/>
                          <w:rPr>
                            <w:rFonts w:ascii="Times New Roman"/>
                            <w:sz w:val="18"/>
                          </w:rPr>
                        </w:pPr>
                        <w:r>
                          <w:rPr>
                            <w:rFonts w:ascii="Times New Roman"/>
                            <w:sz w:val="18"/>
                          </w:rPr>
                          <w:t>0.005</w:t>
                        </w:r>
                      </w:p>
                    </w:tc>
                    <w:tc>
                      <w:tcPr>
                        <w:tcW w:w="926" w:type="dxa"/>
                      </w:tcPr>
                      <w:p>
                        <w:pPr>
                          <w:pStyle w:val="TableParagraph"/>
                          <w:spacing w:before="119"/>
                          <w:ind w:left="241" w:right="228"/>
                          <w:jc w:val="center"/>
                          <w:rPr>
                            <w:rFonts w:ascii="Times New Roman"/>
                            <w:sz w:val="18"/>
                          </w:rPr>
                        </w:pPr>
                        <w:r>
                          <w:rPr>
                            <w:rFonts w:ascii="Times New Roman"/>
                            <w:sz w:val="18"/>
                          </w:rPr>
                          <w:t>0.250</w:t>
                        </w:r>
                      </w:p>
                    </w:tc>
                    <w:tc>
                      <w:tcPr>
                        <w:tcW w:w="616" w:type="dxa"/>
                      </w:tcPr>
                      <w:p>
                        <w:pPr>
                          <w:pStyle w:val="TableParagraph"/>
                          <w:spacing w:before="119"/>
                          <w:ind w:left="86" w:right="74"/>
                          <w:jc w:val="center"/>
                          <w:rPr>
                            <w:rFonts w:ascii="Times New Roman"/>
                            <w:sz w:val="18"/>
                          </w:rPr>
                        </w:pPr>
                        <w:r>
                          <w:rPr>
                            <w:rFonts w:ascii="Times New Roman"/>
                            <w:sz w:val="18"/>
                          </w:rPr>
                          <w:t>0.018</w:t>
                        </w:r>
                      </w:p>
                    </w:tc>
                    <w:tc>
                      <w:tcPr>
                        <w:tcW w:w="760" w:type="dxa"/>
                      </w:tcPr>
                      <w:p>
                        <w:pPr>
                          <w:pStyle w:val="TableParagraph"/>
                          <w:spacing w:before="119"/>
                          <w:ind w:left="115" w:right="97"/>
                          <w:jc w:val="center"/>
                          <w:rPr>
                            <w:rFonts w:ascii="Times New Roman"/>
                            <w:sz w:val="18"/>
                          </w:rPr>
                        </w:pPr>
                        <w:r>
                          <w:rPr>
                            <w:rFonts w:ascii="Times New Roman"/>
                            <w:sz w:val="18"/>
                          </w:rPr>
                          <w:t>0.005</w:t>
                        </w:r>
                      </w:p>
                    </w:tc>
                    <w:tc>
                      <w:tcPr>
                        <w:tcW w:w="621" w:type="dxa"/>
                      </w:tcPr>
                      <w:p>
                        <w:pPr>
                          <w:pStyle w:val="TableParagraph"/>
                          <w:spacing w:before="119"/>
                          <w:ind w:right="92"/>
                          <w:jc w:val="right"/>
                          <w:rPr>
                            <w:rFonts w:ascii="Times New Roman"/>
                            <w:sz w:val="18"/>
                          </w:rPr>
                        </w:pPr>
                        <w:r>
                          <w:rPr>
                            <w:rFonts w:ascii="Times New Roman"/>
                            <w:sz w:val="18"/>
                          </w:rPr>
                          <w:t>0.035</w:t>
                        </w:r>
                      </w:p>
                    </w:tc>
                    <w:tc>
                      <w:tcPr>
                        <w:tcW w:w="479" w:type="dxa"/>
                        <w:vMerge/>
                        <w:tcBorders>
                          <w:top w:val="nil"/>
                        </w:tcBorders>
                      </w:tcPr>
                      <w:p>
                        <w:pPr>
                          <w:rPr>
                            <w:sz w:val="2"/>
                            <w:szCs w:val="2"/>
                          </w:rPr>
                        </w:pPr>
                      </w:p>
                    </w:tc>
                  </w:tr>
                  <w:tr>
                    <w:trPr>
                      <w:trHeight w:val="402" w:hRule="atLeast"/>
                    </w:trPr>
                    <w:tc>
                      <w:tcPr>
                        <w:tcW w:w="636" w:type="dxa"/>
                        <w:vMerge/>
                        <w:tcBorders>
                          <w:top w:val="nil"/>
                        </w:tcBorders>
                      </w:tcPr>
                      <w:p>
                        <w:pPr>
                          <w:rPr>
                            <w:sz w:val="2"/>
                            <w:szCs w:val="2"/>
                          </w:rPr>
                        </w:pPr>
                      </w:p>
                    </w:tc>
                    <w:tc>
                      <w:tcPr>
                        <w:tcW w:w="655" w:type="dxa"/>
                      </w:tcPr>
                      <w:p>
                        <w:pPr>
                          <w:pStyle w:val="TableParagraph"/>
                          <w:spacing w:before="117"/>
                          <w:ind w:left="79" w:right="74"/>
                          <w:jc w:val="center"/>
                          <w:rPr>
                            <w:rFonts w:ascii="Times New Roman"/>
                            <w:sz w:val="18"/>
                          </w:rPr>
                        </w:pPr>
                        <w:r>
                          <w:rPr>
                            <w:rFonts w:ascii="Times New Roman"/>
                            <w:sz w:val="18"/>
                          </w:rPr>
                          <w:t>VOCs</w:t>
                        </w:r>
                      </w:p>
                    </w:tc>
                    <w:tc>
                      <w:tcPr>
                        <w:tcW w:w="660" w:type="dxa"/>
                      </w:tcPr>
                      <w:p>
                        <w:pPr>
                          <w:pStyle w:val="TableParagraph"/>
                          <w:spacing w:before="117"/>
                          <w:ind w:right="111"/>
                          <w:jc w:val="right"/>
                          <w:rPr>
                            <w:rFonts w:ascii="Times New Roman"/>
                            <w:sz w:val="18"/>
                          </w:rPr>
                        </w:pPr>
                        <w:r>
                          <w:rPr>
                            <w:rFonts w:ascii="Times New Roman"/>
                            <w:sz w:val="18"/>
                          </w:rPr>
                          <w:t>0.401</w:t>
                        </w:r>
                      </w:p>
                    </w:tc>
                    <w:tc>
                      <w:tcPr>
                        <w:tcW w:w="646" w:type="dxa"/>
                        <w:vMerge/>
                        <w:tcBorders>
                          <w:top w:val="nil"/>
                        </w:tcBorders>
                      </w:tcPr>
                      <w:p>
                        <w:pPr>
                          <w:rPr>
                            <w:sz w:val="2"/>
                            <w:szCs w:val="2"/>
                          </w:rPr>
                        </w:pPr>
                      </w:p>
                    </w:tc>
                    <w:tc>
                      <w:tcPr>
                        <w:tcW w:w="780" w:type="dxa"/>
                        <w:vMerge/>
                        <w:tcBorders>
                          <w:top w:val="nil"/>
                        </w:tcBorders>
                      </w:tcPr>
                      <w:p>
                        <w:pPr>
                          <w:rPr>
                            <w:sz w:val="2"/>
                            <w:szCs w:val="2"/>
                          </w:rPr>
                        </w:pPr>
                      </w:p>
                    </w:tc>
                    <w:tc>
                      <w:tcPr>
                        <w:tcW w:w="725" w:type="dxa"/>
                      </w:tcPr>
                      <w:p>
                        <w:pPr>
                          <w:pStyle w:val="TableParagraph"/>
                          <w:spacing w:before="117"/>
                          <w:ind w:left="141" w:right="129"/>
                          <w:jc w:val="center"/>
                          <w:rPr>
                            <w:rFonts w:ascii="Times New Roman"/>
                            <w:sz w:val="18"/>
                          </w:rPr>
                        </w:pPr>
                        <w:r>
                          <w:rPr>
                            <w:rFonts w:ascii="Times New Roman"/>
                            <w:sz w:val="18"/>
                          </w:rPr>
                          <w:t>0.036</w:t>
                        </w:r>
                      </w:p>
                    </w:tc>
                    <w:tc>
                      <w:tcPr>
                        <w:tcW w:w="823" w:type="dxa"/>
                      </w:tcPr>
                      <w:p>
                        <w:pPr>
                          <w:pStyle w:val="TableParagraph"/>
                          <w:spacing w:before="117"/>
                          <w:ind w:left="144" w:right="129"/>
                          <w:jc w:val="center"/>
                          <w:rPr>
                            <w:rFonts w:ascii="Times New Roman"/>
                            <w:sz w:val="18"/>
                          </w:rPr>
                        </w:pPr>
                        <w:r>
                          <w:rPr>
                            <w:rFonts w:ascii="Times New Roman"/>
                            <w:sz w:val="18"/>
                          </w:rPr>
                          <w:t>0.010</w:t>
                        </w:r>
                      </w:p>
                    </w:tc>
                    <w:tc>
                      <w:tcPr>
                        <w:tcW w:w="926" w:type="dxa"/>
                      </w:tcPr>
                      <w:p>
                        <w:pPr>
                          <w:pStyle w:val="TableParagraph"/>
                          <w:spacing w:before="117"/>
                          <w:ind w:left="242" w:right="227"/>
                          <w:jc w:val="center"/>
                          <w:rPr>
                            <w:rFonts w:ascii="Times New Roman"/>
                            <w:sz w:val="18"/>
                          </w:rPr>
                        </w:pPr>
                        <w:r>
                          <w:rPr>
                            <w:rFonts w:ascii="Times New Roman"/>
                            <w:sz w:val="18"/>
                          </w:rPr>
                          <w:t>0.500</w:t>
                        </w:r>
                      </w:p>
                    </w:tc>
                    <w:tc>
                      <w:tcPr>
                        <w:tcW w:w="616" w:type="dxa"/>
                      </w:tcPr>
                      <w:p>
                        <w:pPr>
                          <w:pStyle w:val="TableParagraph"/>
                          <w:spacing w:before="117"/>
                          <w:ind w:left="86" w:right="74"/>
                          <w:jc w:val="center"/>
                          <w:rPr>
                            <w:rFonts w:ascii="Times New Roman"/>
                            <w:sz w:val="18"/>
                          </w:rPr>
                        </w:pPr>
                        <w:r>
                          <w:rPr>
                            <w:rFonts w:ascii="Times New Roman"/>
                            <w:sz w:val="18"/>
                          </w:rPr>
                          <w:t>0.040</w:t>
                        </w:r>
                      </w:p>
                    </w:tc>
                    <w:tc>
                      <w:tcPr>
                        <w:tcW w:w="760" w:type="dxa"/>
                      </w:tcPr>
                      <w:p>
                        <w:pPr>
                          <w:pStyle w:val="TableParagraph"/>
                          <w:spacing w:before="117"/>
                          <w:ind w:left="111" w:right="100"/>
                          <w:jc w:val="center"/>
                          <w:rPr>
                            <w:rFonts w:ascii="Times New Roman"/>
                            <w:sz w:val="18"/>
                          </w:rPr>
                        </w:pPr>
                        <w:r>
                          <w:rPr>
                            <w:rFonts w:ascii="Times New Roman"/>
                            <w:sz w:val="18"/>
                          </w:rPr>
                          <w:t>0.011</w:t>
                        </w:r>
                      </w:p>
                    </w:tc>
                    <w:tc>
                      <w:tcPr>
                        <w:tcW w:w="621" w:type="dxa"/>
                      </w:tcPr>
                      <w:p>
                        <w:pPr>
                          <w:pStyle w:val="TableParagraph"/>
                          <w:spacing w:before="117"/>
                          <w:ind w:right="92"/>
                          <w:jc w:val="right"/>
                          <w:rPr>
                            <w:rFonts w:ascii="Times New Roman"/>
                            <w:sz w:val="18"/>
                          </w:rPr>
                        </w:pPr>
                        <w:r>
                          <w:rPr>
                            <w:rFonts w:ascii="Times New Roman"/>
                            <w:sz w:val="18"/>
                          </w:rPr>
                          <w:t>0.076</w:t>
                        </w:r>
                      </w:p>
                    </w:tc>
                    <w:tc>
                      <w:tcPr>
                        <w:tcW w:w="479" w:type="dxa"/>
                        <w:vMerge/>
                        <w:tcBorders>
                          <w:top w:val="nil"/>
                        </w:tcBorders>
                      </w:tcPr>
                      <w:p>
                        <w:pPr>
                          <w:rPr>
                            <w:sz w:val="2"/>
                            <w:szCs w:val="2"/>
                          </w:rPr>
                        </w:pPr>
                      </w:p>
                    </w:tc>
                  </w:tr>
                  <w:tr>
                    <w:trPr>
                      <w:trHeight w:val="558" w:hRule="atLeast"/>
                    </w:trPr>
                    <w:tc>
                      <w:tcPr>
                        <w:tcW w:w="636" w:type="dxa"/>
                        <w:vMerge w:val="restart"/>
                      </w:tcPr>
                      <w:p>
                        <w:pPr>
                          <w:pStyle w:val="TableParagraph"/>
                          <w:rPr>
                            <w:b/>
                            <w:sz w:val="20"/>
                          </w:rPr>
                        </w:pPr>
                      </w:p>
                      <w:p>
                        <w:pPr>
                          <w:pStyle w:val="TableParagraph"/>
                          <w:spacing w:before="8"/>
                          <w:rPr>
                            <w:b/>
                            <w:sz w:val="26"/>
                          </w:rPr>
                        </w:pPr>
                      </w:p>
                      <w:p>
                        <w:pPr>
                          <w:pStyle w:val="TableParagraph"/>
                          <w:ind w:left="93"/>
                          <w:rPr>
                            <w:rFonts w:ascii="Times New Roman" w:eastAsia="Times New Roman"/>
                            <w:sz w:val="18"/>
                          </w:rPr>
                        </w:pPr>
                        <w:r>
                          <w:rPr>
                            <w:sz w:val="18"/>
                          </w:rPr>
                          <w:t>合计</w:t>
                        </w:r>
                        <w:r>
                          <w:rPr>
                            <w:rFonts w:ascii="Times New Roman" w:eastAsia="Times New Roman"/>
                            <w:sz w:val="18"/>
                          </w:rPr>
                          <w:t>*</w:t>
                        </w:r>
                      </w:p>
                    </w:tc>
                    <w:tc>
                      <w:tcPr>
                        <w:tcW w:w="655" w:type="dxa"/>
                      </w:tcPr>
                      <w:p>
                        <w:pPr>
                          <w:pStyle w:val="TableParagraph"/>
                          <w:spacing w:line="278" w:lineRule="exact" w:before="3"/>
                          <w:ind w:left="146" w:right="45" w:hanging="89"/>
                          <w:rPr>
                            <w:sz w:val="18"/>
                          </w:rPr>
                        </w:pPr>
                        <w:r>
                          <w:rPr>
                            <w:sz w:val="18"/>
                          </w:rPr>
                          <w:t>非甲烷总烃</w:t>
                        </w:r>
                      </w:p>
                    </w:tc>
                    <w:tc>
                      <w:tcPr>
                        <w:tcW w:w="660" w:type="dxa"/>
                      </w:tcPr>
                      <w:p>
                        <w:pPr>
                          <w:pStyle w:val="TableParagraph"/>
                          <w:spacing w:before="4"/>
                          <w:rPr>
                            <w:b/>
                            <w:sz w:val="15"/>
                          </w:rPr>
                        </w:pPr>
                      </w:p>
                      <w:p>
                        <w:pPr>
                          <w:pStyle w:val="TableParagraph"/>
                          <w:ind w:right="111"/>
                          <w:jc w:val="right"/>
                          <w:rPr>
                            <w:rFonts w:ascii="Times New Roman"/>
                            <w:sz w:val="18"/>
                          </w:rPr>
                        </w:pPr>
                        <w:r>
                          <w:rPr>
                            <w:rFonts w:ascii="Times New Roman"/>
                            <w:sz w:val="18"/>
                          </w:rPr>
                          <w:t>0.023</w:t>
                        </w:r>
                      </w:p>
                    </w:tc>
                    <w:tc>
                      <w:tcPr>
                        <w:tcW w:w="646" w:type="dxa"/>
                        <w:vMerge w:val="restart"/>
                      </w:tcPr>
                      <w:p>
                        <w:pPr>
                          <w:pStyle w:val="TableParagraph"/>
                          <w:rPr>
                            <w:b/>
                            <w:sz w:val="20"/>
                          </w:rPr>
                        </w:pPr>
                      </w:p>
                      <w:p>
                        <w:pPr>
                          <w:pStyle w:val="TableParagraph"/>
                          <w:spacing w:before="7"/>
                          <w:rPr>
                            <w:b/>
                            <w:sz w:val="27"/>
                          </w:rPr>
                        </w:pPr>
                      </w:p>
                      <w:p>
                        <w:pPr>
                          <w:pStyle w:val="TableParagraph"/>
                          <w:ind w:left="14"/>
                          <w:jc w:val="center"/>
                          <w:rPr>
                            <w:rFonts w:ascii="Times New Roman"/>
                            <w:sz w:val="18"/>
                          </w:rPr>
                        </w:pPr>
                        <w:r>
                          <w:rPr>
                            <w:rFonts w:ascii="Times New Roman"/>
                            <w:sz w:val="18"/>
                          </w:rPr>
                          <w:t>/</w:t>
                        </w:r>
                      </w:p>
                    </w:tc>
                    <w:tc>
                      <w:tcPr>
                        <w:tcW w:w="780" w:type="dxa"/>
                        <w:vMerge w:val="restart"/>
                      </w:tcPr>
                      <w:p>
                        <w:pPr>
                          <w:pStyle w:val="TableParagraph"/>
                          <w:rPr>
                            <w:b/>
                            <w:sz w:val="20"/>
                          </w:rPr>
                        </w:pPr>
                      </w:p>
                      <w:p>
                        <w:pPr>
                          <w:pStyle w:val="TableParagraph"/>
                          <w:spacing w:before="7"/>
                          <w:rPr>
                            <w:b/>
                            <w:sz w:val="27"/>
                          </w:rPr>
                        </w:pPr>
                      </w:p>
                      <w:p>
                        <w:pPr>
                          <w:pStyle w:val="TableParagraph"/>
                          <w:ind w:left="13"/>
                          <w:jc w:val="center"/>
                          <w:rPr>
                            <w:rFonts w:ascii="Times New Roman"/>
                            <w:sz w:val="18"/>
                          </w:rPr>
                        </w:pPr>
                        <w:r>
                          <w:rPr>
                            <w:rFonts w:ascii="Times New Roman"/>
                            <w:sz w:val="18"/>
                          </w:rPr>
                          <w:t>/</w:t>
                        </w:r>
                      </w:p>
                    </w:tc>
                    <w:tc>
                      <w:tcPr>
                        <w:tcW w:w="725" w:type="dxa"/>
                      </w:tcPr>
                      <w:p>
                        <w:pPr>
                          <w:pStyle w:val="TableParagraph"/>
                          <w:spacing w:before="4"/>
                          <w:rPr>
                            <w:b/>
                            <w:sz w:val="15"/>
                          </w:rPr>
                        </w:pPr>
                      </w:p>
                      <w:p>
                        <w:pPr>
                          <w:pStyle w:val="TableParagraph"/>
                          <w:ind w:left="141" w:right="129"/>
                          <w:jc w:val="center"/>
                          <w:rPr>
                            <w:rFonts w:ascii="Times New Roman"/>
                            <w:sz w:val="18"/>
                          </w:rPr>
                        </w:pPr>
                        <w:r>
                          <w:rPr>
                            <w:rFonts w:ascii="Times New Roman"/>
                            <w:sz w:val="18"/>
                          </w:rPr>
                          <w:t>0.002</w:t>
                        </w:r>
                      </w:p>
                    </w:tc>
                    <w:tc>
                      <w:tcPr>
                        <w:tcW w:w="823" w:type="dxa"/>
                      </w:tcPr>
                      <w:p>
                        <w:pPr>
                          <w:pStyle w:val="TableParagraph"/>
                          <w:spacing w:before="4"/>
                          <w:rPr>
                            <w:b/>
                            <w:sz w:val="15"/>
                          </w:rPr>
                        </w:pPr>
                      </w:p>
                      <w:p>
                        <w:pPr>
                          <w:pStyle w:val="TableParagraph"/>
                          <w:ind w:left="14"/>
                          <w:jc w:val="center"/>
                          <w:rPr>
                            <w:rFonts w:ascii="Times New Roman"/>
                            <w:sz w:val="18"/>
                          </w:rPr>
                        </w:pPr>
                        <w:r>
                          <w:rPr>
                            <w:rFonts w:ascii="Times New Roman"/>
                            <w:sz w:val="18"/>
                          </w:rPr>
                          <w:t>/</w:t>
                        </w:r>
                      </w:p>
                    </w:tc>
                    <w:tc>
                      <w:tcPr>
                        <w:tcW w:w="926" w:type="dxa"/>
                      </w:tcPr>
                      <w:p>
                        <w:pPr>
                          <w:pStyle w:val="TableParagraph"/>
                          <w:spacing w:before="4"/>
                          <w:rPr>
                            <w:b/>
                            <w:sz w:val="15"/>
                          </w:rPr>
                        </w:pPr>
                      </w:p>
                      <w:p>
                        <w:pPr>
                          <w:pStyle w:val="TableParagraph"/>
                          <w:ind w:left="12"/>
                          <w:jc w:val="center"/>
                          <w:rPr>
                            <w:rFonts w:ascii="Times New Roman"/>
                            <w:sz w:val="18"/>
                          </w:rPr>
                        </w:pPr>
                        <w:r>
                          <w:rPr>
                            <w:rFonts w:ascii="Times New Roman"/>
                            <w:sz w:val="18"/>
                          </w:rPr>
                          <w:t>/</w:t>
                        </w:r>
                      </w:p>
                    </w:tc>
                    <w:tc>
                      <w:tcPr>
                        <w:tcW w:w="616" w:type="dxa"/>
                      </w:tcPr>
                      <w:p>
                        <w:pPr>
                          <w:pStyle w:val="TableParagraph"/>
                          <w:spacing w:before="4"/>
                          <w:rPr>
                            <w:b/>
                            <w:sz w:val="15"/>
                          </w:rPr>
                        </w:pPr>
                      </w:p>
                      <w:p>
                        <w:pPr>
                          <w:pStyle w:val="TableParagraph"/>
                          <w:ind w:left="86" w:right="74"/>
                          <w:jc w:val="center"/>
                          <w:rPr>
                            <w:rFonts w:ascii="Times New Roman"/>
                            <w:sz w:val="18"/>
                          </w:rPr>
                        </w:pPr>
                        <w:r>
                          <w:rPr>
                            <w:rFonts w:ascii="Times New Roman"/>
                            <w:sz w:val="18"/>
                          </w:rPr>
                          <w:t>0.002</w:t>
                        </w:r>
                      </w:p>
                    </w:tc>
                    <w:tc>
                      <w:tcPr>
                        <w:tcW w:w="760" w:type="dxa"/>
                      </w:tcPr>
                      <w:p>
                        <w:pPr>
                          <w:pStyle w:val="TableParagraph"/>
                          <w:spacing w:before="4"/>
                          <w:rPr>
                            <w:b/>
                            <w:sz w:val="15"/>
                          </w:rPr>
                        </w:pPr>
                      </w:p>
                      <w:p>
                        <w:pPr>
                          <w:pStyle w:val="TableParagraph"/>
                          <w:ind w:left="17"/>
                          <w:jc w:val="center"/>
                          <w:rPr>
                            <w:rFonts w:ascii="Times New Roman"/>
                            <w:sz w:val="18"/>
                          </w:rPr>
                        </w:pPr>
                        <w:r>
                          <w:rPr>
                            <w:rFonts w:ascii="Times New Roman"/>
                            <w:sz w:val="18"/>
                          </w:rPr>
                          <w:t>/</w:t>
                        </w:r>
                      </w:p>
                    </w:tc>
                    <w:tc>
                      <w:tcPr>
                        <w:tcW w:w="621" w:type="dxa"/>
                      </w:tcPr>
                      <w:p>
                        <w:pPr>
                          <w:pStyle w:val="TableParagraph"/>
                          <w:spacing w:before="4"/>
                          <w:rPr>
                            <w:b/>
                            <w:sz w:val="15"/>
                          </w:rPr>
                        </w:pPr>
                      </w:p>
                      <w:p>
                        <w:pPr>
                          <w:pStyle w:val="TableParagraph"/>
                          <w:ind w:right="92"/>
                          <w:jc w:val="right"/>
                          <w:rPr>
                            <w:rFonts w:ascii="Times New Roman"/>
                            <w:sz w:val="18"/>
                          </w:rPr>
                        </w:pPr>
                        <w:r>
                          <w:rPr>
                            <w:rFonts w:ascii="Times New Roman"/>
                            <w:sz w:val="18"/>
                          </w:rPr>
                          <w:t>0.004</w:t>
                        </w:r>
                      </w:p>
                    </w:tc>
                    <w:tc>
                      <w:tcPr>
                        <w:tcW w:w="479" w:type="dxa"/>
                        <w:vMerge w:val="restart"/>
                      </w:tcPr>
                      <w:p>
                        <w:pPr>
                          <w:pStyle w:val="TableParagraph"/>
                          <w:rPr>
                            <w:b/>
                            <w:sz w:val="20"/>
                          </w:rPr>
                        </w:pPr>
                      </w:p>
                      <w:p>
                        <w:pPr>
                          <w:pStyle w:val="TableParagraph"/>
                          <w:spacing w:before="7"/>
                          <w:rPr>
                            <w:b/>
                            <w:sz w:val="27"/>
                          </w:rPr>
                        </w:pPr>
                      </w:p>
                      <w:p>
                        <w:pPr>
                          <w:pStyle w:val="TableParagraph"/>
                          <w:ind w:left="13"/>
                          <w:jc w:val="center"/>
                          <w:rPr>
                            <w:rFonts w:ascii="Times New Roman"/>
                            <w:sz w:val="18"/>
                          </w:rPr>
                        </w:pPr>
                        <w:r>
                          <w:rPr>
                            <w:rFonts w:ascii="Times New Roman"/>
                            <w:sz w:val="18"/>
                          </w:rPr>
                          <w:t>/</w:t>
                        </w:r>
                      </w:p>
                    </w:tc>
                  </w:tr>
                  <w:tr>
                    <w:trPr>
                      <w:trHeight w:val="402" w:hRule="atLeast"/>
                    </w:trPr>
                    <w:tc>
                      <w:tcPr>
                        <w:tcW w:w="636" w:type="dxa"/>
                        <w:vMerge/>
                        <w:tcBorders>
                          <w:top w:val="nil"/>
                        </w:tcBorders>
                      </w:tcPr>
                      <w:p>
                        <w:pPr>
                          <w:rPr>
                            <w:sz w:val="2"/>
                            <w:szCs w:val="2"/>
                          </w:rPr>
                        </w:pPr>
                      </w:p>
                    </w:tc>
                    <w:tc>
                      <w:tcPr>
                        <w:tcW w:w="655" w:type="dxa"/>
                      </w:tcPr>
                      <w:p>
                        <w:pPr>
                          <w:pStyle w:val="TableParagraph"/>
                          <w:spacing w:before="116"/>
                          <w:ind w:left="79" w:right="70"/>
                          <w:jc w:val="center"/>
                          <w:rPr>
                            <w:rFonts w:ascii="Times New Roman"/>
                            <w:sz w:val="12"/>
                          </w:rPr>
                        </w:pPr>
                        <w:r>
                          <w:rPr>
                            <w:rFonts w:ascii="Times New Roman"/>
                            <w:position w:val="1"/>
                            <w:sz w:val="18"/>
                          </w:rPr>
                          <w:t>CS</w:t>
                        </w:r>
                        <w:r>
                          <w:rPr>
                            <w:rFonts w:ascii="Times New Roman"/>
                            <w:sz w:val="12"/>
                          </w:rPr>
                          <w:t>2</w:t>
                        </w:r>
                      </w:p>
                    </w:tc>
                    <w:tc>
                      <w:tcPr>
                        <w:tcW w:w="660" w:type="dxa"/>
                      </w:tcPr>
                      <w:p>
                        <w:pPr>
                          <w:pStyle w:val="TableParagraph"/>
                          <w:spacing w:before="117"/>
                          <w:ind w:right="111"/>
                          <w:jc w:val="right"/>
                          <w:rPr>
                            <w:rFonts w:ascii="Times New Roman"/>
                            <w:sz w:val="18"/>
                          </w:rPr>
                        </w:pPr>
                        <w:r>
                          <w:rPr>
                            <w:rFonts w:ascii="Times New Roman"/>
                            <w:sz w:val="18"/>
                          </w:rPr>
                          <w:t>0.328</w:t>
                        </w:r>
                      </w:p>
                    </w:tc>
                    <w:tc>
                      <w:tcPr>
                        <w:tcW w:w="646" w:type="dxa"/>
                        <w:vMerge/>
                        <w:tcBorders>
                          <w:top w:val="nil"/>
                        </w:tcBorders>
                      </w:tcPr>
                      <w:p>
                        <w:pPr>
                          <w:rPr>
                            <w:sz w:val="2"/>
                            <w:szCs w:val="2"/>
                          </w:rPr>
                        </w:pPr>
                      </w:p>
                    </w:tc>
                    <w:tc>
                      <w:tcPr>
                        <w:tcW w:w="780" w:type="dxa"/>
                        <w:vMerge/>
                        <w:tcBorders>
                          <w:top w:val="nil"/>
                        </w:tcBorders>
                      </w:tcPr>
                      <w:p>
                        <w:pPr>
                          <w:rPr>
                            <w:sz w:val="2"/>
                            <w:szCs w:val="2"/>
                          </w:rPr>
                        </w:pPr>
                      </w:p>
                    </w:tc>
                    <w:tc>
                      <w:tcPr>
                        <w:tcW w:w="725" w:type="dxa"/>
                      </w:tcPr>
                      <w:p>
                        <w:pPr>
                          <w:pStyle w:val="TableParagraph"/>
                          <w:spacing w:before="117"/>
                          <w:ind w:left="141" w:right="129"/>
                          <w:jc w:val="center"/>
                          <w:rPr>
                            <w:rFonts w:ascii="Times New Roman"/>
                            <w:sz w:val="18"/>
                          </w:rPr>
                        </w:pPr>
                        <w:r>
                          <w:rPr>
                            <w:rFonts w:ascii="Times New Roman"/>
                            <w:sz w:val="18"/>
                          </w:rPr>
                          <w:t>0.030</w:t>
                        </w:r>
                      </w:p>
                    </w:tc>
                    <w:tc>
                      <w:tcPr>
                        <w:tcW w:w="823" w:type="dxa"/>
                      </w:tcPr>
                      <w:p>
                        <w:pPr>
                          <w:pStyle w:val="TableParagraph"/>
                          <w:spacing w:before="117"/>
                          <w:ind w:left="13"/>
                          <w:jc w:val="center"/>
                          <w:rPr>
                            <w:rFonts w:ascii="Times New Roman"/>
                            <w:sz w:val="18"/>
                          </w:rPr>
                        </w:pPr>
                        <w:r>
                          <w:rPr>
                            <w:rFonts w:ascii="Times New Roman"/>
                            <w:sz w:val="18"/>
                          </w:rPr>
                          <w:t>/</w:t>
                        </w:r>
                      </w:p>
                    </w:tc>
                    <w:tc>
                      <w:tcPr>
                        <w:tcW w:w="926" w:type="dxa"/>
                      </w:tcPr>
                      <w:p>
                        <w:pPr>
                          <w:pStyle w:val="TableParagraph"/>
                          <w:spacing w:before="117"/>
                          <w:ind w:left="11"/>
                          <w:jc w:val="center"/>
                          <w:rPr>
                            <w:rFonts w:ascii="Times New Roman"/>
                            <w:sz w:val="18"/>
                          </w:rPr>
                        </w:pPr>
                        <w:r>
                          <w:rPr>
                            <w:rFonts w:ascii="Times New Roman"/>
                            <w:sz w:val="18"/>
                          </w:rPr>
                          <w:t>/</w:t>
                        </w:r>
                      </w:p>
                    </w:tc>
                    <w:tc>
                      <w:tcPr>
                        <w:tcW w:w="616" w:type="dxa"/>
                      </w:tcPr>
                      <w:p>
                        <w:pPr>
                          <w:pStyle w:val="TableParagraph"/>
                          <w:spacing w:before="117"/>
                          <w:ind w:left="85" w:right="74"/>
                          <w:jc w:val="center"/>
                          <w:rPr>
                            <w:rFonts w:ascii="Times New Roman"/>
                            <w:sz w:val="18"/>
                          </w:rPr>
                        </w:pPr>
                        <w:r>
                          <w:rPr>
                            <w:rFonts w:ascii="Times New Roman"/>
                            <w:sz w:val="18"/>
                          </w:rPr>
                          <w:t>0.032</w:t>
                        </w:r>
                      </w:p>
                    </w:tc>
                    <w:tc>
                      <w:tcPr>
                        <w:tcW w:w="760" w:type="dxa"/>
                      </w:tcPr>
                      <w:p>
                        <w:pPr>
                          <w:pStyle w:val="TableParagraph"/>
                          <w:spacing w:before="117"/>
                          <w:ind w:left="16"/>
                          <w:jc w:val="center"/>
                          <w:rPr>
                            <w:rFonts w:ascii="Times New Roman"/>
                            <w:sz w:val="18"/>
                          </w:rPr>
                        </w:pPr>
                        <w:r>
                          <w:rPr>
                            <w:rFonts w:ascii="Times New Roman"/>
                            <w:sz w:val="18"/>
                          </w:rPr>
                          <w:t>/</w:t>
                        </w:r>
                      </w:p>
                    </w:tc>
                    <w:tc>
                      <w:tcPr>
                        <w:tcW w:w="621" w:type="dxa"/>
                      </w:tcPr>
                      <w:p>
                        <w:pPr>
                          <w:pStyle w:val="TableParagraph"/>
                          <w:spacing w:before="117"/>
                          <w:ind w:right="92"/>
                          <w:jc w:val="right"/>
                          <w:rPr>
                            <w:rFonts w:ascii="Times New Roman"/>
                            <w:sz w:val="18"/>
                          </w:rPr>
                        </w:pPr>
                        <w:r>
                          <w:rPr>
                            <w:rFonts w:ascii="Times New Roman"/>
                            <w:sz w:val="18"/>
                          </w:rPr>
                          <w:t>0.062</w:t>
                        </w:r>
                      </w:p>
                    </w:tc>
                    <w:tc>
                      <w:tcPr>
                        <w:tcW w:w="479" w:type="dxa"/>
                        <w:vMerge/>
                        <w:tcBorders>
                          <w:top w:val="nil"/>
                        </w:tcBorders>
                      </w:tcPr>
                      <w:p>
                        <w:pPr>
                          <w:rPr>
                            <w:sz w:val="2"/>
                            <w:szCs w:val="2"/>
                          </w:rPr>
                        </w:pPr>
                      </w:p>
                    </w:tc>
                  </w:tr>
                  <w:tr>
                    <w:trPr>
                      <w:trHeight w:val="402" w:hRule="atLeast"/>
                    </w:trPr>
                    <w:tc>
                      <w:tcPr>
                        <w:tcW w:w="636" w:type="dxa"/>
                        <w:vMerge/>
                        <w:tcBorders>
                          <w:top w:val="nil"/>
                        </w:tcBorders>
                      </w:tcPr>
                      <w:p>
                        <w:pPr>
                          <w:rPr>
                            <w:sz w:val="2"/>
                            <w:szCs w:val="2"/>
                          </w:rPr>
                        </w:pPr>
                      </w:p>
                    </w:tc>
                    <w:tc>
                      <w:tcPr>
                        <w:tcW w:w="655" w:type="dxa"/>
                      </w:tcPr>
                      <w:p>
                        <w:pPr>
                          <w:pStyle w:val="TableParagraph"/>
                          <w:spacing w:before="117"/>
                          <w:ind w:left="79" w:right="74"/>
                          <w:jc w:val="center"/>
                          <w:rPr>
                            <w:rFonts w:ascii="Times New Roman"/>
                            <w:sz w:val="18"/>
                          </w:rPr>
                        </w:pPr>
                        <w:r>
                          <w:rPr>
                            <w:rFonts w:ascii="Times New Roman"/>
                            <w:sz w:val="18"/>
                          </w:rPr>
                          <w:t>VOCs</w:t>
                        </w:r>
                      </w:p>
                    </w:tc>
                    <w:tc>
                      <w:tcPr>
                        <w:tcW w:w="660" w:type="dxa"/>
                      </w:tcPr>
                      <w:p>
                        <w:pPr>
                          <w:pStyle w:val="TableParagraph"/>
                          <w:spacing w:before="117"/>
                          <w:ind w:right="111"/>
                          <w:jc w:val="right"/>
                          <w:rPr>
                            <w:rFonts w:ascii="Times New Roman"/>
                            <w:sz w:val="18"/>
                          </w:rPr>
                        </w:pPr>
                        <w:r>
                          <w:rPr>
                            <w:rFonts w:ascii="Times New Roman"/>
                            <w:sz w:val="18"/>
                          </w:rPr>
                          <w:t>0.743</w:t>
                        </w:r>
                      </w:p>
                    </w:tc>
                    <w:tc>
                      <w:tcPr>
                        <w:tcW w:w="646" w:type="dxa"/>
                        <w:vMerge/>
                        <w:tcBorders>
                          <w:top w:val="nil"/>
                        </w:tcBorders>
                      </w:tcPr>
                      <w:p>
                        <w:pPr>
                          <w:rPr>
                            <w:sz w:val="2"/>
                            <w:szCs w:val="2"/>
                          </w:rPr>
                        </w:pPr>
                      </w:p>
                    </w:tc>
                    <w:tc>
                      <w:tcPr>
                        <w:tcW w:w="780" w:type="dxa"/>
                        <w:vMerge/>
                        <w:tcBorders>
                          <w:top w:val="nil"/>
                        </w:tcBorders>
                      </w:tcPr>
                      <w:p>
                        <w:pPr>
                          <w:rPr>
                            <w:sz w:val="2"/>
                            <w:szCs w:val="2"/>
                          </w:rPr>
                        </w:pPr>
                      </w:p>
                    </w:tc>
                    <w:tc>
                      <w:tcPr>
                        <w:tcW w:w="725" w:type="dxa"/>
                      </w:tcPr>
                      <w:p>
                        <w:pPr>
                          <w:pStyle w:val="TableParagraph"/>
                          <w:spacing w:before="117"/>
                          <w:ind w:left="141" w:right="129"/>
                          <w:jc w:val="center"/>
                          <w:rPr>
                            <w:rFonts w:ascii="Times New Roman"/>
                            <w:sz w:val="18"/>
                          </w:rPr>
                        </w:pPr>
                        <w:r>
                          <w:rPr>
                            <w:rFonts w:ascii="Times New Roman"/>
                            <w:sz w:val="18"/>
                          </w:rPr>
                          <w:t>0.067</w:t>
                        </w:r>
                      </w:p>
                    </w:tc>
                    <w:tc>
                      <w:tcPr>
                        <w:tcW w:w="823" w:type="dxa"/>
                      </w:tcPr>
                      <w:p>
                        <w:pPr>
                          <w:pStyle w:val="TableParagraph"/>
                          <w:spacing w:before="117"/>
                          <w:ind w:left="13"/>
                          <w:jc w:val="center"/>
                          <w:rPr>
                            <w:rFonts w:ascii="Times New Roman"/>
                            <w:sz w:val="18"/>
                          </w:rPr>
                        </w:pPr>
                        <w:r>
                          <w:rPr>
                            <w:rFonts w:ascii="Times New Roman"/>
                            <w:sz w:val="18"/>
                          </w:rPr>
                          <w:t>/</w:t>
                        </w:r>
                      </w:p>
                    </w:tc>
                    <w:tc>
                      <w:tcPr>
                        <w:tcW w:w="926" w:type="dxa"/>
                      </w:tcPr>
                      <w:p>
                        <w:pPr>
                          <w:pStyle w:val="TableParagraph"/>
                          <w:spacing w:before="117"/>
                          <w:ind w:left="11"/>
                          <w:jc w:val="center"/>
                          <w:rPr>
                            <w:rFonts w:ascii="Times New Roman"/>
                            <w:sz w:val="18"/>
                          </w:rPr>
                        </w:pPr>
                        <w:r>
                          <w:rPr>
                            <w:rFonts w:ascii="Times New Roman"/>
                            <w:sz w:val="18"/>
                          </w:rPr>
                          <w:t>/</w:t>
                        </w:r>
                      </w:p>
                    </w:tc>
                    <w:tc>
                      <w:tcPr>
                        <w:tcW w:w="616" w:type="dxa"/>
                      </w:tcPr>
                      <w:p>
                        <w:pPr>
                          <w:pStyle w:val="TableParagraph"/>
                          <w:spacing w:before="117"/>
                          <w:ind w:left="85" w:right="74"/>
                          <w:jc w:val="center"/>
                          <w:rPr>
                            <w:rFonts w:ascii="Times New Roman"/>
                            <w:sz w:val="18"/>
                          </w:rPr>
                        </w:pPr>
                        <w:r>
                          <w:rPr>
                            <w:rFonts w:ascii="Times New Roman"/>
                            <w:sz w:val="18"/>
                          </w:rPr>
                          <w:t>0.074</w:t>
                        </w:r>
                      </w:p>
                    </w:tc>
                    <w:tc>
                      <w:tcPr>
                        <w:tcW w:w="760" w:type="dxa"/>
                      </w:tcPr>
                      <w:p>
                        <w:pPr>
                          <w:pStyle w:val="TableParagraph"/>
                          <w:spacing w:before="117"/>
                          <w:ind w:left="16"/>
                          <w:jc w:val="center"/>
                          <w:rPr>
                            <w:rFonts w:ascii="Times New Roman"/>
                            <w:sz w:val="18"/>
                          </w:rPr>
                        </w:pPr>
                        <w:r>
                          <w:rPr>
                            <w:rFonts w:ascii="Times New Roman"/>
                            <w:sz w:val="18"/>
                          </w:rPr>
                          <w:t>/</w:t>
                        </w:r>
                      </w:p>
                    </w:tc>
                    <w:tc>
                      <w:tcPr>
                        <w:tcW w:w="621" w:type="dxa"/>
                      </w:tcPr>
                      <w:p>
                        <w:pPr>
                          <w:pStyle w:val="TableParagraph"/>
                          <w:spacing w:before="117"/>
                          <w:ind w:right="92"/>
                          <w:jc w:val="right"/>
                          <w:rPr>
                            <w:rFonts w:ascii="Times New Roman"/>
                            <w:sz w:val="18"/>
                          </w:rPr>
                        </w:pPr>
                        <w:r>
                          <w:rPr>
                            <w:rFonts w:ascii="Times New Roman"/>
                            <w:sz w:val="18"/>
                          </w:rPr>
                          <w:t>0.141</w:t>
                        </w:r>
                      </w:p>
                    </w:tc>
                    <w:tc>
                      <w:tcPr>
                        <w:tcW w:w="479" w:type="dxa"/>
                        <w:vMerge/>
                        <w:tcBorders>
                          <w:top w:val="nil"/>
                        </w:tcBorders>
                      </w:tcPr>
                      <w:p>
                        <w:pPr>
                          <w:rPr>
                            <w:sz w:val="2"/>
                            <w:szCs w:val="2"/>
                          </w:rPr>
                        </w:pPr>
                      </w:p>
                    </w:tc>
                  </w:tr>
                </w:tbl>
                <w:p>
                  <w:pPr>
                    <w:pStyle w:val="BodyText"/>
                  </w:pPr>
                </w:p>
              </w:txbxContent>
            </v:textbox>
            <w10:wrap type="none"/>
          </v:shape>
        </w:pict>
      </w:r>
      <w:r>
        <w:rPr/>
        <w:t>运营期环</w:t>
      </w:r>
    </w:p>
    <w:p>
      <w:pPr>
        <w:pStyle w:val="BodyText"/>
        <w:tabs>
          <w:tab w:pos="1255" w:val="left" w:leader="none"/>
        </w:tabs>
        <w:spacing w:line="192" w:lineRule="auto"/>
        <w:ind w:left="303"/>
      </w:pPr>
      <w:r>
        <w:rPr>
          <w:position w:val="-11"/>
        </w:rPr>
        <w:t>境</w:t>
        <w:tab/>
      </w:r>
      <w:r>
        <w:rPr/>
        <w:t>根</w:t>
      </w:r>
      <w:r>
        <w:rPr>
          <w:spacing w:val="-27"/>
        </w:rPr>
        <w:t>据</w:t>
      </w:r>
      <w:r>
        <w:rPr/>
        <w:t>《橡胶制品工业污染物排放标准</w:t>
      </w:r>
      <w:r>
        <w:rPr>
          <w:spacing w:val="-53"/>
        </w:rPr>
        <w:t>》</w:t>
      </w:r>
      <w:r>
        <w:rPr>
          <w:spacing w:val="-3"/>
        </w:rPr>
        <w:t>（</w:t>
      </w:r>
      <w:r>
        <w:rPr>
          <w:rFonts w:ascii="Times New Roman" w:eastAsia="Times New Roman"/>
          <w:spacing w:val="-3"/>
        </w:rPr>
        <w:t>GB27632-2011</w:t>
      </w:r>
      <w:r>
        <w:rPr>
          <w:spacing w:val="-3"/>
        </w:rPr>
        <w:t>）</w:t>
      </w:r>
      <w:r>
        <w:rPr/>
        <w:t>中规定的大气污染</w:t>
      </w:r>
    </w:p>
    <w:p>
      <w:pPr>
        <w:pStyle w:val="BodyText"/>
        <w:tabs>
          <w:tab w:pos="775" w:val="left" w:leader="none"/>
        </w:tabs>
        <w:spacing w:line="280" w:lineRule="auto" w:before="26"/>
        <w:ind w:left="303" w:right="228"/>
      </w:pPr>
      <w:r>
        <w:rPr>
          <w:position w:val="-3"/>
        </w:rPr>
        <w:t>影</w:t>
        <w:tab/>
      </w:r>
      <w:r>
        <w:rPr/>
        <w:t>物排放限值</w:t>
      </w:r>
      <w:r>
        <w:rPr>
          <w:spacing w:val="-60"/>
        </w:rPr>
        <w:t>，</w:t>
      </w:r>
      <w:r>
        <w:rPr/>
        <w:t>本项目硫化过程中实际排放的废气浓度需折合成基准排气量后的</w:t>
      </w:r>
      <w:r>
        <w:rPr>
          <w:spacing w:val="-17"/>
        </w:rPr>
        <w:t>浓</w:t>
      </w:r>
      <w:r>
        <w:rPr>
          <w:position w:val="4"/>
        </w:rPr>
        <w:t>响</w:t>
        <w:tab/>
      </w:r>
      <w:r>
        <w:rPr/>
        <w:t>度，具体见表</w:t>
      </w:r>
      <w:r>
        <w:rPr>
          <w:spacing w:val="-60"/>
        </w:rPr>
        <w:t> </w:t>
      </w:r>
      <w:r>
        <w:rPr>
          <w:rFonts w:ascii="Times New Roman" w:eastAsia="Times New Roman"/>
        </w:rPr>
        <w:t>4-6</w:t>
      </w:r>
      <w:r>
        <w:rPr/>
        <w:t>。</w:t>
      </w:r>
    </w:p>
    <w:p>
      <w:pPr>
        <w:pStyle w:val="BodyText"/>
        <w:spacing w:line="213" w:lineRule="exact"/>
        <w:ind w:left="303"/>
        <w:jc w:val="both"/>
      </w:pPr>
      <w:r>
        <w:rPr/>
        <w:t>和</w:t>
      </w:r>
    </w:p>
    <w:p>
      <w:pPr>
        <w:spacing w:line="160" w:lineRule="exact" w:before="0"/>
        <w:ind w:left="3432" w:right="0" w:firstLine="0"/>
        <w:jc w:val="left"/>
        <w:rPr>
          <w:b/>
          <w:sz w:val="21"/>
        </w:rPr>
      </w:pPr>
      <w:r>
        <w:rPr>
          <w:b/>
          <w:sz w:val="21"/>
        </w:rPr>
        <w:t>表</w:t>
      </w:r>
      <w:r>
        <w:rPr>
          <w:rFonts w:ascii="Times New Roman" w:eastAsia="Times New Roman"/>
          <w:b/>
          <w:sz w:val="21"/>
        </w:rPr>
        <w:t>4-</w:t>
      </w:r>
      <w:bookmarkStart w:name="表4-6 硫化废气排放情况（折标）" w:id="17"/>
      <w:bookmarkEnd w:id="17"/>
      <w:r>
        <w:rPr>
          <w:rFonts w:ascii="Times New Roman" w:eastAsia="Times New Roman"/>
          <w:b/>
          <w:sz w:val="21"/>
        </w:rPr>
        <w:t>6</w:t>
      </w:r>
      <w:r>
        <w:rPr>
          <w:b/>
          <w:sz w:val="21"/>
        </w:rPr>
        <w:t>硫化废气排放情况（折标）</w:t>
      </w:r>
    </w:p>
    <w:p>
      <w:pPr>
        <w:pStyle w:val="BodyText"/>
        <w:spacing w:line="249" w:lineRule="exact"/>
        <w:ind w:left="303"/>
      </w:pPr>
      <w:r>
        <w:rPr/>
        <w:pict>
          <v:shape style="position:absolute;margin-left:103.800003pt;margin-top:4.162447pt;width:417.25pt;height:83.55pt;mso-position-horizontal-relative:page;mso-position-vertical-relative:paragraph;z-index:18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
                    <w:gridCol w:w="862"/>
                    <w:gridCol w:w="1155"/>
                    <w:gridCol w:w="1049"/>
                    <w:gridCol w:w="977"/>
                    <w:gridCol w:w="1260"/>
                    <w:gridCol w:w="1066"/>
                    <w:gridCol w:w="1066"/>
                  </w:tblGrid>
                  <w:tr>
                    <w:trPr>
                      <w:trHeight w:val="978" w:hRule="atLeast"/>
                    </w:trPr>
                    <w:tc>
                      <w:tcPr>
                        <w:tcW w:w="898" w:type="dxa"/>
                      </w:tcPr>
                      <w:p>
                        <w:pPr>
                          <w:pStyle w:val="TableParagraph"/>
                          <w:spacing w:before="10"/>
                          <w:rPr>
                            <w:b/>
                            <w:sz w:val="27"/>
                          </w:rPr>
                        </w:pPr>
                      </w:p>
                      <w:p>
                        <w:pPr>
                          <w:pStyle w:val="TableParagraph"/>
                          <w:ind w:left="131"/>
                          <w:rPr>
                            <w:sz w:val="21"/>
                          </w:rPr>
                        </w:pPr>
                        <w:r>
                          <w:rPr>
                            <w:sz w:val="21"/>
                          </w:rPr>
                          <w:t>污染物</w:t>
                        </w:r>
                      </w:p>
                    </w:tc>
                    <w:tc>
                      <w:tcPr>
                        <w:tcW w:w="862" w:type="dxa"/>
                      </w:tcPr>
                      <w:p>
                        <w:pPr>
                          <w:pStyle w:val="TableParagraph"/>
                          <w:spacing w:before="3"/>
                          <w:rPr>
                            <w:b/>
                            <w:sz w:val="15"/>
                          </w:rPr>
                        </w:pPr>
                      </w:p>
                      <w:p>
                        <w:pPr>
                          <w:pStyle w:val="TableParagraph"/>
                          <w:spacing w:line="288" w:lineRule="auto"/>
                          <w:ind w:left="220" w:right="101" w:hanging="106"/>
                          <w:rPr>
                            <w:sz w:val="21"/>
                          </w:rPr>
                        </w:pPr>
                        <w:r>
                          <w:rPr>
                            <w:sz w:val="21"/>
                          </w:rPr>
                          <w:t>排气筒编号</w:t>
                        </w:r>
                      </w:p>
                    </w:tc>
                    <w:tc>
                      <w:tcPr>
                        <w:tcW w:w="1155" w:type="dxa"/>
                      </w:tcPr>
                      <w:p>
                        <w:pPr>
                          <w:pStyle w:val="TableParagraph"/>
                          <w:spacing w:line="288" w:lineRule="auto" w:before="195"/>
                          <w:ind w:left="61" w:right="39" w:hanging="13"/>
                          <w:rPr>
                            <w:sz w:val="21"/>
                          </w:rPr>
                        </w:pPr>
                        <w:r>
                          <w:rPr>
                            <w:sz w:val="21"/>
                          </w:rPr>
                          <w:t>实测排气总量（</w:t>
                        </w:r>
                        <w:r>
                          <w:rPr>
                            <w:rFonts w:ascii="Times New Roman" w:eastAsia="Times New Roman"/>
                            <w:sz w:val="21"/>
                          </w:rPr>
                          <w:t>m</w:t>
                        </w:r>
                        <w:r>
                          <w:rPr>
                            <w:rFonts w:ascii="Times New Roman" w:eastAsia="Times New Roman"/>
                            <w:position w:val="7"/>
                            <w:sz w:val="14"/>
                          </w:rPr>
                          <w:t>3</w:t>
                        </w:r>
                        <w:r>
                          <w:rPr>
                            <w:rFonts w:ascii="Times New Roman" w:eastAsia="Times New Roman"/>
                            <w:sz w:val="21"/>
                          </w:rPr>
                          <w:t>/h</w:t>
                        </w:r>
                        <w:r>
                          <w:rPr>
                            <w:sz w:val="21"/>
                          </w:rPr>
                          <w:t>）</w:t>
                        </w:r>
                      </w:p>
                    </w:tc>
                    <w:tc>
                      <w:tcPr>
                        <w:tcW w:w="1049" w:type="dxa"/>
                      </w:tcPr>
                      <w:p>
                        <w:pPr>
                          <w:pStyle w:val="TableParagraph"/>
                          <w:spacing w:line="288" w:lineRule="auto" w:before="32"/>
                          <w:ind w:left="312" w:right="90" w:hanging="209"/>
                          <w:rPr>
                            <w:sz w:val="21"/>
                          </w:rPr>
                        </w:pPr>
                        <w:r>
                          <w:rPr>
                            <w:sz w:val="21"/>
                          </w:rPr>
                          <w:t>实测排放浓度</w:t>
                        </w:r>
                      </w:p>
                      <w:p>
                        <w:pPr>
                          <w:pStyle w:val="TableParagraph"/>
                          <w:spacing w:before="4"/>
                          <w:ind w:left="34"/>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977" w:type="dxa"/>
                      </w:tcPr>
                      <w:p>
                        <w:pPr>
                          <w:pStyle w:val="TableParagraph"/>
                          <w:spacing w:line="288" w:lineRule="auto" w:before="195"/>
                          <w:ind w:left="142" w:right="57" w:hanging="77"/>
                          <w:rPr>
                            <w:sz w:val="21"/>
                          </w:rPr>
                        </w:pPr>
                        <w:r>
                          <w:rPr>
                            <w:sz w:val="21"/>
                          </w:rPr>
                          <w:t>胶料消耗量（</w:t>
                        </w:r>
                        <w:r>
                          <w:rPr>
                            <w:rFonts w:ascii="Times New Roman" w:eastAsia="Times New Roman"/>
                            <w:sz w:val="21"/>
                          </w:rPr>
                          <w:t>t</w:t>
                        </w:r>
                        <w:r>
                          <w:rPr>
                            <w:sz w:val="21"/>
                          </w:rPr>
                          <w:t>）</w:t>
                        </w:r>
                      </w:p>
                    </w:tc>
                    <w:tc>
                      <w:tcPr>
                        <w:tcW w:w="1260" w:type="dxa"/>
                      </w:tcPr>
                      <w:p>
                        <w:pPr>
                          <w:pStyle w:val="TableParagraph"/>
                          <w:spacing w:before="3"/>
                          <w:rPr>
                            <w:b/>
                            <w:sz w:val="15"/>
                          </w:rPr>
                        </w:pPr>
                      </w:p>
                      <w:p>
                        <w:pPr>
                          <w:pStyle w:val="TableParagraph"/>
                          <w:spacing w:line="288" w:lineRule="auto"/>
                          <w:ind w:left="206" w:right="93" w:hanging="106"/>
                          <w:rPr>
                            <w:sz w:val="21"/>
                          </w:rPr>
                        </w:pPr>
                        <w:r>
                          <w:rPr>
                            <w:sz w:val="21"/>
                          </w:rPr>
                          <w:t>单位胶料基准排气量</w:t>
                        </w:r>
                      </w:p>
                    </w:tc>
                    <w:tc>
                      <w:tcPr>
                        <w:tcW w:w="1066" w:type="dxa"/>
                      </w:tcPr>
                      <w:p>
                        <w:pPr>
                          <w:pStyle w:val="TableParagraph"/>
                          <w:spacing w:line="288" w:lineRule="auto" w:before="32"/>
                          <w:ind w:left="110" w:right="100"/>
                          <w:rPr>
                            <w:sz w:val="21"/>
                          </w:rPr>
                        </w:pPr>
                        <w:r>
                          <w:rPr>
                            <w:spacing w:val="-5"/>
                            <w:sz w:val="21"/>
                          </w:rPr>
                          <w:t>基准气量排放浓度</w:t>
                        </w:r>
                      </w:p>
                      <w:p>
                        <w:pPr>
                          <w:pStyle w:val="TableParagraph"/>
                          <w:spacing w:before="4"/>
                          <w:ind w:left="41"/>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066" w:type="dxa"/>
                      </w:tcPr>
                      <w:p>
                        <w:pPr>
                          <w:pStyle w:val="TableParagraph"/>
                          <w:spacing w:before="3"/>
                          <w:rPr>
                            <w:b/>
                            <w:sz w:val="15"/>
                          </w:rPr>
                        </w:pPr>
                      </w:p>
                      <w:p>
                        <w:pPr>
                          <w:pStyle w:val="TableParagraph"/>
                          <w:ind w:left="110"/>
                          <w:rPr>
                            <w:sz w:val="21"/>
                          </w:rPr>
                        </w:pPr>
                        <w:r>
                          <w:rPr>
                            <w:sz w:val="21"/>
                          </w:rPr>
                          <w:t>排放限值</w:t>
                        </w:r>
                      </w:p>
                      <w:p>
                        <w:pPr>
                          <w:pStyle w:val="TableParagraph"/>
                          <w:spacing w:before="55"/>
                          <w:ind w:left="40"/>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r>
                  <w:tr>
                    <w:trPr>
                      <w:trHeight w:val="325" w:hRule="atLeast"/>
                    </w:trPr>
                    <w:tc>
                      <w:tcPr>
                        <w:tcW w:w="898" w:type="dxa"/>
                        <w:vMerge w:val="restart"/>
                      </w:tcPr>
                      <w:p>
                        <w:pPr>
                          <w:pStyle w:val="TableParagraph"/>
                          <w:spacing w:before="34"/>
                          <w:ind w:left="11"/>
                          <w:jc w:val="center"/>
                          <w:rPr>
                            <w:sz w:val="21"/>
                          </w:rPr>
                        </w:pPr>
                        <w:r>
                          <w:rPr>
                            <w:sz w:val="21"/>
                          </w:rPr>
                          <w:t>非甲烷总</w:t>
                        </w:r>
                      </w:p>
                      <w:p>
                        <w:pPr>
                          <w:pStyle w:val="TableParagraph"/>
                          <w:spacing w:before="58"/>
                          <w:ind w:left="9"/>
                          <w:jc w:val="center"/>
                          <w:rPr>
                            <w:sz w:val="21"/>
                          </w:rPr>
                        </w:pPr>
                        <w:r>
                          <w:rPr>
                            <w:w w:val="100"/>
                            <w:sz w:val="21"/>
                          </w:rPr>
                          <w:t>烃</w:t>
                        </w:r>
                      </w:p>
                    </w:tc>
                    <w:tc>
                      <w:tcPr>
                        <w:tcW w:w="862" w:type="dxa"/>
                      </w:tcPr>
                      <w:p>
                        <w:pPr>
                          <w:pStyle w:val="TableParagraph"/>
                          <w:spacing w:before="43"/>
                          <w:ind w:right="106"/>
                          <w:jc w:val="right"/>
                          <w:rPr>
                            <w:rFonts w:ascii="Times New Roman"/>
                            <w:sz w:val="21"/>
                          </w:rPr>
                        </w:pPr>
                        <w:r>
                          <w:rPr>
                            <w:rFonts w:ascii="Times New Roman"/>
                            <w:sz w:val="21"/>
                          </w:rPr>
                          <w:t>DA001</w:t>
                        </w:r>
                      </w:p>
                    </w:tc>
                    <w:tc>
                      <w:tcPr>
                        <w:tcW w:w="1155" w:type="dxa"/>
                      </w:tcPr>
                      <w:p>
                        <w:pPr>
                          <w:pStyle w:val="TableParagraph"/>
                          <w:spacing w:before="43"/>
                          <w:ind w:right="301"/>
                          <w:jc w:val="right"/>
                          <w:rPr>
                            <w:rFonts w:ascii="Times New Roman"/>
                            <w:sz w:val="21"/>
                          </w:rPr>
                        </w:pPr>
                        <w:r>
                          <w:rPr>
                            <w:rFonts w:ascii="Times New Roman"/>
                            <w:sz w:val="21"/>
                          </w:rPr>
                          <w:t>20000</w:t>
                        </w:r>
                      </w:p>
                    </w:tc>
                    <w:tc>
                      <w:tcPr>
                        <w:tcW w:w="1049" w:type="dxa"/>
                      </w:tcPr>
                      <w:p>
                        <w:pPr>
                          <w:pStyle w:val="TableParagraph"/>
                          <w:spacing w:before="43"/>
                          <w:ind w:left="267" w:right="258"/>
                          <w:jc w:val="center"/>
                          <w:rPr>
                            <w:rFonts w:ascii="Times New Roman"/>
                            <w:sz w:val="21"/>
                          </w:rPr>
                        </w:pPr>
                        <w:r>
                          <w:rPr>
                            <w:rFonts w:ascii="Times New Roman"/>
                            <w:sz w:val="21"/>
                          </w:rPr>
                          <w:t>0.015</w:t>
                        </w:r>
                      </w:p>
                    </w:tc>
                    <w:tc>
                      <w:tcPr>
                        <w:tcW w:w="977" w:type="dxa"/>
                      </w:tcPr>
                      <w:p>
                        <w:pPr>
                          <w:pStyle w:val="TableParagraph"/>
                          <w:spacing w:before="43"/>
                          <w:ind w:left="310" w:right="301"/>
                          <w:jc w:val="center"/>
                          <w:rPr>
                            <w:rFonts w:ascii="Times New Roman"/>
                            <w:sz w:val="21"/>
                          </w:rPr>
                        </w:pPr>
                        <w:r>
                          <w:rPr>
                            <w:rFonts w:ascii="Times New Roman"/>
                            <w:sz w:val="21"/>
                          </w:rPr>
                          <w:t>160</w:t>
                        </w:r>
                      </w:p>
                    </w:tc>
                    <w:tc>
                      <w:tcPr>
                        <w:tcW w:w="1260" w:type="dxa"/>
                      </w:tcPr>
                      <w:p>
                        <w:pPr>
                          <w:pStyle w:val="TableParagraph"/>
                          <w:spacing w:before="29"/>
                          <w:ind w:left="111"/>
                          <w:rPr>
                            <w:sz w:val="21"/>
                          </w:rPr>
                        </w:pPr>
                        <w:r>
                          <w:rPr>
                            <w:rFonts w:ascii="Times New Roman" w:eastAsia="Times New Roman"/>
                            <w:sz w:val="21"/>
                          </w:rPr>
                          <w:t>2000m</w:t>
                        </w:r>
                        <w:r>
                          <w:rPr>
                            <w:rFonts w:ascii="Times New Roman" w:eastAsia="Times New Roman"/>
                            <w:position w:val="7"/>
                            <w:sz w:val="14"/>
                          </w:rPr>
                          <w:t>3</w:t>
                        </w:r>
                        <w:r>
                          <w:rPr>
                            <w:rFonts w:ascii="Times New Roman" w:eastAsia="Times New Roman"/>
                            <w:sz w:val="21"/>
                          </w:rPr>
                          <w:t>/t </w:t>
                        </w:r>
                        <w:r>
                          <w:rPr>
                            <w:sz w:val="21"/>
                          </w:rPr>
                          <w:t>胶</w:t>
                        </w:r>
                      </w:p>
                    </w:tc>
                    <w:tc>
                      <w:tcPr>
                        <w:tcW w:w="1066" w:type="dxa"/>
                      </w:tcPr>
                      <w:p>
                        <w:pPr>
                          <w:pStyle w:val="TableParagraph"/>
                          <w:spacing w:before="43"/>
                          <w:ind w:left="92" w:right="82"/>
                          <w:jc w:val="center"/>
                          <w:rPr>
                            <w:rFonts w:ascii="Times New Roman"/>
                            <w:sz w:val="21"/>
                          </w:rPr>
                        </w:pPr>
                        <w:r>
                          <w:rPr>
                            <w:rFonts w:ascii="Times New Roman"/>
                            <w:sz w:val="21"/>
                          </w:rPr>
                          <w:t>3.38</w:t>
                        </w:r>
                      </w:p>
                    </w:tc>
                    <w:tc>
                      <w:tcPr>
                        <w:tcW w:w="1066" w:type="dxa"/>
                      </w:tcPr>
                      <w:p>
                        <w:pPr>
                          <w:pStyle w:val="TableParagraph"/>
                          <w:spacing w:before="43"/>
                          <w:ind w:left="86" w:right="82"/>
                          <w:jc w:val="center"/>
                          <w:rPr>
                            <w:rFonts w:ascii="Times New Roman"/>
                            <w:sz w:val="21"/>
                          </w:rPr>
                        </w:pPr>
                        <w:r>
                          <w:rPr>
                            <w:rFonts w:ascii="Times New Roman"/>
                            <w:sz w:val="21"/>
                          </w:rPr>
                          <w:t>10</w:t>
                        </w:r>
                      </w:p>
                    </w:tc>
                  </w:tr>
                  <w:tr>
                    <w:trPr>
                      <w:trHeight w:val="326" w:hRule="atLeast"/>
                    </w:trPr>
                    <w:tc>
                      <w:tcPr>
                        <w:tcW w:w="898" w:type="dxa"/>
                        <w:vMerge/>
                        <w:tcBorders>
                          <w:top w:val="nil"/>
                        </w:tcBorders>
                      </w:tcPr>
                      <w:p>
                        <w:pPr>
                          <w:rPr>
                            <w:sz w:val="2"/>
                            <w:szCs w:val="2"/>
                          </w:rPr>
                        </w:pPr>
                      </w:p>
                    </w:tc>
                    <w:tc>
                      <w:tcPr>
                        <w:tcW w:w="862" w:type="dxa"/>
                      </w:tcPr>
                      <w:p>
                        <w:pPr>
                          <w:pStyle w:val="TableParagraph"/>
                          <w:spacing w:before="43"/>
                          <w:ind w:right="106"/>
                          <w:jc w:val="right"/>
                          <w:rPr>
                            <w:rFonts w:ascii="Times New Roman"/>
                            <w:sz w:val="21"/>
                          </w:rPr>
                        </w:pPr>
                        <w:r>
                          <w:rPr>
                            <w:rFonts w:ascii="Times New Roman"/>
                            <w:sz w:val="21"/>
                          </w:rPr>
                          <w:t>DA002</w:t>
                        </w:r>
                      </w:p>
                    </w:tc>
                    <w:tc>
                      <w:tcPr>
                        <w:tcW w:w="1155" w:type="dxa"/>
                      </w:tcPr>
                      <w:p>
                        <w:pPr>
                          <w:pStyle w:val="TableParagraph"/>
                          <w:spacing w:before="43"/>
                          <w:ind w:right="301"/>
                          <w:jc w:val="right"/>
                          <w:rPr>
                            <w:rFonts w:ascii="Times New Roman"/>
                            <w:sz w:val="21"/>
                          </w:rPr>
                        </w:pPr>
                        <w:r>
                          <w:rPr>
                            <w:rFonts w:ascii="Times New Roman"/>
                            <w:sz w:val="21"/>
                          </w:rPr>
                          <w:t>20000</w:t>
                        </w:r>
                      </w:p>
                    </w:tc>
                    <w:tc>
                      <w:tcPr>
                        <w:tcW w:w="1049" w:type="dxa"/>
                      </w:tcPr>
                      <w:p>
                        <w:pPr>
                          <w:pStyle w:val="TableParagraph"/>
                          <w:spacing w:before="43"/>
                          <w:ind w:left="267" w:right="258"/>
                          <w:jc w:val="center"/>
                          <w:rPr>
                            <w:rFonts w:ascii="Times New Roman"/>
                            <w:sz w:val="21"/>
                          </w:rPr>
                        </w:pPr>
                        <w:r>
                          <w:rPr>
                            <w:rFonts w:ascii="Times New Roman"/>
                            <w:sz w:val="21"/>
                          </w:rPr>
                          <w:t>0.015</w:t>
                        </w:r>
                      </w:p>
                    </w:tc>
                    <w:tc>
                      <w:tcPr>
                        <w:tcW w:w="977" w:type="dxa"/>
                      </w:tcPr>
                      <w:p>
                        <w:pPr>
                          <w:pStyle w:val="TableParagraph"/>
                          <w:spacing w:before="43"/>
                          <w:ind w:left="310" w:right="301"/>
                          <w:jc w:val="center"/>
                          <w:rPr>
                            <w:rFonts w:ascii="Times New Roman"/>
                            <w:sz w:val="21"/>
                          </w:rPr>
                        </w:pPr>
                        <w:r>
                          <w:rPr>
                            <w:rFonts w:ascii="Times New Roman"/>
                            <w:sz w:val="21"/>
                          </w:rPr>
                          <w:t>200</w:t>
                        </w:r>
                      </w:p>
                    </w:tc>
                    <w:tc>
                      <w:tcPr>
                        <w:tcW w:w="1260" w:type="dxa"/>
                      </w:tcPr>
                      <w:p>
                        <w:pPr>
                          <w:pStyle w:val="TableParagraph"/>
                          <w:spacing w:before="30"/>
                          <w:ind w:left="111"/>
                          <w:rPr>
                            <w:sz w:val="21"/>
                          </w:rPr>
                        </w:pPr>
                        <w:r>
                          <w:rPr>
                            <w:rFonts w:ascii="Times New Roman" w:eastAsia="Times New Roman"/>
                            <w:sz w:val="21"/>
                          </w:rPr>
                          <w:t>2000m</w:t>
                        </w:r>
                        <w:r>
                          <w:rPr>
                            <w:rFonts w:ascii="Times New Roman" w:eastAsia="Times New Roman"/>
                            <w:position w:val="7"/>
                            <w:sz w:val="14"/>
                          </w:rPr>
                          <w:t>3</w:t>
                        </w:r>
                        <w:r>
                          <w:rPr>
                            <w:rFonts w:ascii="Times New Roman" w:eastAsia="Times New Roman"/>
                            <w:sz w:val="21"/>
                          </w:rPr>
                          <w:t>/t </w:t>
                        </w:r>
                        <w:r>
                          <w:rPr>
                            <w:sz w:val="21"/>
                          </w:rPr>
                          <w:t>胶</w:t>
                        </w:r>
                      </w:p>
                    </w:tc>
                    <w:tc>
                      <w:tcPr>
                        <w:tcW w:w="1066" w:type="dxa"/>
                      </w:tcPr>
                      <w:p>
                        <w:pPr>
                          <w:pStyle w:val="TableParagraph"/>
                          <w:spacing w:before="43"/>
                          <w:ind w:left="92" w:right="82"/>
                          <w:jc w:val="center"/>
                          <w:rPr>
                            <w:rFonts w:ascii="Times New Roman"/>
                            <w:sz w:val="21"/>
                          </w:rPr>
                        </w:pPr>
                        <w:r>
                          <w:rPr>
                            <w:rFonts w:ascii="Times New Roman"/>
                            <w:sz w:val="21"/>
                          </w:rPr>
                          <w:t>2.7</w:t>
                        </w:r>
                      </w:p>
                    </w:tc>
                    <w:tc>
                      <w:tcPr>
                        <w:tcW w:w="1066" w:type="dxa"/>
                      </w:tcPr>
                      <w:p>
                        <w:pPr>
                          <w:pStyle w:val="TableParagraph"/>
                          <w:spacing w:before="43"/>
                          <w:ind w:left="86" w:right="82"/>
                          <w:jc w:val="center"/>
                          <w:rPr>
                            <w:rFonts w:ascii="Times New Roman"/>
                            <w:sz w:val="21"/>
                          </w:rPr>
                        </w:pPr>
                        <w:r>
                          <w:rPr>
                            <w:rFonts w:ascii="Times New Roman"/>
                            <w:sz w:val="21"/>
                          </w:rPr>
                          <w:t>10</w:t>
                        </w:r>
                      </w:p>
                    </w:tc>
                  </w:tr>
                </w:tbl>
                <w:p>
                  <w:pPr>
                    <w:pStyle w:val="BodyText"/>
                  </w:pPr>
                </w:p>
              </w:txbxContent>
            </v:textbox>
            <w10:wrap type="none"/>
          </v:shape>
        </w:pict>
      </w:r>
      <w:r>
        <w:rPr/>
        <w:t>保</w:t>
      </w:r>
    </w:p>
    <w:p>
      <w:pPr>
        <w:pStyle w:val="BodyText"/>
        <w:spacing w:line="278" w:lineRule="auto" w:before="50"/>
        <w:ind w:left="303" w:right="8801"/>
        <w:jc w:val="both"/>
      </w:pPr>
      <w:r>
        <w:rPr/>
        <w:t>护措施</w:t>
      </w:r>
    </w:p>
    <w:p>
      <w:pPr>
        <w:pStyle w:val="BodyText"/>
      </w:pPr>
    </w:p>
    <w:p>
      <w:pPr>
        <w:pStyle w:val="BodyText"/>
        <w:spacing w:line="345" w:lineRule="auto" w:before="190"/>
        <w:ind w:left="776" w:right="163" w:firstLine="480"/>
      </w:pPr>
      <w:r>
        <w:rPr/>
        <w:t>由上表可知，硫化废气中非甲烷总烃废气折基准风量后排放浓度满足《橡胶制品工业污染物排放标准》（</w:t>
      </w:r>
      <w:r>
        <w:rPr>
          <w:rFonts w:ascii="Times New Roman" w:eastAsia="Times New Roman"/>
        </w:rPr>
        <w:t>GB27632-2011</w:t>
      </w:r>
      <w:r>
        <w:rPr/>
        <w:t>）中规定的大气污染物排放限值</w:t>
      </w:r>
    </w:p>
    <w:p>
      <w:pPr>
        <w:pStyle w:val="BodyText"/>
        <w:spacing w:line="303" w:lineRule="exact"/>
        <w:ind w:left="776"/>
      </w:pPr>
      <w:r>
        <w:rPr/>
        <w:t>（</w:t>
      </w:r>
      <w:r>
        <w:rPr>
          <w:rFonts w:ascii="Times New Roman" w:eastAsia="Times New Roman"/>
        </w:rPr>
        <w:t>10mg/m</w:t>
      </w:r>
      <w:r>
        <w:rPr>
          <w:rFonts w:ascii="Times New Roman" w:eastAsia="Times New Roman"/>
          <w:position w:val="9"/>
          <w:sz w:val="16"/>
        </w:rPr>
        <w:t>3</w:t>
      </w:r>
      <w:r>
        <w:rPr/>
        <w:t>）。</w:t>
      </w:r>
    </w:p>
    <w:p>
      <w:pPr>
        <w:pStyle w:val="Heading3"/>
        <w:spacing w:before="132"/>
        <w:ind w:left="1258"/>
      </w:pPr>
      <w:r>
        <w:rPr/>
        <w:t>（</w:t>
      </w:r>
      <w:r>
        <w:rPr>
          <w:rFonts w:ascii="Times New Roman" w:eastAsia="Times New Roman"/>
        </w:rPr>
        <w:t>2</w:t>
      </w:r>
      <w:r>
        <w:rPr/>
        <w:t>）非正常工况</w:t>
      </w:r>
    </w:p>
    <w:p>
      <w:pPr>
        <w:pStyle w:val="BodyText"/>
        <w:spacing w:line="343" w:lineRule="auto" w:before="134"/>
        <w:ind w:left="776" w:right="161" w:firstLine="480"/>
      </w:pPr>
      <w:r>
        <w:rPr/>
        <w:t>本项目的非正常工况主要是污染物排放控制措施达不到应有效率，造成排气筒废气污染物未经净化直接排放，非正常工况下废气排放情况，具体见表 </w:t>
      </w:r>
      <w:r>
        <w:rPr>
          <w:rFonts w:ascii="Times New Roman" w:eastAsia="Times New Roman"/>
        </w:rPr>
        <w:t>4-7</w:t>
      </w:r>
      <w:r>
        <w:rPr/>
        <w:t>。</w:t>
      </w:r>
    </w:p>
    <w:p>
      <w:pPr>
        <w:spacing w:before="79" w:after="28"/>
        <w:ind w:left="3432" w:right="0" w:firstLine="0"/>
        <w:jc w:val="left"/>
        <w:rPr>
          <w:b/>
          <w:sz w:val="21"/>
        </w:rPr>
      </w:pPr>
      <w:r>
        <w:rPr>
          <w:b/>
          <w:sz w:val="21"/>
        </w:rPr>
        <w:t>表</w:t>
      </w:r>
      <w:r>
        <w:rPr>
          <w:rFonts w:ascii="Times New Roman" w:eastAsia="Times New Roman"/>
          <w:b/>
          <w:sz w:val="21"/>
        </w:rPr>
        <w:t>4-</w:t>
      </w:r>
      <w:bookmarkStart w:name="表4-7 非正常工况排气筒排放情况" w:id="18"/>
      <w:bookmarkEnd w:id="18"/>
      <w:r>
        <w:rPr>
          <w:rFonts w:ascii="Times New Roman" w:eastAsia="Times New Roman"/>
          <w:b/>
          <w:sz w:val="21"/>
        </w:rPr>
        <w:t>7</w:t>
      </w:r>
      <w:r>
        <w:rPr>
          <w:b/>
          <w:sz w:val="21"/>
        </w:rPr>
        <w:t>非正常工况排气筒排放情况</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1147"/>
        <w:gridCol w:w="1195"/>
        <w:gridCol w:w="765"/>
        <w:gridCol w:w="767"/>
        <w:gridCol w:w="779"/>
        <w:gridCol w:w="645"/>
        <w:gridCol w:w="765"/>
        <w:gridCol w:w="820"/>
        <w:gridCol w:w="635"/>
      </w:tblGrid>
      <w:tr>
        <w:trPr>
          <w:trHeight w:val="273" w:hRule="atLeast"/>
        </w:trPr>
        <w:tc>
          <w:tcPr>
            <w:tcW w:w="806" w:type="dxa"/>
            <w:vMerge w:val="restart"/>
          </w:tcPr>
          <w:p>
            <w:pPr>
              <w:pStyle w:val="TableParagraph"/>
              <w:rPr>
                <w:b/>
                <w:sz w:val="20"/>
              </w:rPr>
            </w:pPr>
          </w:p>
          <w:p>
            <w:pPr>
              <w:pStyle w:val="TableParagraph"/>
              <w:spacing w:before="160"/>
              <w:ind w:left="88"/>
              <w:rPr>
                <w:sz w:val="21"/>
              </w:rPr>
            </w:pPr>
            <w:r>
              <w:rPr>
                <w:sz w:val="21"/>
              </w:rPr>
              <w:t>污染源</w:t>
            </w:r>
          </w:p>
        </w:tc>
        <w:tc>
          <w:tcPr>
            <w:tcW w:w="1147" w:type="dxa"/>
            <w:vMerge w:val="restart"/>
          </w:tcPr>
          <w:p>
            <w:pPr>
              <w:pStyle w:val="TableParagraph"/>
              <w:rPr>
                <w:b/>
                <w:sz w:val="20"/>
              </w:rPr>
            </w:pPr>
          </w:p>
          <w:p>
            <w:pPr>
              <w:pStyle w:val="TableParagraph"/>
              <w:spacing w:before="160"/>
              <w:ind w:left="48"/>
              <w:rPr>
                <w:sz w:val="21"/>
              </w:rPr>
            </w:pPr>
            <w:r>
              <w:rPr>
                <w:sz w:val="21"/>
              </w:rPr>
              <w:t>污染物名称</w:t>
            </w:r>
          </w:p>
        </w:tc>
        <w:tc>
          <w:tcPr>
            <w:tcW w:w="1195" w:type="dxa"/>
            <w:vMerge w:val="restart"/>
          </w:tcPr>
          <w:p>
            <w:pPr>
              <w:pStyle w:val="TableParagraph"/>
              <w:spacing w:before="12"/>
              <w:rPr>
                <w:b/>
                <w:sz w:val="21"/>
              </w:rPr>
            </w:pPr>
          </w:p>
          <w:p>
            <w:pPr>
              <w:pStyle w:val="TableParagraph"/>
              <w:spacing w:line="242" w:lineRule="auto"/>
              <w:ind w:left="389" w:right="57" w:hanging="317"/>
              <w:rPr>
                <w:sz w:val="21"/>
              </w:rPr>
            </w:pPr>
            <w:r>
              <w:rPr>
                <w:sz w:val="21"/>
              </w:rPr>
              <w:t>非正常排放原因</w:t>
            </w:r>
          </w:p>
        </w:tc>
        <w:tc>
          <w:tcPr>
            <w:tcW w:w="2956" w:type="dxa"/>
            <w:gridSpan w:val="4"/>
          </w:tcPr>
          <w:p>
            <w:pPr>
              <w:pStyle w:val="TableParagraph"/>
              <w:spacing w:line="250" w:lineRule="exact" w:before="3"/>
              <w:ind w:left="744"/>
              <w:rPr>
                <w:sz w:val="21"/>
              </w:rPr>
            </w:pPr>
            <w:r>
              <w:rPr>
                <w:sz w:val="21"/>
              </w:rPr>
              <w:t>非正常排放情况</w:t>
            </w:r>
          </w:p>
        </w:tc>
        <w:tc>
          <w:tcPr>
            <w:tcW w:w="1585" w:type="dxa"/>
            <w:gridSpan w:val="2"/>
          </w:tcPr>
          <w:p>
            <w:pPr>
              <w:pStyle w:val="TableParagraph"/>
              <w:spacing w:line="250" w:lineRule="exact" w:before="3"/>
              <w:ind w:left="378"/>
              <w:rPr>
                <w:sz w:val="21"/>
              </w:rPr>
            </w:pPr>
            <w:r>
              <w:rPr>
                <w:sz w:val="21"/>
              </w:rPr>
              <w:t>执行标准</w:t>
            </w:r>
          </w:p>
        </w:tc>
        <w:tc>
          <w:tcPr>
            <w:tcW w:w="635" w:type="dxa"/>
            <w:vMerge w:val="restart"/>
          </w:tcPr>
          <w:p>
            <w:pPr>
              <w:pStyle w:val="TableParagraph"/>
              <w:spacing w:before="12"/>
              <w:rPr>
                <w:b/>
                <w:sz w:val="21"/>
              </w:rPr>
            </w:pPr>
          </w:p>
          <w:p>
            <w:pPr>
              <w:pStyle w:val="TableParagraph"/>
              <w:spacing w:line="242" w:lineRule="auto"/>
              <w:ind w:left="113" w:right="87"/>
              <w:rPr>
                <w:sz w:val="21"/>
              </w:rPr>
            </w:pPr>
            <w:r>
              <w:rPr>
                <w:sz w:val="21"/>
              </w:rPr>
              <w:t>是否达标</w:t>
            </w:r>
          </w:p>
        </w:tc>
      </w:tr>
      <w:tr>
        <w:trPr>
          <w:trHeight w:val="815" w:hRule="atLeast"/>
        </w:trPr>
        <w:tc>
          <w:tcPr>
            <w:tcW w:w="806" w:type="dxa"/>
            <w:vMerge/>
            <w:tcBorders>
              <w:top w:val="nil"/>
            </w:tcBorders>
          </w:tcPr>
          <w:p>
            <w:pPr>
              <w:rPr>
                <w:sz w:val="2"/>
                <w:szCs w:val="2"/>
              </w:rPr>
            </w:pPr>
          </w:p>
        </w:tc>
        <w:tc>
          <w:tcPr>
            <w:tcW w:w="1147" w:type="dxa"/>
            <w:vMerge/>
            <w:tcBorders>
              <w:top w:val="nil"/>
            </w:tcBorders>
          </w:tcPr>
          <w:p>
            <w:pPr>
              <w:rPr>
                <w:sz w:val="2"/>
                <w:szCs w:val="2"/>
              </w:rPr>
            </w:pPr>
          </w:p>
        </w:tc>
        <w:tc>
          <w:tcPr>
            <w:tcW w:w="1195" w:type="dxa"/>
            <w:vMerge/>
            <w:tcBorders>
              <w:top w:val="nil"/>
            </w:tcBorders>
          </w:tcPr>
          <w:p>
            <w:pPr>
              <w:rPr>
                <w:sz w:val="2"/>
                <w:szCs w:val="2"/>
              </w:rPr>
            </w:pPr>
          </w:p>
        </w:tc>
        <w:tc>
          <w:tcPr>
            <w:tcW w:w="765" w:type="dxa"/>
          </w:tcPr>
          <w:p>
            <w:pPr>
              <w:pStyle w:val="TableParagraph"/>
              <w:spacing w:line="266" w:lineRule="exact" w:before="154"/>
              <w:ind w:left="14"/>
              <w:jc w:val="center"/>
              <w:rPr>
                <w:sz w:val="21"/>
              </w:rPr>
            </w:pPr>
            <w:r>
              <w:rPr>
                <w:sz w:val="21"/>
              </w:rPr>
              <w:t>浓度</w:t>
            </w:r>
          </w:p>
          <w:p>
            <w:pPr>
              <w:pStyle w:val="TableParagraph"/>
              <w:spacing w:line="243" w:lineRule="exact"/>
              <w:ind w:left="12"/>
              <w:jc w:val="center"/>
              <w:rPr>
                <w:rFonts w:ascii="Times New Roman"/>
                <w:sz w:val="21"/>
              </w:rPr>
            </w:pPr>
            <w:r>
              <w:rPr>
                <w:rFonts w:ascii="Times New Roman"/>
                <w:sz w:val="21"/>
              </w:rPr>
              <w:t>(mg/m</w:t>
            </w:r>
            <w:r>
              <w:rPr>
                <w:rFonts w:ascii="Times New Roman"/>
                <w:position w:val="7"/>
                <w:sz w:val="14"/>
              </w:rPr>
              <w:t>3</w:t>
            </w:r>
            <w:r>
              <w:rPr>
                <w:rFonts w:ascii="Times New Roman"/>
                <w:sz w:val="21"/>
              </w:rPr>
              <w:t>)</w:t>
            </w:r>
          </w:p>
        </w:tc>
        <w:tc>
          <w:tcPr>
            <w:tcW w:w="767" w:type="dxa"/>
          </w:tcPr>
          <w:p>
            <w:pPr>
              <w:pStyle w:val="TableParagraph"/>
              <w:spacing w:line="269" w:lineRule="exact" w:before="154"/>
              <w:ind w:left="173"/>
              <w:rPr>
                <w:sz w:val="21"/>
              </w:rPr>
            </w:pPr>
            <w:r>
              <w:rPr>
                <w:sz w:val="21"/>
              </w:rPr>
              <w:t>速率</w:t>
            </w:r>
          </w:p>
          <w:p>
            <w:pPr>
              <w:pStyle w:val="TableParagraph"/>
              <w:spacing w:line="241" w:lineRule="exact"/>
              <w:ind w:left="128"/>
              <w:rPr>
                <w:rFonts w:ascii="Times New Roman"/>
                <w:sz w:val="21"/>
              </w:rPr>
            </w:pPr>
            <w:r>
              <w:rPr>
                <w:rFonts w:ascii="Times New Roman"/>
                <w:sz w:val="21"/>
              </w:rPr>
              <w:t>(kg/h)</w:t>
            </w:r>
          </w:p>
        </w:tc>
        <w:tc>
          <w:tcPr>
            <w:tcW w:w="779" w:type="dxa"/>
          </w:tcPr>
          <w:p>
            <w:pPr>
              <w:pStyle w:val="TableParagraph"/>
              <w:spacing w:line="242" w:lineRule="auto" w:before="3"/>
              <w:ind w:left="76" w:right="56"/>
              <w:jc w:val="center"/>
              <w:rPr>
                <w:sz w:val="21"/>
              </w:rPr>
            </w:pPr>
            <w:r>
              <w:rPr>
                <w:sz w:val="21"/>
              </w:rPr>
              <w:t>频次及持续时</w:t>
            </w:r>
          </w:p>
          <w:p>
            <w:pPr>
              <w:pStyle w:val="TableParagraph"/>
              <w:spacing w:line="247" w:lineRule="exact" w:before="1"/>
              <w:ind w:left="18"/>
              <w:jc w:val="center"/>
              <w:rPr>
                <w:sz w:val="21"/>
              </w:rPr>
            </w:pPr>
            <w:r>
              <w:rPr>
                <w:w w:val="100"/>
                <w:sz w:val="21"/>
              </w:rPr>
              <w:t>间</w:t>
            </w:r>
          </w:p>
        </w:tc>
        <w:tc>
          <w:tcPr>
            <w:tcW w:w="645" w:type="dxa"/>
          </w:tcPr>
          <w:p>
            <w:pPr>
              <w:pStyle w:val="TableParagraph"/>
              <w:spacing w:line="244" w:lineRule="auto" w:before="18"/>
              <w:ind w:left="221" w:right="94" w:hanging="106"/>
              <w:rPr>
                <w:sz w:val="21"/>
              </w:rPr>
            </w:pPr>
            <w:r>
              <w:rPr>
                <w:sz w:val="21"/>
              </w:rPr>
              <w:t>排放量</w:t>
            </w:r>
          </w:p>
          <w:p>
            <w:pPr>
              <w:pStyle w:val="TableParagraph"/>
              <w:spacing w:line="229" w:lineRule="exact"/>
              <w:ind w:left="75"/>
              <w:rPr>
                <w:rFonts w:ascii="Times New Roman"/>
                <w:sz w:val="21"/>
              </w:rPr>
            </w:pPr>
            <w:r>
              <w:rPr>
                <w:rFonts w:ascii="Times New Roman"/>
                <w:sz w:val="21"/>
              </w:rPr>
              <w:t>(kg/a)</w:t>
            </w:r>
          </w:p>
        </w:tc>
        <w:tc>
          <w:tcPr>
            <w:tcW w:w="765" w:type="dxa"/>
          </w:tcPr>
          <w:p>
            <w:pPr>
              <w:pStyle w:val="TableParagraph"/>
              <w:spacing w:line="266" w:lineRule="exact" w:before="154"/>
              <w:ind w:left="20"/>
              <w:jc w:val="center"/>
              <w:rPr>
                <w:sz w:val="21"/>
              </w:rPr>
            </w:pPr>
            <w:r>
              <w:rPr>
                <w:sz w:val="21"/>
              </w:rPr>
              <w:t>浓度</w:t>
            </w:r>
          </w:p>
          <w:p>
            <w:pPr>
              <w:pStyle w:val="TableParagraph"/>
              <w:spacing w:line="243" w:lineRule="exact"/>
              <w:ind w:left="18"/>
              <w:jc w:val="center"/>
              <w:rPr>
                <w:rFonts w:ascii="Times New Roman"/>
                <w:sz w:val="21"/>
              </w:rPr>
            </w:pPr>
            <w:r>
              <w:rPr>
                <w:rFonts w:ascii="Times New Roman"/>
                <w:sz w:val="21"/>
              </w:rPr>
              <w:t>(mg/m</w:t>
            </w:r>
            <w:r>
              <w:rPr>
                <w:rFonts w:ascii="Times New Roman"/>
                <w:position w:val="7"/>
                <w:sz w:val="14"/>
              </w:rPr>
              <w:t>3</w:t>
            </w:r>
            <w:r>
              <w:rPr>
                <w:rFonts w:ascii="Times New Roman"/>
                <w:sz w:val="21"/>
              </w:rPr>
              <w:t>)</w:t>
            </w:r>
          </w:p>
        </w:tc>
        <w:tc>
          <w:tcPr>
            <w:tcW w:w="820" w:type="dxa"/>
          </w:tcPr>
          <w:p>
            <w:pPr>
              <w:pStyle w:val="TableParagraph"/>
              <w:spacing w:line="269" w:lineRule="exact" w:before="154"/>
              <w:ind w:left="206"/>
              <w:rPr>
                <w:sz w:val="21"/>
              </w:rPr>
            </w:pPr>
            <w:r>
              <w:rPr>
                <w:sz w:val="21"/>
              </w:rPr>
              <w:t>速率</w:t>
            </w:r>
          </w:p>
          <w:p>
            <w:pPr>
              <w:pStyle w:val="TableParagraph"/>
              <w:spacing w:line="241" w:lineRule="exact"/>
              <w:ind w:left="158"/>
              <w:rPr>
                <w:rFonts w:ascii="Times New Roman"/>
                <w:sz w:val="21"/>
              </w:rPr>
            </w:pPr>
            <w:r>
              <w:rPr>
                <w:rFonts w:ascii="Times New Roman"/>
                <w:sz w:val="21"/>
              </w:rPr>
              <w:t>(kg/h)</w:t>
            </w:r>
          </w:p>
        </w:tc>
        <w:tc>
          <w:tcPr>
            <w:tcW w:w="635" w:type="dxa"/>
            <w:vMerge/>
            <w:tcBorders>
              <w:top w:val="nil"/>
            </w:tcBorders>
          </w:tcPr>
          <w:p>
            <w:pPr>
              <w:rPr>
                <w:sz w:val="2"/>
                <w:szCs w:val="2"/>
              </w:rPr>
            </w:pPr>
          </w:p>
        </w:tc>
      </w:tr>
      <w:tr>
        <w:trPr>
          <w:trHeight w:val="325" w:hRule="atLeast"/>
        </w:trPr>
        <w:tc>
          <w:tcPr>
            <w:tcW w:w="806" w:type="dxa"/>
          </w:tcPr>
          <w:p>
            <w:pPr>
              <w:pStyle w:val="TableParagraph"/>
              <w:spacing w:before="32"/>
              <w:ind w:left="88"/>
              <w:rPr>
                <w:sz w:val="21"/>
              </w:rPr>
            </w:pPr>
            <w:r>
              <w:rPr>
                <w:sz w:val="21"/>
              </w:rPr>
              <w:t>排气筒</w:t>
            </w:r>
          </w:p>
        </w:tc>
        <w:tc>
          <w:tcPr>
            <w:tcW w:w="1147" w:type="dxa"/>
          </w:tcPr>
          <w:p>
            <w:pPr>
              <w:pStyle w:val="TableParagraph"/>
              <w:spacing w:before="30"/>
              <w:ind w:left="48"/>
              <w:rPr>
                <w:sz w:val="21"/>
              </w:rPr>
            </w:pPr>
            <w:r>
              <w:rPr>
                <w:sz w:val="21"/>
              </w:rPr>
              <w:t>非甲烷总烃</w:t>
            </w:r>
          </w:p>
        </w:tc>
        <w:tc>
          <w:tcPr>
            <w:tcW w:w="1195" w:type="dxa"/>
          </w:tcPr>
          <w:p>
            <w:pPr>
              <w:pStyle w:val="TableParagraph"/>
              <w:spacing w:before="32"/>
              <w:ind w:left="103"/>
              <w:rPr>
                <w:sz w:val="21"/>
              </w:rPr>
            </w:pPr>
            <w:r>
              <w:rPr>
                <w:sz w:val="21"/>
              </w:rPr>
              <w:t>废气处理设</w:t>
            </w:r>
          </w:p>
        </w:tc>
        <w:tc>
          <w:tcPr>
            <w:tcW w:w="765" w:type="dxa"/>
          </w:tcPr>
          <w:p>
            <w:pPr>
              <w:pStyle w:val="TableParagraph"/>
              <w:spacing w:before="44"/>
              <w:ind w:left="199"/>
              <w:rPr>
                <w:rFonts w:ascii="Times New Roman"/>
                <w:sz w:val="21"/>
              </w:rPr>
            </w:pPr>
            <w:r>
              <w:rPr>
                <w:rFonts w:ascii="Times New Roman"/>
                <w:sz w:val="21"/>
              </w:rPr>
              <w:t>0.15</w:t>
            </w:r>
          </w:p>
        </w:tc>
        <w:tc>
          <w:tcPr>
            <w:tcW w:w="767" w:type="dxa"/>
          </w:tcPr>
          <w:p>
            <w:pPr>
              <w:pStyle w:val="TableParagraph"/>
              <w:spacing w:before="44"/>
              <w:ind w:left="147"/>
              <w:rPr>
                <w:rFonts w:ascii="Times New Roman"/>
                <w:sz w:val="21"/>
              </w:rPr>
            </w:pPr>
            <w:r>
              <w:rPr>
                <w:rFonts w:ascii="Times New Roman"/>
                <w:sz w:val="21"/>
              </w:rPr>
              <w:t>0.003</w:t>
            </w:r>
          </w:p>
        </w:tc>
        <w:tc>
          <w:tcPr>
            <w:tcW w:w="779" w:type="dxa"/>
          </w:tcPr>
          <w:p>
            <w:pPr>
              <w:pStyle w:val="TableParagraph"/>
              <w:spacing w:before="32"/>
              <w:ind w:left="208"/>
              <w:rPr>
                <w:sz w:val="21"/>
              </w:rPr>
            </w:pPr>
            <w:r>
              <w:rPr>
                <w:rFonts w:ascii="Times New Roman" w:eastAsia="Times New Roman"/>
                <w:position w:val="1"/>
                <w:sz w:val="21"/>
              </w:rPr>
              <w:t>1 </w:t>
            </w:r>
            <w:r>
              <w:rPr>
                <w:sz w:val="21"/>
              </w:rPr>
              <w:t>次</w:t>
            </w:r>
          </w:p>
        </w:tc>
        <w:tc>
          <w:tcPr>
            <w:tcW w:w="645" w:type="dxa"/>
          </w:tcPr>
          <w:p>
            <w:pPr>
              <w:pStyle w:val="TableParagraph"/>
              <w:spacing w:before="44"/>
              <w:ind w:left="89"/>
              <w:rPr>
                <w:rFonts w:ascii="Times New Roman"/>
                <w:sz w:val="21"/>
              </w:rPr>
            </w:pPr>
            <w:r>
              <w:rPr>
                <w:rFonts w:ascii="Times New Roman"/>
                <w:sz w:val="21"/>
              </w:rPr>
              <w:t>0.003</w:t>
            </w:r>
          </w:p>
        </w:tc>
        <w:tc>
          <w:tcPr>
            <w:tcW w:w="765" w:type="dxa"/>
          </w:tcPr>
          <w:p>
            <w:pPr>
              <w:pStyle w:val="TableParagraph"/>
              <w:spacing w:before="44"/>
              <w:ind w:left="21"/>
              <w:jc w:val="center"/>
              <w:rPr>
                <w:rFonts w:ascii="Times New Roman"/>
                <w:sz w:val="21"/>
              </w:rPr>
            </w:pPr>
            <w:r>
              <w:rPr>
                <w:rFonts w:ascii="Times New Roman"/>
                <w:sz w:val="21"/>
              </w:rPr>
              <w:t>10</w:t>
            </w:r>
          </w:p>
        </w:tc>
        <w:tc>
          <w:tcPr>
            <w:tcW w:w="820" w:type="dxa"/>
          </w:tcPr>
          <w:p>
            <w:pPr>
              <w:pStyle w:val="TableParagraph"/>
              <w:spacing w:before="44"/>
              <w:ind w:left="21"/>
              <w:jc w:val="center"/>
              <w:rPr>
                <w:rFonts w:ascii="Times New Roman"/>
                <w:sz w:val="21"/>
              </w:rPr>
            </w:pPr>
            <w:r>
              <w:rPr>
                <w:rFonts w:ascii="Times New Roman"/>
                <w:w w:val="100"/>
                <w:sz w:val="21"/>
              </w:rPr>
              <w:t>/</w:t>
            </w:r>
          </w:p>
        </w:tc>
        <w:tc>
          <w:tcPr>
            <w:tcW w:w="635" w:type="dxa"/>
          </w:tcPr>
          <w:p>
            <w:pPr>
              <w:pStyle w:val="TableParagraph"/>
              <w:spacing w:before="32"/>
              <w:ind w:left="113"/>
              <w:rPr>
                <w:sz w:val="21"/>
              </w:rPr>
            </w:pPr>
            <w:r>
              <w:rPr>
                <w:sz w:val="21"/>
              </w:rPr>
              <w:t>达标</w:t>
            </w:r>
          </w:p>
        </w:tc>
      </w:tr>
    </w:tbl>
    <w:p>
      <w:pPr>
        <w:spacing w:after="0"/>
        <w:rPr>
          <w:sz w:val="21"/>
        </w:rPr>
        <w:sectPr>
          <w:pgSz w:w="11910" w:h="16840"/>
          <w:pgMar w:header="874" w:footer="1081" w:top="1400" w:bottom="1280" w:left="1300" w:right="1260"/>
        </w:sectPr>
      </w:pPr>
    </w:p>
    <w:p>
      <w:pPr>
        <w:pStyle w:val="BodyText"/>
        <w:rPr>
          <w:b/>
          <w:sz w:val="20"/>
        </w:rPr>
      </w:pPr>
      <w:r>
        <w:rPr/>
        <w:pict>
          <v:shape style="position:absolute;margin-left:70.800003pt;margin-top:71.099983pt;width:454.35pt;height:685.5pt;mso-position-horizontal-relative:page;mso-position-vertical-relative:page;z-index:191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8"/>
                    <w:gridCol w:w="869"/>
                    <w:gridCol w:w="1147"/>
                    <w:gridCol w:w="360"/>
                    <w:gridCol w:w="835"/>
                    <w:gridCol w:w="765"/>
                    <w:gridCol w:w="767"/>
                    <w:gridCol w:w="779"/>
                    <w:gridCol w:w="645"/>
                    <w:gridCol w:w="765"/>
                    <w:gridCol w:w="820"/>
                    <w:gridCol w:w="698"/>
                  </w:tblGrid>
                  <w:tr>
                    <w:trPr>
                      <w:trHeight w:val="314" w:hRule="atLeast"/>
                    </w:trPr>
                    <w:tc>
                      <w:tcPr>
                        <w:tcW w:w="588" w:type="dxa"/>
                        <w:vMerge w:val="restart"/>
                        <w:tcBorders>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spacing w:line="278" w:lineRule="auto"/>
                          <w:ind w:left="172" w:right="153"/>
                          <w:jc w:val="both"/>
                          <w:rPr>
                            <w:sz w:val="24"/>
                          </w:rPr>
                        </w:pPr>
                        <w:r>
                          <w:rPr>
                            <w:sz w:val="24"/>
                          </w:rPr>
                          <w:t>运营期环境影响和保护措施</w:t>
                        </w:r>
                      </w:p>
                    </w:tc>
                    <w:tc>
                      <w:tcPr>
                        <w:tcW w:w="869" w:type="dxa"/>
                        <w:vMerge w:val="restart"/>
                        <w:tcBorders>
                          <w:top w:val="thickThinMediumGap" w:sz="6" w:space="0" w:color="000000"/>
                          <w:left w:val="single" w:sz="4" w:space="0" w:color="000000"/>
                          <w:bottom w:val="single" w:sz="4" w:space="0" w:color="000000"/>
                          <w:right w:val="single" w:sz="4" w:space="0" w:color="000000"/>
                        </w:tcBorders>
                      </w:tcPr>
                      <w:p>
                        <w:pPr>
                          <w:pStyle w:val="TableParagraph"/>
                          <w:spacing w:line="240" w:lineRule="exact"/>
                          <w:ind w:left="165"/>
                          <w:rPr>
                            <w:rFonts w:ascii="Times New Roman"/>
                            <w:sz w:val="21"/>
                          </w:rPr>
                        </w:pPr>
                        <w:r>
                          <w:rPr>
                            <w:rFonts w:ascii="Times New Roman"/>
                            <w:sz w:val="21"/>
                          </w:rPr>
                          <w:t>DA001</w:t>
                        </w:r>
                      </w:p>
                    </w:tc>
                    <w:tc>
                      <w:tcPr>
                        <w:tcW w:w="1147" w:type="dxa"/>
                        <w:tcBorders>
                          <w:top w:val="thickThinMediumGap" w:sz="6" w:space="0" w:color="000000"/>
                          <w:left w:val="single" w:sz="4" w:space="0" w:color="000000"/>
                          <w:bottom w:val="single" w:sz="4" w:space="0" w:color="000000"/>
                          <w:right w:val="single" w:sz="4" w:space="0" w:color="000000"/>
                        </w:tcBorders>
                      </w:tcPr>
                      <w:p>
                        <w:pPr>
                          <w:pStyle w:val="TableParagraph"/>
                          <w:spacing w:before="38"/>
                          <w:ind w:left="38" w:right="7"/>
                          <w:jc w:val="center"/>
                          <w:rPr>
                            <w:rFonts w:ascii="Times New Roman"/>
                            <w:sz w:val="14"/>
                          </w:rPr>
                        </w:pPr>
                        <w:r>
                          <w:rPr>
                            <w:rFonts w:ascii="Times New Roman"/>
                            <w:position w:val="2"/>
                            <w:sz w:val="21"/>
                          </w:rPr>
                          <w:t>CS</w:t>
                        </w:r>
                        <w:r>
                          <w:rPr>
                            <w:rFonts w:ascii="Times New Roman"/>
                            <w:sz w:val="14"/>
                          </w:rPr>
                          <w:t>2</w:t>
                        </w:r>
                      </w:p>
                    </w:tc>
                    <w:tc>
                      <w:tcPr>
                        <w:tcW w:w="1195" w:type="dxa"/>
                        <w:gridSpan w:val="2"/>
                        <w:vMerge w:val="restart"/>
                        <w:tcBorders>
                          <w:top w:val="thickThinMediumGap" w:sz="6" w:space="0" w:color="000000"/>
                          <w:left w:val="single" w:sz="4" w:space="0" w:color="000000"/>
                          <w:bottom w:val="single" w:sz="4" w:space="0" w:color="000000"/>
                          <w:right w:val="single" w:sz="4" w:space="0" w:color="000000"/>
                        </w:tcBorders>
                      </w:tcPr>
                      <w:p>
                        <w:pPr>
                          <w:pStyle w:val="TableParagraph"/>
                          <w:spacing w:line="244" w:lineRule="auto" w:before="1"/>
                          <w:ind w:left="136" w:right="12" w:hanging="25"/>
                          <w:rPr>
                            <w:rFonts w:ascii="Times New Roman" w:eastAsia="Times New Roman"/>
                            <w:sz w:val="21"/>
                          </w:rPr>
                        </w:pPr>
                        <w:r>
                          <w:rPr>
                            <w:sz w:val="21"/>
                          </w:rPr>
                          <w:t>施失效，处理效率为</w:t>
                        </w:r>
                        <w:r>
                          <w:rPr>
                            <w:rFonts w:ascii="Times New Roman" w:eastAsia="Times New Roman"/>
                            <w:position w:val="1"/>
                            <w:sz w:val="21"/>
                          </w:rPr>
                          <w:t>0</w:t>
                        </w:r>
                      </w:p>
                    </w:tc>
                    <w:tc>
                      <w:tcPr>
                        <w:tcW w:w="765" w:type="dxa"/>
                        <w:tcBorders>
                          <w:top w:val="thickThinMediumGap" w:sz="6" w:space="0" w:color="000000"/>
                          <w:left w:val="single" w:sz="4" w:space="0" w:color="000000"/>
                          <w:bottom w:val="single" w:sz="4" w:space="0" w:color="000000"/>
                          <w:right w:val="single" w:sz="4" w:space="0" w:color="000000"/>
                        </w:tcBorders>
                      </w:tcPr>
                      <w:p>
                        <w:pPr>
                          <w:pStyle w:val="TableParagraph"/>
                          <w:spacing w:before="41"/>
                          <w:ind w:left="32"/>
                          <w:jc w:val="center"/>
                          <w:rPr>
                            <w:rFonts w:ascii="Times New Roman"/>
                            <w:sz w:val="21"/>
                          </w:rPr>
                        </w:pPr>
                        <w:r>
                          <w:rPr>
                            <w:rFonts w:ascii="Times New Roman"/>
                            <w:sz w:val="21"/>
                          </w:rPr>
                          <w:t>2.0</w:t>
                        </w:r>
                      </w:p>
                    </w:tc>
                    <w:tc>
                      <w:tcPr>
                        <w:tcW w:w="767" w:type="dxa"/>
                        <w:tcBorders>
                          <w:top w:val="thickThinMediumGap" w:sz="6" w:space="0" w:color="000000"/>
                          <w:left w:val="single" w:sz="4" w:space="0" w:color="000000"/>
                          <w:bottom w:val="single" w:sz="4" w:space="0" w:color="000000"/>
                          <w:right w:val="single" w:sz="4" w:space="0" w:color="000000"/>
                        </w:tcBorders>
                      </w:tcPr>
                      <w:p>
                        <w:pPr>
                          <w:pStyle w:val="TableParagraph"/>
                          <w:spacing w:before="41"/>
                          <w:ind w:left="209"/>
                          <w:rPr>
                            <w:rFonts w:ascii="Times New Roman"/>
                            <w:sz w:val="21"/>
                          </w:rPr>
                        </w:pPr>
                        <w:r>
                          <w:rPr>
                            <w:rFonts w:ascii="Times New Roman"/>
                            <w:sz w:val="21"/>
                          </w:rPr>
                          <w:t>0.04</w:t>
                        </w:r>
                      </w:p>
                    </w:tc>
                    <w:tc>
                      <w:tcPr>
                        <w:tcW w:w="779" w:type="dxa"/>
                        <w:vMerge w:val="restart"/>
                        <w:tcBorders>
                          <w:top w:val="thickThinMediumGap" w:sz="6" w:space="0" w:color="000000"/>
                          <w:left w:val="single" w:sz="4" w:space="0" w:color="000000"/>
                          <w:bottom w:val="single" w:sz="4" w:space="0" w:color="000000"/>
                          <w:right w:val="single" w:sz="4" w:space="0" w:color="000000"/>
                        </w:tcBorders>
                      </w:tcPr>
                      <w:p>
                        <w:pPr>
                          <w:pStyle w:val="TableParagraph"/>
                          <w:spacing w:before="1"/>
                          <w:ind w:left="69" w:right="30"/>
                          <w:jc w:val="center"/>
                          <w:rPr>
                            <w:rFonts w:ascii="Times New Roman" w:eastAsia="Times New Roman"/>
                            <w:sz w:val="21"/>
                          </w:rPr>
                        </w:pPr>
                        <w:r>
                          <w:rPr>
                            <w:rFonts w:ascii="Times New Roman" w:eastAsia="Times New Roman"/>
                            <w:position w:val="1"/>
                            <w:sz w:val="21"/>
                          </w:rPr>
                          <w:t>/a</w:t>
                        </w:r>
                        <w:r>
                          <w:rPr>
                            <w:sz w:val="21"/>
                          </w:rPr>
                          <w:t>，</w:t>
                        </w:r>
                        <w:r>
                          <w:rPr>
                            <w:rFonts w:ascii="Times New Roman" w:eastAsia="Times New Roman"/>
                            <w:position w:val="1"/>
                            <w:sz w:val="21"/>
                          </w:rPr>
                          <w:t>1h/</w:t>
                        </w:r>
                      </w:p>
                      <w:p>
                        <w:pPr>
                          <w:pStyle w:val="TableParagraph"/>
                          <w:spacing w:before="5"/>
                          <w:ind w:left="35"/>
                          <w:jc w:val="center"/>
                          <w:rPr>
                            <w:sz w:val="21"/>
                          </w:rPr>
                        </w:pPr>
                        <w:r>
                          <w:rPr>
                            <w:w w:val="100"/>
                            <w:sz w:val="21"/>
                          </w:rPr>
                          <w:t>次</w:t>
                        </w:r>
                      </w:p>
                    </w:tc>
                    <w:tc>
                      <w:tcPr>
                        <w:tcW w:w="645" w:type="dxa"/>
                        <w:tcBorders>
                          <w:top w:val="thickThinMediumGap" w:sz="6" w:space="0" w:color="000000"/>
                          <w:left w:val="single" w:sz="4" w:space="0" w:color="000000"/>
                          <w:bottom w:val="single" w:sz="4" w:space="0" w:color="000000"/>
                          <w:right w:val="single" w:sz="4" w:space="0" w:color="000000"/>
                        </w:tcBorders>
                      </w:tcPr>
                      <w:p>
                        <w:pPr>
                          <w:pStyle w:val="TableParagraph"/>
                          <w:spacing w:before="42"/>
                          <w:ind w:left="79" w:right="42"/>
                          <w:jc w:val="center"/>
                          <w:rPr>
                            <w:rFonts w:ascii="Times New Roman"/>
                            <w:sz w:val="21"/>
                          </w:rPr>
                        </w:pPr>
                        <w:r>
                          <w:rPr>
                            <w:rFonts w:ascii="Times New Roman"/>
                            <w:sz w:val="21"/>
                          </w:rPr>
                          <w:t>0.04</w:t>
                        </w:r>
                      </w:p>
                    </w:tc>
                    <w:tc>
                      <w:tcPr>
                        <w:tcW w:w="765" w:type="dxa"/>
                        <w:tcBorders>
                          <w:top w:val="thickThinMediumGap" w:sz="6" w:space="0" w:color="000000"/>
                          <w:left w:val="single" w:sz="4" w:space="0" w:color="000000"/>
                          <w:bottom w:val="single" w:sz="4" w:space="0" w:color="000000"/>
                          <w:right w:val="single" w:sz="4" w:space="0" w:color="000000"/>
                        </w:tcBorders>
                      </w:tcPr>
                      <w:p>
                        <w:pPr>
                          <w:pStyle w:val="TableParagraph"/>
                          <w:spacing w:before="42"/>
                          <w:ind w:left="39"/>
                          <w:jc w:val="center"/>
                          <w:rPr>
                            <w:rFonts w:ascii="Times New Roman"/>
                            <w:sz w:val="21"/>
                          </w:rPr>
                        </w:pPr>
                        <w:r>
                          <w:rPr>
                            <w:rFonts w:ascii="Times New Roman"/>
                            <w:w w:val="100"/>
                            <w:sz w:val="21"/>
                          </w:rPr>
                          <w:t>/</w:t>
                        </w:r>
                      </w:p>
                    </w:tc>
                    <w:tc>
                      <w:tcPr>
                        <w:tcW w:w="820" w:type="dxa"/>
                        <w:tcBorders>
                          <w:top w:val="thickThinMediumGap" w:sz="6" w:space="0" w:color="000000"/>
                          <w:left w:val="single" w:sz="4" w:space="0" w:color="000000"/>
                          <w:bottom w:val="single" w:sz="4" w:space="0" w:color="000000"/>
                          <w:right w:val="single" w:sz="4" w:space="0" w:color="000000"/>
                        </w:tcBorders>
                      </w:tcPr>
                      <w:p>
                        <w:pPr>
                          <w:pStyle w:val="TableParagraph"/>
                          <w:spacing w:before="42"/>
                          <w:ind w:left="274" w:right="232"/>
                          <w:jc w:val="center"/>
                          <w:rPr>
                            <w:rFonts w:ascii="Times New Roman"/>
                            <w:sz w:val="21"/>
                          </w:rPr>
                        </w:pPr>
                        <w:r>
                          <w:rPr>
                            <w:rFonts w:ascii="Times New Roman"/>
                            <w:sz w:val="21"/>
                          </w:rPr>
                          <w:t>4.2</w:t>
                        </w:r>
                      </w:p>
                    </w:tc>
                    <w:tc>
                      <w:tcPr>
                        <w:tcW w:w="698" w:type="dxa"/>
                        <w:tcBorders>
                          <w:top w:val="thickThinMediumGap" w:sz="6" w:space="0" w:color="000000"/>
                          <w:left w:val="single" w:sz="4" w:space="0" w:color="000000"/>
                          <w:bottom w:val="single" w:sz="4" w:space="0" w:color="000000"/>
                        </w:tcBorders>
                      </w:tcPr>
                      <w:p>
                        <w:pPr>
                          <w:pStyle w:val="TableParagraph"/>
                          <w:spacing w:line="266" w:lineRule="exact" w:before="28"/>
                          <w:ind w:left="104" w:right="112"/>
                          <w:jc w:val="center"/>
                          <w:rPr>
                            <w:sz w:val="21"/>
                          </w:rPr>
                        </w:pPr>
                        <w:r>
                          <w:rPr>
                            <w:sz w:val="21"/>
                          </w:rPr>
                          <w:t>达标</w:t>
                        </w:r>
                      </w:p>
                    </w:tc>
                  </w:tr>
                  <w:tr>
                    <w:trPr>
                      <w:trHeight w:val="305" w:hRule="atLeast"/>
                    </w:trPr>
                    <w:tc>
                      <w:tcPr>
                        <w:tcW w:w="588" w:type="dxa"/>
                        <w:vMerge/>
                        <w:tcBorders>
                          <w:top w:val="nil"/>
                          <w:right w:val="single" w:sz="4" w:space="0" w:color="000000"/>
                        </w:tcBorders>
                      </w:tcPr>
                      <w:p>
                        <w:pPr>
                          <w:rPr>
                            <w:sz w:val="2"/>
                            <w:szCs w:val="2"/>
                          </w:rPr>
                        </w:pPr>
                      </w:p>
                    </w:tc>
                    <w:tc>
                      <w:tcPr>
                        <w:tcW w:w="869" w:type="dxa"/>
                        <w:vMerge/>
                        <w:tcBorders>
                          <w:top w:val="nil"/>
                          <w:left w:val="single" w:sz="4" w:space="0" w:color="000000"/>
                          <w:bottom w:val="single" w:sz="4" w:space="0" w:color="000000"/>
                          <w:right w:val="single" w:sz="4" w:space="0" w:color="000000"/>
                        </w:tcBorders>
                      </w:tcPr>
                      <w:p>
                        <w:pPr>
                          <w:rPr>
                            <w:sz w:val="2"/>
                            <w:szCs w:val="2"/>
                          </w:rPr>
                        </w:pPr>
                      </w:p>
                    </w:tc>
                    <w:tc>
                      <w:tcPr>
                        <w:tcW w:w="1147" w:type="dxa"/>
                        <w:tcBorders>
                          <w:top w:val="single" w:sz="4" w:space="0" w:color="000000"/>
                          <w:left w:val="single" w:sz="4" w:space="0" w:color="000000"/>
                          <w:bottom w:val="single" w:sz="4" w:space="0" w:color="000000"/>
                          <w:right w:val="single" w:sz="4" w:space="0" w:color="000000"/>
                        </w:tcBorders>
                      </w:tcPr>
                      <w:p>
                        <w:pPr>
                          <w:pStyle w:val="TableParagraph"/>
                          <w:spacing w:before="31"/>
                          <w:ind w:left="38" w:right="4"/>
                          <w:jc w:val="center"/>
                          <w:rPr>
                            <w:rFonts w:ascii="Times New Roman"/>
                            <w:sz w:val="21"/>
                          </w:rPr>
                        </w:pPr>
                        <w:r>
                          <w:rPr>
                            <w:rFonts w:ascii="Times New Roman"/>
                            <w:sz w:val="21"/>
                          </w:rPr>
                          <w:t>VOCs</w:t>
                        </w:r>
                      </w:p>
                    </w:tc>
                    <w:tc>
                      <w:tcPr>
                        <w:tcW w:w="1195" w:type="dxa"/>
                        <w:gridSpan w:val="2"/>
                        <w:vMerge/>
                        <w:tcBorders>
                          <w:top w:val="nil"/>
                          <w:left w:val="single" w:sz="4" w:space="0" w:color="000000"/>
                          <w:bottom w:val="single" w:sz="4" w:space="0" w:color="000000"/>
                          <w:right w:val="single" w:sz="4" w:space="0" w:color="000000"/>
                        </w:tcBorders>
                      </w:tcPr>
                      <w:p>
                        <w:pPr>
                          <w:rPr>
                            <w:sz w:val="2"/>
                            <w:szCs w:val="2"/>
                          </w:rPr>
                        </w:pP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32"/>
                          <w:jc w:val="center"/>
                          <w:rPr>
                            <w:rFonts w:ascii="Times New Roman"/>
                            <w:sz w:val="21"/>
                          </w:rPr>
                        </w:pPr>
                        <w:r>
                          <w:rPr>
                            <w:rFonts w:ascii="Times New Roman"/>
                            <w:sz w:val="21"/>
                          </w:rPr>
                          <w:t>4.5</w:t>
                        </w:r>
                      </w:p>
                    </w:tc>
                    <w:tc>
                      <w:tcPr>
                        <w:tcW w:w="767" w:type="dxa"/>
                        <w:tcBorders>
                          <w:top w:val="single" w:sz="4" w:space="0" w:color="000000"/>
                          <w:left w:val="single" w:sz="4" w:space="0" w:color="000000"/>
                          <w:bottom w:val="single" w:sz="4" w:space="0" w:color="000000"/>
                          <w:right w:val="single" w:sz="4" w:space="0" w:color="000000"/>
                        </w:tcBorders>
                      </w:tcPr>
                      <w:p>
                        <w:pPr>
                          <w:pStyle w:val="TableParagraph"/>
                          <w:spacing w:before="33"/>
                          <w:ind w:left="209"/>
                          <w:rPr>
                            <w:rFonts w:ascii="Times New Roman"/>
                            <w:sz w:val="21"/>
                          </w:rPr>
                        </w:pPr>
                        <w:r>
                          <w:rPr>
                            <w:rFonts w:ascii="Times New Roman"/>
                            <w:sz w:val="21"/>
                          </w:rPr>
                          <w:t>0.09</w:t>
                        </w:r>
                      </w:p>
                    </w:tc>
                    <w:tc>
                      <w:tcPr>
                        <w:tcW w:w="779" w:type="dxa"/>
                        <w:vMerge/>
                        <w:tcBorders>
                          <w:top w:val="nil"/>
                          <w:left w:val="single" w:sz="4" w:space="0" w:color="000000"/>
                          <w:bottom w:val="single" w:sz="4" w:space="0" w:color="000000"/>
                          <w:right w:val="single" w:sz="4" w:space="0" w:color="000000"/>
                        </w:tcBorders>
                      </w:tcPr>
                      <w:p>
                        <w:pPr>
                          <w:rPr>
                            <w:sz w:val="2"/>
                            <w:szCs w:val="2"/>
                          </w:rPr>
                        </w:pP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before="33"/>
                          <w:ind w:left="79" w:right="42"/>
                          <w:jc w:val="center"/>
                          <w:rPr>
                            <w:rFonts w:ascii="Times New Roman"/>
                            <w:sz w:val="21"/>
                          </w:rPr>
                        </w:pPr>
                        <w:r>
                          <w:rPr>
                            <w:rFonts w:ascii="Times New Roman"/>
                            <w:sz w:val="21"/>
                          </w:rPr>
                          <w:t>0.09</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40"/>
                          <w:jc w:val="center"/>
                          <w:rPr>
                            <w:rFonts w:ascii="Times New Roman"/>
                            <w:sz w:val="21"/>
                          </w:rPr>
                        </w:pPr>
                        <w:r>
                          <w:rPr>
                            <w:rFonts w:ascii="Times New Roman"/>
                            <w:w w:val="100"/>
                            <w:sz w:val="21"/>
                          </w:rPr>
                          <w:t>/</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3"/>
                          <w:ind w:left="39"/>
                          <w:jc w:val="center"/>
                          <w:rPr>
                            <w:rFonts w:ascii="Times New Roman"/>
                            <w:sz w:val="21"/>
                          </w:rPr>
                        </w:pPr>
                        <w:r>
                          <w:rPr>
                            <w:rFonts w:ascii="Times New Roman"/>
                            <w:w w:val="100"/>
                            <w:sz w:val="21"/>
                          </w:rPr>
                          <w:t>/</w:t>
                        </w:r>
                      </w:p>
                    </w:tc>
                    <w:tc>
                      <w:tcPr>
                        <w:tcW w:w="698" w:type="dxa"/>
                        <w:tcBorders>
                          <w:top w:val="single" w:sz="4" w:space="0" w:color="000000"/>
                          <w:left w:val="single" w:sz="4" w:space="0" w:color="000000"/>
                          <w:bottom w:val="single" w:sz="4" w:space="0" w:color="000000"/>
                        </w:tcBorders>
                      </w:tcPr>
                      <w:p>
                        <w:pPr>
                          <w:pStyle w:val="TableParagraph"/>
                          <w:spacing w:before="31"/>
                          <w:ind w:right="12"/>
                          <w:jc w:val="center"/>
                          <w:rPr>
                            <w:rFonts w:ascii="Times New Roman"/>
                            <w:sz w:val="21"/>
                          </w:rPr>
                        </w:pPr>
                        <w:r>
                          <w:rPr>
                            <w:rFonts w:ascii="Times New Roman"/>
                            <w:w w:val="100"/>
                            <w:sz w:val="21"/>
                          </w:rPr>
                          <w:t>/</w:t>
                        </w:r>
                      </w:p>
                    </w:tc>
                  </w:tr>
                  <w:tr>
                    <w:trPr>
                      <w:trHeight w:val="305" w:hRule="atLeast"/>
                    </w:trPr>
                    <w:tc>
                      <w:tcPr>
                        <w:tcW w:w="588" w:type="dxa"/>
                        <w:vMerge/>
                        <w:tcBorders>
                          <w:top w:val="nil"/>
                          <w:right w:val="single" w:sz="4" w:space="0" w:color="000000"/>
                        </w:tcBorders>
                      </w:tcPr>
                      <w:p>
                        <w:pPr>
                          <w:rPr>
                            <w:sz w:val="2"/>
                            <w:szCs w:val="2"/>
                          </w:rPr>
                        </w:pPr>
                      </w:p>
                    </w:tc>
                    <w:tc>
                      <w:tcPr>
                        <w:tcW w:w="86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spacing w:line="269" w:lineRule="exact"/>
                          <w:ind w:left="160"/>
                          <w:rPr>
                            <w:sz w:val="21"/>
                          </w:rPr>
                        </w:pPr>
                        <w:r>
                          <w:rPr>
                            <w:sz w:val="21"/>
                          </w:rPr>
                          <w:t>排气筒</w:t>
                        </w:r>
                      </w:p>
                      <w:p>
                        <w:pPr>
                          <w:pStyle w:val="TableParagraph"/>
                          <w:spacing w:line="241" w:lineRule="exact"/>
                          <w:ind w:left="165"/>
                          <w:rPr>
                            <w:rFonts w:ascii="Times New Roman"/>
                            <w:sz w:val="21"/>
                          </w:rPr>
                        </w:pPr>
                        <w:r>
                          <w:rPr>
                            <w:rFonts w:ascii="Times New Roman"/>
                            <w:sz w:val="21"/>
                          </w:rPr>
                          <w:t>DA002</w:t>
                        </w:r>
                      </w:p>
                    </w:tc>
                    <w:tc>
                      <w:tcPr>
                        <w:tcW w:w="1147"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before="17"/>
                          <w:ind w:left="38" w:right="8"/>
                          <w:jc w:val="center"/>
                          <w:rPr>
                            <w:sz w:val="21"/>
                          </w:rPr>
                        </w:pPr>
                        <w:r>
                          <w:rPr>
                            <w:sz w:val="21"/>
                          </w:rPr>
                          <w:t>非甲烷总烃</w:t>
                        </w:r>
                      </w:p>
                    </w:tc>
                    <w:tc>
                      <w:tcPr>
                        <w:tcW w:w="119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before="84"/>
                          <w:ind w:left="112" w:right="67"/>
                          <w:jc w:val="both"/>
                          <w:rPr>
                            <w:rFonts w:ascii="Times New Roman" w:eastAsia="Times New Roman"/>
                            <w:sz w:val="21"/>
                          </w:rPr>
                        </w:pPr>
                        <w:r>
                          <w:rPr>
                            <w:spacing w:val="-16"/>
                            <w:sz w:val="21"/>
                          </w:rPr>
                          <w:t>废气处理设施失效，处</w:t>
                        </w:r>
                        <w:r>
                          <w:rPr>
                            <w:spacing w:val="-3"/>
                            <w:sz w:val="21"/>
                          </w:rPr>
                          <w:t>理效率为</w:t>
                        </w:r>
                        <w:r>
                          <w:rPr>
                            <w:rFonts w:ascii="Times New Roman" w:eastAsia="Times New Roman"/>
                            <w:position w:val="1"/>
                            <w:sz w:val="21"/>
                          </w:rPr>
                          <w:t>0</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31"/>
                          <w:jc w:val="center"/>
                          <w:rPr>
                            <w:rFonts w:ascii="Times New Roman"/>
                            <w:sz w:val="21"/>
                          </w:rPr>
                        </w:pPr>
                        <w:r>
                          <w:rPr>
                            <w:rFonts w:ascii="Times New Roman"/>
                            <w:sz w:val="21"/>
                          </w:rPr>
                          <w:t>0.15</w:t>
                        </w:r>
                      </w:p>
                    </w:tc>
                    <w:tc>
                      <w:tcPr>
                        <w:tcW w:w="767" w:type="dxa"/>
                        <w:tcBorders>
                          <w:top w:val="single" w:sz="4" w:space="0" w:color="000000"/>
                          <w:left w:val="single" w:sz="4" w:space="0" w:color="000000"/>
                          <w:bottom w:val="single" w:sz="4" w:space="0" w:color="000000"/>
                          <w:right w:val="single" w:sz="4" w:space="0" w:color="000000"/>
                        </w:tcBorders>
                      </w:tcPr>
                      <w:p>
                        <w:pPr>
                          <w:pStyle w:val="TableParagraph"/>
                          <w:spacing w:before="33"/>
                          <w:ind w:left="156"/>
                          <w:rPr>
                            <w:rFonts w:ascii="Times New Roman"/>
                            <w:sz w:val="21"/>
                          </w:rPr>
                        </w:pPr>
                        <w:r>
                          <w:rPr>
                            <w:rFonts w:ascii="Times New Roman"/>
                            <w:sz w:val="21"/>
                          </w:rPr>
                          <w:t>0.003</w:t>
                        </w:r>
                      </w:p>
                    </w:tc>
                    <w:tc>
                      <w:tcPr>
                        <w:tcW w:w="77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4"/>
                          <w:ind w:left="76" w:right="41"/>
                          <w:jc w:val="center"/>
                          <w:rPr>
                            <w:sz w:val="21"/>
                          </w:rPr>
                        </w:pPr>
                        <w:r>
                          <w:rPr>
                            <w:rFonts w:ascii="Times New Roman" w:eastAsia="Times New Roman"/>
                            <w:position w:val="1"/>
                            <w:sz w:val="21"/>
                          </w:rPr>
                          <w:t>1 </w:t>
                        </w:r>
                        <w:r>
                          <w:rPr>
                            <w:sz w:val="21"/>
                          </w:rPr>
                          <w:t>次</w:t>
                        </w:r>
                      </w:p>
                      <w:p>
                        <w:pPr>
                          <w:pStyle w:val="TableParagraph"/>
                          <w:spacing w:before="2"/>
                          <w:ind w:left="69" w:right="30"/>
                          <w:jc w:val="center"/>
                          <w:rPr>
                            <w:rFonts w:ascii="Times New Roman" w:eastAsia="Times New Roman"/>
                            <w:sz w:val="21"/>
                          </w:rPr>
                        </w:pPr>
                        <w:r>
                          <w:rPr>
                            <w:rFonts w:ascii="Times New Roman" w:eastAsia="Times New Roman"/>
                            <w:position w:val="1"/>
                            <w:sz w:val="21"/>
                          </w:rPr>
                          <w:t>/a</w:t>
                        </w:r>
                        <w:r>
                          <w:rPr>
                            <w:sz w:val="21"/>
                          </w:rPr>
                          <w:t>，</w:t>
                        </w:r>
                        <w:r>
                          <w:rPr>
                            <w:rFonts w:ascii="Times New Roman" w:eastAsia="Times New Roman"/>
                            <w:position w:val="1"/>
                            <w:sz w:val="21"/>
                          </w:rPr>
                          <w:t>1h/</w:t>
                        </w:r>
                      </w:p>
                      <w:p>
                        <w:pPr>
                          <w:pStyle w:val="TableParagraph"/>
                          <w:spacing w:before="5"/>
                          <w:ind w:left="35"/>
                          <w:jc w:val="center"/>
                          <w:rPr>
                            <w:sz w:val="21"/>
                          </w:rPr>
                        </w:pPr>
                        <w:r>
                          <w:rPr>
                            <w:w w:val="100"/>
                            <w:sz w:val="21"/>
                          </w:rPr>
                          <w:t>次</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before="34"/>
                          <w:ind w:left="79" w:right="42"/>
                          <w:jc w:val="center"/>
                          <w:rPr>
                            <w:rFonts w:ascii="Times New Roman"/>
                            <w:sz w:val="21"/>
                          </w:rPr>
                        </w:pPr>
                        <w:r>
                          <w:rPr>
                            <w:rFonts w:ascii="Times New Roman"/>
                            <w:sz w:val="21"/>
                          </w:rPr>
                          <w:t>0.003</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4"/>
                          <w:ind w:left="38"/>
                          <w:jc w:val="center"/>
                          <w:rPr>
                            <w:rFonts w:ascii="Times New Roman"/>
                            <w:sz w:val="21"/>
                          </w:rPr>
                        </w:pPr>
                        <w:r>
                          <w:rPr>
                            <w:rFonts w:ascii="Times New Roman"/>
                            <w:sz w:val="21"/>
                          </w:rPr>
                          <w:t>10</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4"/>
                          <w:ind w:left="38"/>
                          <w:jc w:val="center"/>
                          <w:rPr>
                            <w:rFonts w:ascii="Times New Roman"/>
                            <w:sz w:val="21"/>
                          </w:rPr>
                        </w:pPr>
                        <w:r>
                          <w:rPr>
                            <w:rFonts w:ascii="Times New Roman"/>
                            <w:w w:val="100"/>
                            <w:sz w:val="21"/>
                          </w:rPr>
                          <w:t>/</w:t>
                        </w:r>
                      </w:p>
                    </w:tc>
                    <w:tc>
                      <w:tcPr>
                        <w:tcW w:w="698" w:type="dxa"/>
                        <w:tcBorders>
                          <w:top w:val="single" w:sz="4" w:space="0" w:color="000000"/>
                          <w:left w:val="single" w:sz="4" w:space="0" w:color="000000"/>
                          <w:bottom w:val="single" w:sz="4" w:space="0" w:color="000000"/>
                        </w:tcBorders>
                      </w:tcPr>
                      <w:p>
                        <w:pPr>
                          <w:pStyle w:val="TableParagraph"/>
                          <w:spacing w:line="266" w:lineRule="exact" w:before="20"/>
                          <w:ind w:left="104" w:right="113"/>
                          <w:jc w:val="center"/>
                          <w:rPr>
                            <w:sz w:val="21"/>
                          </w:rPr>
                        </w:pPr>
                        <w:r>
                          <w:rPr>
                            <w:sz w:val="21"/>
                          </w:rPr>
                          <w:t>达标</w:t>
                        </w:r>
                      </w:p>
                    </w:tc>
                  </w:tr>
                  <w:tr>
                    <w:trPr>
                      <w:trHeight w:val="306" w:hRule="atLeast"/>
                    </w:trPr>
                    <w:tc>
                      <w:tcPr>
                        <w:tcW w:w="588" w:type="dxa"/>
                        <w:vMerge/>
                        <w:tcBorders>
                          <w:top w:val="nil"/>
                          <w:right w:val="single" w:sz="4" w:space="0" w:color="000000"/>
                        </w:tcBorders>
                      </w:tcPr>
                      <w:p>
                        <w:pPr>
                          <w:rPr>
                            <w:sz w:val="2"/>
                            <w:szCs w:val="2"/>
                          </w:rPr>
                        </w:pPr>
                      </w:p>
                    </w:tc>
                    <w:tc>
                      <w:tcPr>
                        <w:tcW w:w="869" w:type="dxa"/>
                        <w:vMerge/>
                        <w:tcBorders>
                          <w:top w:val="nil"/>
                          <w:left w:val="single" w:sz="4" w:space="0" w:color="000000"/>
                          <w:bottom w:val="single" w:sz="4" w:space="0" w:color="000000"/>
                          <w:right w:val="single" w:sz="4" w:space="0" w:color="000000"/>
                        </w:tcBorders>
                      </w:tcPr>
                      <w:p>
                        <w:pPr>
                          <w:rPr>
                            <w:sz w:val="2"/>
                            <w:szCs w:val="2"/>
                          </w:rPr>
                        </w:pPr>
                      </w:p>
                    </w:tc>
                    <w:tc>
                      <w:tcPr>
                        <w:tcW w:w="1147" w:type="dxa"/>
                        <w:tcBorders>
                          <w:top w:val="single" w:sz="4" w:space="0" w:color="000000"/>
                          <w:left w:val="single" w:sz="4" w:space="0" w:color="000000"/>
                          <w:bottom w:val="single" w:sz="4" w:space="0" w:color="000000"/>
                          <w:right w:val="single" w:sz="4" w:space="0" w:color="000000"/>
                        </w:tcBorders>
                      </w:tcPr>
                      <w:p>
                        <w:pPr>
                          <w:pStyle w:val="TableParagraph"/>
                          <w:spacing w:before="30"/>
                          <w:ind w:left="38" w:right="7"/>
                          <w:jc w:val="center"/>
                          <w:rPr>
                            <w:rFonts w:ascii="Times New Roman"/>
                            <w:sz w:val="14"/>
                          </w:rPr>
                        </w:pPr>
                        <w:r>
                          <w:rPr>
                            <w:rFonts w:ascii="Times New Roman"/>
                            <w:position w:val="2"/>
                            <w:sz w:val="21"/>
                          </w:rPr>
                          <w:t>CS</w:t>
                        </w:r>
                        <w:r>
                          <w:rPr>
                            <w:rFonts w:ascii="Times New Roman"/>
                            <w:sz w:val="14"/>
                          </w:rPr>
                          <w:t>2</w:t>
                        </w:r>
                      </w:p>
                    </w:tc>
                    <w:tc>
                      <w:tcPr>
                        <w:tcW w:w="1195" w:type="dxa"/>
                        <w:gridSpan w:val="2"/>
                        <w:vMerge/>
                        <w:tcBorders>
                          <w:top w:val="nil"/>
                          <w:left w:val="single" w:sz="4" w:space="0" w:color="000000"/>
                          <w:bottom w:val="single" w:sz="4" w:space="0" w:color="000000"/>
                          <w:right w:val="single" w:sz="4" w:space="0" w:color="000000"/>
                        </w:tcBorders>
                      </w:tcPr>
                      <w:p>
                        <w:pPr>
                          <w:rPr>
                            <w:sz w:val="2"/>
                            <w:szCs w:val="2"/>
                          </w:rPr>
                        </w:pP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32"/>
                          <w:jc w:val="center"/>
                          <w:rPr>
                            <w:rFonts w:ascii="Times New Roman"/>
                            <w:sz w:val="21"/>
                          </w:rPr>
                        </w:pPr>
                        <w:r>
                          <w:rPr>
                            <w:rFonts w:ascii="Times New Roman"/>
                            <w:sz w:val="21"/>
                          </w:rPr>
                          <w:t>2.50</w:t>
                        </w:r>
                      </w:p>
                    </w:tc>
                    <w:tc>
                      <w:tcPr>
                        <w:tcW w:w="767" w:type="dxa"/>
                        <w:tcBorders>
                          <w:top w:val="single" w:sz="4" w:space="0" w:color="000000"/>
                          <w:left w:val="single" w:sz="4" w:space="0" w:color="000000"/>
                          <w:bottom w:val="single" w:sz="4" w:space="0" w:color="000000"/>
                          <w:right w:val="single" w:sz="4" w:space="0" w:color="000000"/>
                        </w:tcBorders>
                      </w:tcPr>
                      <w:p>
                        <w:pPr>
                          <w:pStyle w:val="TableParagraph"/>
                          <w:spacing w:before="33"/>
                          <w:ind w:left="209"/>
                          <w:rPr>
                            <w:rFonts w:ascii="Times New Roman"/>
                            <w:sz w:val="21"/>
                          </w:rPr>
                        </w:pPr>
                        <w:r>
                          <w:rPr>
                            <w:rFonts w:ascii="Times New Roman"/>
                            <w:sz w:val="21"/>
                          </w:rPr>
                          <w:t>0.05</w:t>
                        </w:r>
                      </w:p>
                    </w:tc>
                    <w:tc>
                      <w:tcPr>
                        <w:tcW w:w="779" w:type="dxa"/>
                        <w:vMerge/>
                        <w:tcBorders>
                          <w:top w:val="nil"/>
                          <w:left w:val="single" w:sz="4" w:space="0" w:color="000000"/>
                          <w:bottom w:val="single" w:sz="4" w:space="0" w:color="000000"/>
                          <w:right w:val="single" w:sz="4" w:space="0" w:color="000000"/>
                        </w:tcBorders>
                      </w:tcPr>
                      <w:p>
                        <w:pPr>
                          <w:rPr>
                            <w:sz w:val="2"/>
                            <w:szCs w:val="2"/>
                          </w:rPr>
                        </w:pP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before="33"/>
                          <w:ind w:left="79" w:right="42"/>
                          <w:jc w:val="center"/>
                          <w:rPr>
                            <w:rFonts w:ascii="Times New Roman"/>
                            <w:sz w:val="21"/>
                          </w:rPr>
                        </w:pPr>
                        <w:r>
                          <w:rPr>
                            <w:rFonts w:ascii="Times New Roman"/>
                            <w:sz w:val="21"/>
                          </w:rPr>
                          <w:t>0.05</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39"/>
                          <w:jc w:val="center"/>
                          <w:rPr>
                            <w:rFonts w:ascii="Times New Roman"/>
                            <w:sz w:val="21"/>
                          </w:rPr>
                        </w:pPr>
                        <w:r>
                          <w:rPr>
                            <w:rFonts w:ascii="Times New Roman"/>
                            <w:w w:val="100"/>
                            <w:sz w:val="21"/>
                          </w:rPr>
                          <w:t>/</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3"/>
                          <w:ind w:left="274" w:right="232"/>
                          <w:jc w:val="center"/>
                          <w:rPr>
                            <w:rFonts w:ascii="Times New Roman"/>
                            <w:sz w:val="21"/>
                          </w:rPr>
                        </w:pPr>
                        <w:r>
                          <w:rPr>
                            <w:rFonts w:ascii="Times New Roman"/>
                            <w:sz w:val="21"/>
                          </w:rPr>
                          <w:t>4.2</w:t>
                        </w:r>
                      </w:p>
                    </w:tc>
                    <w:tc>
                      <w:tcPr>
                        <w:tcW w:w="698" w:type="dxa"/>
                        <w:tcBorders>
                          <w:top w:val="single" w:sz="4" w:space="0" w:color="000000"/>
                          <w:left w:val="single" w:sz="4" w:space="0" w:color="000000"/>
                          <w:bottom w:val="single" w:sz="4" w:space="0" w:color="000000"/>
                        </w:tcBorders>
                      </w:tcPr>
                      <w:p>
                        <w:pPr>
                          <w:pStyle w:val="TableParagraph"/>
                          <w:spacing w:line="266" w:lineRule="exact" w:before="19"/>
                          <w:ind w:left="104" w:right="112"/>
                          <w:jc w:val="center"/>
                          <w:rPr>
                            <w:sz w:val="21"/>
                          </w:rPr>
                        </w:pPr>
                        <w:r>
                          <w:rPr>
                            <w:sz w:val="21"/>
                          </w:rPr>
                          <w:t>达标</w:t>
                        </w:r>
                      </w:p>
                    </w:tc>
                  </w:tr>
                  <w:tr>
                    <w:trPr>
                      <w:trHeight w:val="305" w:hRule="atLeast"/>
                    </w:trPr>
                    <w:tc>
                      <w:tcPr>
                        <w:tcW w:w="588" w:type="dxa"/>
                        <w:vMerge/>
                        <w:tcBorders>
                          <w:top w:val="nil"/>
                          <w:right w:val="single" w:sz="4" w:space="0" w:color="000000"/>
                        </w:tcBorders>
                      </w:tcPr>
                      <w:p>
                        <w:pPr>
                          <w:rPr>
                            <w:sz w:val="2"/>
                            <w:szCs w:val="2"/>
                          </w:rPr>
                        </w:pPr>
                      </w:p>
                    </w:tc>
                    <w:tc>
                      <w:tcPr>
                        <w:tcW w:w="869" w:type="dxa"/>
                        <w:vMerge/>
                        <w:tcBorders>
                          <w:top w:val="nil"/>
                          <w:left w:val="single" w:sz="4" w:space="0" w:color="000000"/>
                          <w:bottom w:val="single" w:sz="4" w:space="0" w:color="000000"/>
                          <w:right w:val="single" w:sz="4" w:space="0" w:color="000000"/>
                        </w:tcBorders>
                      </w:tcPr>
                      <w:p>
                        <w:pPr>
                          <w:rPr>
                            <w:sz w:val="2"/>
                            <w:szCs w:val="2"/>
                          </w:rPr>
                        </w:pPr>
                      </w:p>
                    </w:tc>
                    <w:tc>
                      <w:tcPr>
                        <w:tcW w:w="1147" w:type="dxa"/>
                        <w:tcBorders>
                          <w:top w:val="single" w:sz="4" w:space="0" w:color="000000"/>
                          <w:left w:val="single" w:sz="4" w:space="0" w:color="000000"/>
                          <w:bottom w:val="single" w:sz="4" w:space="0" w:color="000000"/>
                          <w:right w:val="single" w:sz="4" w:space="0" w:color="000000"/>
                        </w:tcBorders>
                      </w:tcPr>
                      <w:p>
                        <w:pPr>
                          <w:pStyle w:val="TableParagraph"/>
                          <w:spacing w:before="31"/>
                          <w:ind w:left="38" w:right="4"/>
                          <w:jc w:val="center"/>
                          <w:rPr>
                            <w:rFonts w:ascii="Times New Roman"/>
                            <w:sz w:val="21"/>
                          </w:rPr>
                        </w:pPr>
                        <w:r>
                          <w:rPr>
                            <w:rFonts w:ascii="Times New Roman"/>
                            <w:sz w:val="21"/>
                          </w:rPr>
                          <w:t>VOCs</w:t>
                        </w:r>
                      </w:p>
                    </w:tc>
                    <w:tc>
                      <w:tcPr>
                        <w:tcW w:w="1195" w:type="dxa"/>
                        <w:gridSpan w:val="2"/>
                        <w:vMerge/>
                        <w:tcBorders>
                          <w:top w:val="nil"/>
                          <w:left w:val="single" w:sz="4" w:space="0" w:color="000000"/>
                          <w:bottom w:val="single" w:sz="4" w:space="0" w:color="000000"/>
                          <w:right w:val="single" w:sz="4" w:space="0" w:color="000000"/>
                        </w:tcBorders>
                      </w:tcPr>
                      <w:p>
                        <w:pPr>
                          <w:rPr>
                            <w:sz w:val="2"/>
                            <w:szCs w:val="2"/>
                          </w:rPr>
                        </w:pP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32"/>
                          <w:jc w:val="center"/>
                          <w:rPr>
                            <w:rFonts w:ascii="Times New Roman"/>
                            <w:sz w:val="21"/>
                          </w:rPr>
                        </w:pPr>
                        <w:r>
                          <w:rPr>
                            <w:rFonts w:ascii="Times New Roman"/>
                            <w:sz w:val="21"/>
                          </w:rPr>
                          <w:t>5.0</w:t>
                        </w:r>
                      </w:p>
                    </w:tc>
                    <w:tc>
                      <w:tcPr>
                        <w:tcW w:w="767" w:type="dxa"/>
                        <w:tcBorders>
                          <w:top w:val="single" w:sz="4" w:space="0" w:color="000000"/>
                          <w:left w:val="single" w:sz="4" w:space="0" w:color="000000"/>
                          <w:bottom w:val="single" w:sz="4" w:space="0" w:color="000000"/>
                          <w:right w:val="single" w:sz="4" w:space="0" w:color="000000"/>
                        </w:tcBorders>
                      </w:tcPr>
                      <w:p>
                        <w:pPr>
                          <w:pStyle w:val="TableParagraph"/>
                          <w:spacing w:before="33"/>
                          <w:ind w:left="209"/>
                          <w:rPr>
                            <w:rFonts w:ascii="Times New Roman"/>
                            <w:sz w:val="21"/>
                          </w:rPr>
                        </w:pPr>
                        <w:r>
                          <w:rPr>
                            <w:rFonts w:ascii="Times New Roman"/>
                            <w:sz w:val="21"/>
                          </w:rPr>
                          <w:t>0.10</w:t>
                        </w:r>
                      </w:p>
                    </w:tc>
                    <w:tc>
                      <w:tcPr>
                        <w:tcW w:w="779" w:type="dxa"/>
                        <w:vMerge/>
                        <w:tcBorders>
                          <w:top w:val="nil"/>
                          <w:left w:val="single" w:sz="4" w:space="0" w:color="000000"/>
                          <w:bottom w:val="single" w:sz="4" w:space="0" w:color="000000"/>
                          <w:right w:val="single" w:sz="4" w:space="0" w:color="000000"/>
                        </w:tcBorders>
                      </w:tcPr>
                      <w:p>
                        <w:pPr>
                          <w:rPr>
                            <w:sz w:val="2"/>
                            <w:szCs w:val="2"/>
                          </w:rPr>
                        </w:pP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before="33"/>
                          <w:ind w:left="79" w:right="42"/>
                          <w:jc w:val="center"/>
                          <w:rPr>
                            <w:rFonts w:ascii="Times New Roman"/>
                            <w:sz w:val="21"/>
                          </w:rPr>
                        </w:pPr>
                        <w:r>
                          <w:rPr>
                            <w:rFonts w:ascii="Times New Roman"/>
                            <w:sz w:val="21"/>
                          </w:rPr>
                          <w:t>0.100</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33"/>
                          <w:ind w:left="40"/>
                          <w:jc w:val="center"/>
                          <w:rPr>
                            <w:rFonts w:ascii="Times New Roman"/>
                            <w:sz w:val="21"/>
                          </w:rPr>
                        </w:pPr>
                        <w:r>
                          <w:rPr>
                            <w:rFonts w:ascii="Times New Roman"/>
                            <w:w w:val="100"/>
                            <w:sz w:val="21"/>
                          </w:rPr>
                          <w:t>/</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3"/>
                          <w:ind w:left="39"/>
                          <w:jc w:val="center"/>
                          <w:rPr>
                            <w:rFonts w:ascii="Times New Roman"/>
                            <w:sz w:val="21"/>
                          </w:rPr>
                        </w:pPr>
                        <w:r>
                          <w:rPr>
                            <w:rFonts w:ascii="Times New Roman"/>
                            <w:w w:val="100"/>
                            <w:sz w:val="21"/>
                          </w:rPr>
                          <w:t>/</w:t>
                        </w:r>
                      </w:p>
                    </w:tc>
                    <w:tc>
                      <w:tcPr>
                        <w:tcW w:w="698" w:type="dxa"/>
                        <w:tcBorders>
                          <w:top w:val="single" w:sz="4" w:space="0" w:color="000000"/>
                          <w:left w:val="single" w:sz="4" w:space="0" w:color="000000"/>
                          <w:bottom w:val="single" w:sz="4" w:space="0" w:color="000000"/>
                        </w:tcBorders>
                      </w:tcPr>
                      <w:p>
                        <w:pPr>
                          <w:pStyle w:val="TableParagraph"/>
                          <w:spacing w:before="31"/>
                          <w:ind w:right="12"/>
                          <w:jc w:val="center"/>
                          <w:rPr>
                            <w:rFonts w:ascii="Times New Roman"/>
                            <w:sz w:val="21"/>
                          </w:rPr>
                        </w:pPr>
                        <w:r>
                          <w:rPr>
                            <w:rFonts w:ascii="Times New Roman"/>
                            <w:w w:val="100"/>
                            <w:sz w:val="21"/>
                          </w:rPr>
                          <w:t>/</w:t>
                        </w:r>
                      </w:p>
                    </w:tc>
                  </w:tr>
                  <w:tr>
                    <w:trPr>
                      <w:trHeight w:val="9920" w:hRule="atLeast"/>
                    </w:trPr>
                    <w:tc>
                      <w:tcPr>
                        <w:tcW w:w="588" w:type="dxa"/>
                        <w:vMerge/>
                        <w:tcBorders>
                          <w:top w:val="nil"/>
                          <w:right w:val="single" w:sz="4" w:space="0" w:color="000000"/>
                        </w:tcBorders>
                      </w:tcPr>
                      <w:p>
                        <w:pPr>
                          <w:rPr>
                            <w:sz w:val="2"/>
                            <w:szCs w:val="2"/>
                          </w:rPr>
                        </w:pPr>
                      </w:p>
                    </w:tc>
                    <w:tc>
                      <w:tcPr>
                        <w:tcW w:w="8450" w:type="dxa"/>
                        <w:gridSpan w:val="11"/>
                        <w:tcBorders>
                          <w:top w:val="single" w:sz="4" w:space="0" w:color="000000"/>
                          <w:left w:val="single" w:sz="4" w:space="0" w:color="000000"/>
                          <w:bottom w:val="single" w:sz="4" w:space="0" w:color="000000"/>
                        </w:tcBorders>
                      </w:tcPr>
                      <w:p>
                        <w:pPr>
                          <w:pStyle w:val="TableParagraph"/>
                          <w:spacing w:line="343" w:lineRule="auto" w:before="102"/>
                          <w:ind w:left="67" w:right="18" w:firstLine="480"/>
                          <w:rPr>
                            <w:sz w:val="24"/>
                          </w:rPr>
                        </w:pPr>
                        <w:r>
                          <w:rPr>
                            <w:spacing w:val="-8"/>
                            <w:sz w:val="24"/>
                          </w:rPr>
                          <w:t>由上表可知，非正常工况下，废气污染物各污染物排放浓度均能达到《橡胶</w:t>
                        </w:r>
                        <w:r>
                          <w:rPr>
                            <w:sz w:val="24"/>
                          </w:rPr>
                          <w:t>制品工业污染物排放标准》（</w:t>
                        </w:r>
                        <w:r>
                          <w:rPr>
                            <w:rFonts w:ascii="Times New Roman" w:eastAsia="Times New Roman"/>
                            <w:sz w:val="24"/>
                          </w:rPr>
                          <w:t>GB27632-2011</w:t>
                        </w:r>
                        <w:r>
                          <w:rPr>
                            <w:sz w:val="24"/>
                          </w:rPr>
                          <w:t>）</w:t>
                        </w:r>
                        <w:r>
                          <w:rPr>
                            <w:spacing w:val="-21"/>
                            <w:sz w:val="24"/>
                          </w:rPr>
                          <w:t>中表 </w:t>
                        </w:r>
                        <w:r>
                          <w:rPr>
                            <w:rFonts w:ascii="Times New Roman" w:eastAsia="Times New Roman"/>
                            <w:sz w:val="24"/>
                          </w:rPr>
                          <w:t>5 </w:t>
                        </w:r>
                        <w:r>
                          <w:rPr>
                            <w:sz w:val="24"/>
                          </w:rPr>
                          <w:t>相关要求，能够达标排放</w:t>
                        </w:r>
                        <w:r>
                          <w:rPr>
                            <w:spacing w:val="-5"/>
                            <w:sz w:val="24"/>
                          </w:rPr>
                          <w:t>为防止非正常工况排放，企业必须加强废气处理设施的管理，定期检修，确保废</w:t>
                        </w:r>
                        <w:r>
                          <w:rPr>
                            <w:spacing w:val="-6"/>
                            <w:sz w:val="24"/>
                          </w:rPr>
                          <w:t>气处理设施正常运行，在废气处理设备停止运行或出现故障时，产生废气的各工序也必须相应停止生产。为杜绝废气非正常排放，应采取以下措施确保废气达标</w:t>
                        </w:r>
                        <w:r>
                          <w:rPr>
                            <w:sz w:val="24"/>
                          </w:rPr>
                          <w:t>排放：</w:t>
                        </w:r>
                      </w:p>
                      <w:p>
                        <w:pPr>
                          <w:pStyle w:val="TableParagraph"/>
                          <w:spacing w:line="343" w:lineRule="auto" w:before="2"/>
                          <w:ind w:left="67" w:right="138" w:firstLine="480"/>
                          <w:rPr>
                            <w:sz w:val="24"/>
                          </w:rPr>
                        </w:pPr>
                        <w:r>
                          <w:rPr>
                            <w:spacing w:val="-9"/>
                            <w:sz w:val="24"/>
                          </w:rPr>
                          <w:t>①安排专人负责环保设备的日常维护和管理，每个固定时间检查、汇报情况</w:t>
                        </w:r>
                        <w:r>
                          <w:rPr>
                            <w:sz w:val="24"/>
                          </w:rPr>
                          <w:t>及时发现废气处理设备的隐患，确保废气处理系统正常运行；</w:t>
                        </w:r>
                      </w:p>
                      <w:p>
                        <w:pPr>
                          <w:pStyle w:val="TableParagraph"/>
                          <w:spacing w:line="343" w:lineRule="auto" w:before="1"/>
                          <w:ind w:left="66" w:right="22" w:firstLine="480"/>
                          <w:rPr>
                            <w:sz w:val="24"/>
                          </w:rPr>
                        </w:pPr>
                        <w:r>
                          <w:rPr>
                            <w:spacing w:val="-10"/>
                            <w:sz w:val="24"/>
                          </w:rPr>
                          <w:t>②定期更换 </w:t>
                        </w:r>
                        <w:r>
                          <w:rPr>
                            <w:rFonts w:ascii="Times New Roman" w:hAnsi="Times New Roman" w:eastAsia="Times New Roman"/>
                            <w:sz w:val="24"/>
                          </w:rPr>
                          <w:t>UV </w:t>
                        </w:r>
                        <w:r>
                          <w:rPr>
                            <w:spacing w:val="-7"/>
                            <w:sz w:val="24"/>
                          </w:rPr>
                          <w:t>灯管和活性炭，灯管每年更换三分之一，活性炭每半年更换</w:t>
                        </w:r>
                        <w:r>
                          <w:rPr>
                            <w:sz w:val="24"/>
                          </w:rPr>
                          <w:t>一次；</w:t>
                        </w:r>
                      </w:p>
                      <w:p>
                        <w:pPr>
                          <w:pStyle w:val="TableParagraph"/>
                          <w:spacing w:line="345" w:lineRule="auto"/>
                          <w:ind w:left="67" w:right="22" w:firstLine="480"/>
                          <w:rPr>
                            <w:sz w:val="24"/>
                          </w:rPr>
                        </w:pPr>
                        <w:r>
                          <w:rPr>
                            <w:spacing w:val="-5"/>
                            <w:sz w:val="24"/>
                          </w:rPr>
                          <w:t>③建立健全的环保管理机构，对环保管理人员和技术人员进行岗位培训，委</w:t>
                        </w:r>
                        <w:r>
                          <w:rPr>
                            <w:sz w:val="24"/>
                          </w:rPr>
                          <w:t>托具有专业资质的环境检测单位对项目排放的各类污染物进行定期检测；</w:t>
                        </w:r>
                      </w:p>
                      <w:p>
                        <w:pPr>
                          <w:pStyle w:val="TableParagraph"/>
                          <w:spacing w:line="343" w:lineRule="auto"/>
                          <w:ind w:left="67" w:right="18" w:firstLine="480"/>
                          <w:rPr>
                            <w:sz w:val="24"/>
                          </w:rPr>
                        </w:pPr>
                        <w:r>
                          <w:rPr>
                            <w:spacing w:val="-8"/>
                            <w:sz w:val="24"/>
                          </w:rPr>
                          <w:t>④应定期维护、检修废气净化装置，以保持废气处理装置的净化能力和净化</w:t>
                        </w:r>
                        <w:r>
                          <w:rPr>
                            <w:sz w:val="24"/>
                          </w:rPr>
                          <w:t>容量。</w:t>
                        </w:r>
                      </w:p>
                      <w:p>
                        <w:pPr>
                          <w:pStyle w:val="TableParagraph"/>
                          <w:ind w:left="549"/>
                          <w:rPr>
                            <w:b/>
                            <w:sz w:val="24"/>
                          </w:rPr>
                        </w:pPr>
                        <w:r>
                          <w:rPr>
                            <w:b/>
                            <w:sz w:val="24"/>
                          </w:rPr>
                          <w:t>（</w:t>
                        </w:r>
                        <w:r>
                          <w:rPr>
                            <w:rFonts w:ascii="Times New Roman" w:eastAsia="Times New Roman"/>
                            <w:b/>
                            <w:sz w:val="24"/>
                          </w:rPr>
                          <w:t>3</w:t>
                        </w:r>
                        <w:r>
                          <w:rPr>
                            <w:b/>
                            <w:sz w:val="24"/>
                          </w:rPr>
                          <w:t>）防治措施</w:t>
                        </w:r>
                      </w:p>
                      <w:p>
                        <w:pPr>
                          <w:pStyle w:val="TableParagraph"/>
                          <w:spacing w:line="343" w:lineRule="auto" w:before="127"/>
                          <w:ind w:left="67" w:right="18" w:firstLine="480"/>
                          <w:rPr>
                            <w:sz w:val="24"/>
                          </w:rPr>
                        </w:pPr>
                        <w:r>
                          <w:rPr>
                            <w:spacing w:val="-5"/>
                            <w:sz w:val="24"/>
                          </w:rPr>
                          <w:t>本项目硫化区域进行单独密闭设置，进出口设置软帘，每台设备上方设置吸</w:t>
                        </w:r>
                        <w:r>
                          <w:rPr>
                            <w:spacing w:val="-10"/>
                            <w:sz w:val="24"/>
                          </w:rPr>
                          <w:t>气罩收集废气，烘箱采用密闭集气管道集气，废气收集后经“干式过滤</w:t>
                        </w:r>
                        <w:r>
                          <w:rPr>
                            <w:rFonts w:ascii="Times New Roman" w:hAnsi="Times New Roman" w:eastAsia="Times New Roman"/>
                            <w:sz w:val="24"/>
                          </w:rPr>
                          <w:t>+UV </w:t>
                        </w:r>
                        <w:r>
                          <w:rPr>
                            <w:spacing w:val="-6"/>
                            <w:sz w:val="24"/>
                          </w:rPr>
                          <w:t>光解</w:t>
                        </w:r>
                      </w:p>
                      <w:p>
                        <w:pPr>
                          <w:pStyle w:val="TableParagraph"/>
                          <w:spacing w:line="343" w:lineRule="auto" w:before="2"/>
                          <w:ind w:left="67" w:right="22"/>
                          <w:rPr>
                            <w:sz w:val="24"/>
                          </w:rPr>
                        </w:pPr>
                        <w:r>
                          <w:rPr>
                            <w:rFonts w:ascii="Times New Roman" w:hAnsi="Times New Roman" w:eastAsia="Times New Roman"/>
                            <w:sz w:val="24"/>
                          </w:rPr>
                          <w:t>+</w:t>
                        </w:r>
                        <w:r>
                          <w:rPr>
                            <w:spacing w:val="-7"/>
                            <w:sz w:val="24"/>
                          </w:rPr>
                          <w:t>活性炭吸附”处理后通过 </w:t>
                        </w:r>
                        <w:r>
                          <w:rPr>
                            <w:rFonts w:ascii="Times New Roman" w:hAnsi="Times New Roman" w:eastAsia="Times New Roman"/>
                            <w:sz w:val="24"/>
                          </w:rPr>
                          <w:t>25m </w:t>
                        </w:r>
                        <w:r>
                          <w:rPr>
                            <w:spacing w:val="-3"/>
                            <w:sz w:val="24"/>
                          </w:rPr>
                          <w:t>排气筒高空排放，共设置两套废气处理装置，每</w:t>
                        </w:r>
                        <w:r>
                          <w:rPr>
                            <w:spacing w:val="-11"/>
                            <w:sz w:val="24"/>
                          </w:rPr>
                          <w:t>套设计风量 </w:t>
                        </w:r>
                        <w:r>
                          <w:rPr>
                            <w:rFonts w:ascii="Times New Roman" w:hAnsi="Times New Roman" w:eastAsia="Times New Roman"/>
                            <w:sz w:val="24"/>
                          </w:rPr>
                          <w:t>20000m</w:t>
                        </w:r>
                        <w:r>
                          <w:rPr>
                            <w:rFonts w:ascii="Times New Roman" w:hAnsi="Times New Roman" w:eastAsia="Times New Roman"/>
                            <w:position w:val="9"/>
                            <w:sz w:val="16"/>
                          </w:rPr>
                          <w:t>3</w:t>
                        </w:r>
                        <w:r>
                          <w:rPr>
                            <w:rFonts w:ascii="Times New Roman" w:hAnsi="Times New Roman" w:eastAsia="Times New Roman"/>
                            <w:sz w:val="24"/>
                          </w:rPr>
                          <w:t>/h</w:t>
                        </w:r>
                        <w:r>
                          <w:rPr>
                            <w:sz w:val="24"/>
                          </w:rPr>
                          <w:t>。</w:t>
                        </w:r>
                      </w:p>
                      <w:p>
                        <w:pPr>
                          <w:pStyle w:val="TableParagraph"/>
                          <w:tabs>
                            <w:tab w:pos="3393" w:val="left" w:leader="none"/>
                            <w:tab w:pos="6976" w:val="left" w:leader="none"/>
                          </w:tabs>
                          <w:spacing w:line="164" w:lineRule="exact"/>
                          <w:ind w:left="1671"/>
                          <w:rPr>
                            <w:sz w:val="20"/>
                          </w:rPr>
                        </w:pPr>
                        <w:r>
                          <w:rPr>
                            <w:w w:val="105"/>
                            <w:position w:val="1"/>
                            <w:sz w:val="20"/>
                          </w:rPr>
                          <w:t>集气罩、集</w:t>
                          <w:tab/>
                        </w:r>
                        <w:r>
                          <w:rPr>
                            <w:w w:val="105"/>
                            <w:sz w:val="20"/>
                          </w:rPr>
                          <w:t>UV光催化氧化</w:t>
                          <w:tab/>
                        </w:r>
                        <w:r>
                          <w:rPr>
                            <w:rFonts w:ascii="Times New Roman" w:eastAsia="Times New Roman"/>
                            <w:w w:val="105"/>
                            <w:position w:val="2"/>
                            <w:sz w:val="20"/>
                          </w:rPr>
                          <w:t>25m</w:t>
                        </w:r>
                        <w:r>
                          <w:rPr>
                            <w:w w:val="105"/>
                            <w:position w:val="2"/>
                            <w:sz w:val="20"/>
                          </w:rPr>
                          <w:t>排气筒</w:t>
                        </w:r>
                      </w:p>
                      <w:p>
                        <w:pPr>
                          <w:pStyle w:val="TableParagraph"/>
                          <w:tabs>
                            <w:tab w:pos="1626" w:val="left" w:leader="none"/>
                            <w:tab w:pos="3400" w:val="left" w:leader="none"/>
                            <w:tab w:pos="5488" w:val="left" w:leader="none"/>
                            <w:tab w:pos="6508" w:val="left" w:leader="none"/>
                          </w:tabs>
                          <w:spacing w:line="306" w:lineRule="exact"/>
                          <w:ind w:left="123"/>
                          <w:jc w:val="center"/>
                          <w:rPr>
                            <w:sz w:val="20"/>
                          </w:rPr>
                        </w:pPr>
                        <w:r>
                          <w:rPr>
                            <w:w w:val="105"/>
                            <w:position w:val="10"/>
                            <w:sz w:val="20"/>
                          </w:rPr>
                          <w:t>硫化废气</w:t>
                          <w:tab/>
                        </w:r>
                        <w:r>
                          <w:rPr>
                            <w:w w:val="105"/>
                            <w:position w:val="2"/>
                            <w:sz w:val="20"/>
                          </w:rPr>
                          <w:t>气管道收集</w:t>
                          <w:tab/>
                        </w:r>
                        <w:r>
                          <w:rPr>
                            <w:w w:val="105"/>
                            <w:sz w:val="20"/>
                          </w:rPr>
                          <w:t>+活性炭吸附</w:t>
                          <w:tab/>
                        </w:r>
                        <w:r>
                          <w:rPr>
                            <w:w w:val="105"/>
                            <w:position w:val="11"/>
                            <w:sz w:val="20"/>
                          </w:rPr>
                          <w:t>风机</w:t>
                          <w:tab/>
                        </w:r>
                        <w:r>
                          <w:rPr>
                            <w:sz w:val="20"/>
                          </w:rPr>
                          <w:t>（</w:t>
                        </w:r>
                        <w:r>
                          <w:rPr>
                            <w:rFonts w:ascii="Times New Roman" w:eastAsia="Times New Roman"/>
                            <w:sz w:val="20"/>
                          </w:rPr>
                          <w:t>DA001</w:t>
                        </w:r>
                        <w:r>
                          <w:rPr>
                            <w:sz w:val="20"/>
                          </w:rPr>
                          <w:t>、</w:t>
                        </w:r>
                        <w:r>
                          <w:rPr>
                            <w:rFonts w:ascii="Times New Roman" w:eastAsia="Times New Roman"/>
                            <w:sz w:val="20"/>
                          </w:rPr>
                          <w:t>DA002</w:t>
                        </w:r>
                        <w:r>
                          <w:rPr>
                            <w:sz w:val="20"/>
                          </w:rPr>
                          <w:t>）</w:t>
                        </w:r>
                      </w:p>
                      <w:p>
                        <w:pPr>
                          <w:pStyle w:val="TableParagraph"/>
                          <w:tabs>
                            <w:tab w:pos="799" w:val="left" w:leader="none"/>
                          </w:tabs>
                          <w:spacing w:before="211"/>
                          <w:ind w:left="46"/>
                          <w:jc w:val="center"/>
                          <w:rPr>
                            <w:b/>
                            <w:sz w:val="21"/>
                          </w:rPr>
                        </w:pPr>
                        <w:r>
                          <w:rPr>
                            <w:b/>
                            <w:sz w:val="21"/>
                          </w:rPr>
                          <w:t>图</w:t>
                        </w:r>
                        <w:r>
                          <w:rPr>
                            <w:b/>
                            <w:spacing w:val="-52"/>
                            <w:sz w:val="21"/>
                          </w:rPr>
                          <w:t> </w:t>
                        </w:r>
                        <w:r>
                          <w:rPr>
                            <w:rFonts w:ascii="Times New Roman" w:eastAsia="Times New Roman"/>
                            <w:b/>
                            <w:sz w:val="21"/>
                          </w:rPr>
                          <w:t>4-1</w:t>
                          <w:tab/>
                        </w:r>
                        <w:r>
                          <w:rPr>
                            <w:b/>
                            <w:sz w:val="21"/>
                          </w:rPr>
                          <w:t>废气处理工艺图</w:t>
                        </w:r>
                      </w:p>
                      <w:p>
                        <w:pPr>
                          <w:pStyle w:val="TableParagraph"/>
                          <w:spacing w:before="3"/>
                          <w:rPr>
                            <w:sz w:val="17"/>
                          </w:rPr>
                        </w:pPr>
                      </w:p>
                      <w:p>
                        <w:pPr>
                          <w:pStyle w:val="TableParagraph"/>
                          <w:spacing w:line="266" w:lineRule="exact"/>
                          <w:ind w:left="46"/>
                          <w:jc w:val="center"/>
                          <w:rPr>
                            <w:b/>
                            <w:sz w:val="21"/>
                          </w:rPr>
                        </w:pPr>
                        <w:r>
                          <w:rPr>
                            <w:b/>
                            <w:sz w:val="21"/>
                          </w:rPr>
                          <w:t>表</w:t>
                        </w:r>
                        <w:r>
                          <w:rPr>
                            <w:rFonts w:ascii="Times New Roman" w:eastAsia="Times New Roman"/>
                            <w:b/>
                            <w:sz w:val="21"/>
                          </w:rPr>
                          <w:t>4-</w:t>
                        </w:r>
                        <w:bookmarkStart w:name="表4-8 项目废气防治设施相关参数一览表" w:id="19"/>
                        <w:bookmarkEnd w:id="19"/>
                        <w:r>
                          <w:rPr>
                            <w:rFonts w:ascii="Times New Roman" w:eastAsia="Times New Roman"/>
                            <w:b/>
                            <w:sz w:val="21"/>
                          </w:rPr>
                          <w:t>8</w:t>
                        </w:r>
                        <w:r>
                          <w:rPr>
                            <w:b/>
                            <w:sz w:val="21"/>
                          </w:rPr>
                          <w:t>项目废气防治设施相关参数一览表</w:t>
                        </w:r>
                      </w:p>
                    </w:tc>
                  </w:tr>
                  <w:tr>
                    <w:trPr>
                      <w:trHeight w:val="305" w:hRule="atLeast"/>
                    </w:trPr>
                    <w:tc>
                      <w:tcPr>
                        <w:tcW w:w="588" w:type="dxa"/>
                        <w:vMerge/>
                        <w:tcBorders>
                          <w:top w:val="nil"/>
                          <w:right w:val="single" w:sz="4" w:space="0" w:color="000000"/>
                        </w:tcBorders>
                      </w:tcPr>
                      <w:p>
                        <w:pPr>
                          <w:rPr>
                            <w:sz w:val="2"/>
                            <w:szCs w:val="2"/>
                          </w:rPr>
                        </w:pPr>
                      </w:p>
                    </w:tc>
                    <w:tc>
                      <w:tcPr>
                        <w:tcW w:w="2376" w:type="dxa"/>
                        <w:gridSpan w:val="3"/>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998" w:right="907"/>
                          <w:jc w:val="center"/>
                          <w:rPr>
                            <w:sz w:val="21"/>
                          </w:rPr>
                        </w:pPr>
                        <w:r>
                          <w:rPr>
                            <w:sz w:val="21"/>
                          </w:rPr>
                          <w:t>类目</w:t>
                        </w:r>
                      </w:p>
                    </w:tc>
                    <w:tc>
                      <w:tcPr>
                        <w:tcW w:w="6074" w:type="dxa"/>
                        <w:gridSpan w:val="8"/>
                        <w:tcBorders>
                          <w:top w:val="single" w:sz="4" w:space="0" w:color="000000"/>
                          <w:left w:val="single" w:sz="4" w:space="0" w:color="000000"/>
                          <w:bottom w:val="single" w:sz="4" w:space="0" w:color="000000"/>
                        </w:tcBorders>
                      </w:tcPr>
                      <w:p>
                        <w:pPr>
                          <w:pStyle w:val="TableParagraph"/>
                          <w:spacing w:line="266" w:lineRule="exact" w:before="20"/>
                          <w:ind w:left="2370" w:right="2383"/>
                          <w:jc w:val="center"/>
                          <w:rPr>
                            <w:sz w:val="21"/>
                          </w:rPr>
                        </w:pPr>
                        <w:r>
                          <w:rPr>
                            <w:sz w:val="21"/>
                          </w:rPr>
                          <w:t>排放源</w:t>
                        </w:r>
                      </w:p>
                    </w:tc>
                  </w:tr>
                  <w:tr>
                    <w:trPr>
                      <w:trHeight w:val="306" w:hRule="atLeast"/>
                    </w:trPr>
                    <w:tc>
                      <w:tcPr>
                        <w:tcW w:w="588" w:type="dxa"/>
                        <w:vMerge/>
                        <w:tcBorders>
                          <w:top w:val="nil"/>
                          <w:right w:val="single" w:sz="4" w:space="0" w:color="000000"/>
                        </w:tcBorders>
                      </w:tcPr>
                      <w:p>
                        <w:pPr>
                          <w:rPr>
                            <w:sz w:val="2"/>
                            <w:szCs w:val="2"/>
                          </w:rPr>
                        </w:pPr>
                      </w:p>
                    </w:tc>
                    <w:tc>
                      <w:tcPr>
                        <w:tcW w:w="2376" w:type="dxa"/>
                        <w:gridSpan w:val="3"/>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808"/>
                          <w:rPr>
                            <w:sz w:val="21"/>
                          </w:rPr>
                        </w:pPr>
                        <w:r>
                          <w:rPr>
                            <w:sz w:val="21"/>
                          </w:rPr>
                          <w:t>生产单元</w:t>
                        </w:r>
                      </w:p>
                    </w:tc>
                    <w:tc>
                      <w:tcPr>
                        <w:tcW w:w="6074" w:type="dxa"/>
                        <w:gridSpan w:val="8"/>
                        <w:tcBorders>
                          <w:top w:val="single" w:sz="4" w:space="0" w:color="000000"/>
                          <w:left w:val="single" w:sz="4" w:space="0" w:color="000000"/>
                          <w:bottom w:val="single" w:sz="4" w:space="0" w:color="000000"/>
                        </w:tcBorders>
                      </w:tcPr>
                      <w:p>
                        <w:pPr>
                          <w:pStyle w:val="TableParagraph"/>
                          <w:spacing w:line="266" w:lineRule="exact" w:before="20"/>
                          <w:ind w:left="2370" w:right="2381"/>
                          <w:jc w:val="center"/>
                          <w:rPr>
                            <w:sz w:val="21"/>
                          </w:rPr>
                        </w:pPr>
                        <w:r>
                          <w:rPr>
                            <w:sz w:val="21"/>
                          </w:rPr>
                          <w:t>硫化、定型</w:t>
                        </w:r>
                      </w:p>
                    </w:tc>
                  </w:tr>
                  <w:tr>
                    <w:trPr>
                      <w:trHeight w:val="306" w:hRule="atLeast"/>
                    </w:trPr>
                    <w:tc>
                      <w:tcPr>
                        <w:tcW w:w="588" w:type="dxa"/>
                        <w:vMerge/>
                        <w:tcBorders>
                          <w:top w:val="nil"/>
                          <w:right w:val="single" w:sz="4" w:space="0" w:color="000000"/>
                        </w:tcBorders>
                      </w:tcPr>
                      <w:p>
                        <w:pPr>
                          <w:rPr>
                            <w:sz w:val="2"/>
                            <w:szCs w:val="2"/>
                          </w:rPr>
                        </w:pPr>
                      </w:p>
                    </w:tc>
                    <w:tc>
                      <w:tcPr>
                        <w:tcW w:w="2376" w:type="dxa"/>
                        <w:gridSpan w:val="3"/>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808"/>
                          <w:rPr>
                            <w:sz w:val="21"/>
                          </w:rPr>
                        </w:pPr>
                        <w:r>
                          <w:rPr>
                            <w:sz w:val="21"/>
                          </w:rPr>
                          <w:t>生产设施</w:t>
                        </w:r>
                      </w:p>
                    </w:tc>
                    <w:tc>
                      <w:tcPr>
                        <w:tcW w:w="6074" w:type="dxa"/>
                        <w:gridSpan w:val="8"/>
                        <w:tcBorders>
                          <w:top w:val="single" w:sz="4" w:space="0" w:color="000000"/>
                          <w:left w:val="single" w:sz="4" w:space="0" w:color="000000"/>
                          <w:bottom w:val="single" w:sz="4" w:space="0" w:color="000000"/>
                        </w:tcBorders>
                      </w:tcPr>
                      <w:p>
                        <w:pPr>
                          <w:pStyle w:val="TableParagraph"/>
                          <w:spacing w:line="266" w:lineRule="exact" w:before="19"/>
                          <w:ind w:left="2370" w:right="2384"/>
                          <w:jc w:val="center"/>
                          <w:rPr>
                            <w:sz w:val="21"/>
                          </w:rPr>
                        </w:pPr>
                        <w:r>
                          <w:rPr>
                            <w:sz w:val="21"/>
                          </w:rPr>
                          <w:t>硫化机、烘箱</w:t>
                        </w:r>
                      </w:p>
                    </w:tc>
                  </w:tr>
                  <w:tr>
                    <w:trPr>
                      <w:trHeight w:val="305" w:hRule="atLeast"/>
                    </w:trPr>
                    <w:tc>
                      <w:tcPr>
                        <w:tcW w:w="588" w:type="dxa"/>
                        <w:vMerge/>
                        <w:tcBorders>
                          <w:top w:val="nil"/>
                          <w:right w:val="single" w:sz="4" w:space="0" w:color="000000"/>
                        </w:tcBorders>
                      </w:tcPr>
                      <w:p>
                        <w:pPr>
                          <w:rPr>
                            <w:sz w:val="2"/>
                            <w:szCs w:val="2"/>
                          </w:rPr>
                        </w:pPr>
                      </w:p>
                    </w:tc>
                    <w:tc>
                      <w:tcPr>
                        <w:tcW w:w="2376" w:type="dxa"/>
                        <w:gridSpan w:val="3"/>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703"/>
                          <w:rPr>
                            <w:sz w:val="21"/>
                          </w:rPr>
                        </w:pPr>
                        <w:r>
                          <w:rPr>
                            <w:sz w:val="21"/>
                          </w:rPr>
                          <w:t>产排污环节</w:t>
                        </w:r>
                      </w:p>
                    </w:tc>
                    <w:tc>
                      <w:tcPr>
                        <w:tcW w:w="6074" w:type="dxa"/>
                        <w:gridSpan w:val="8"/>
                        <w:tcBorders>
                          <w:top w:val="single" w:sz="4" w:space="0" w:color="000000"/>
                          <w:left w:val="single" w:sz="4" w:space="0" w:color="000000"/>
                          <w:bottom w:val="single" w:sz="4" w:space="0" w:color="000000"/>
                        </w:tcBorders>
                      </w:tcPr>
                      <w:p>
                        <w:pPr>
                          <w:pStyle w:val="TableParagraph"/>
                          <w:spacing w:line="266" w:lineRule="exact" w:before="19"/>
                          <w:ind w:left="2370" w:right="2381"/>
                          <w:jc w:val="center"/>
                          <w:rPr>
                            <w:sz w:val="21"/>
                          </w:rPr>
                        </w:pPr>
                        <w:r>
                          <w:rPr>
                            <w:sz w:val="21"/>
                          </w:rPr>
                          <w:t>硫化废气</w:t>
                        </w:r>
                      </w:p>
                    </w:tc>
                  </w:tr>
                  <w:tr>
                    <w:trPr>
                      <w:trHeight w:val="306" w:hRule="atLeast"/>
                    </w:trPr>
                    <w:tc>
                      <w:tcPr>
                        <w:tcW w:w="588" w:type="dxa"/>
                        <w:vMerge/>
                        <w:tcBorders>
                          <w:top w:val="nil"/>
                          <w:right w:val="single" w:sz="4" w:space="0" w:color="000000"/>
                        </w:tcBorders>
                      </w:tcPr>
                      <w:p>
                        <w:pPr>
                          <w:rPr>
                            <w:sz w:val="2"/>
                            <w:szCs w:val="2"/>
                          </w:rPr>
                        </w:pPr>
                      </w:p>
                    </w:tc>
                    <w:tc>
                      <w:tcPr>
                        <w:tcW w:w="2376" w:type="dxa"/>
                        <w:gridSpan w:val="3"/>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712"/>
                          <w:rPr>
                            <w:sz w:val="21"/>
                          </w:rPr>
                        </w:pPr>
                        <w:r>
                          <w:rPr>
                            <w:sz w:val="21"/>
                          </w:rPr>
                          <w:t>污染物种类</w:t>
                        </w:r>
                      </w:p>
                    </w:tc>
                    <w:tc>
                      <w:tcPr>
                        <w:tcW w:w="6074" w:type="dxa"/>
                        <w:gridSpan w:val="8"/>
                        <w:tcBorders>
                          <w:top w:val="single" w:sz="4" w:space="0" w:color="000000"/>
                          <w:left w:val="single" w:sz="4" w:space="0" w:color="000000"/>
                          <w:bottom w:val="single" w:sz="4" w:space="0" w:color="000000"/>
                        </w:tcBorders>
                      </w:tcPr>
                      <w:p>
                        <w:pPr>
                          <w:pStyle w:val="TableParagraph"/>
                          <w:spacing w:line="267" w:lineRule="exact" w:before="19"/>
                          <w:ind w:left="1331"/>
                          <w:rPr>
                            <w:sz w:val="21"/>
                          </w:rPr>
                        </w:pPr>
                        <w:r>
                          <w:rPr>
                            <w:position w:val="2"/>
                            <w:sz w:val="21"/>
                          </w:rPr>
                          <w:t>非甲烷总烃、</w:t>
                        </w:r>
                        <w:r>
                          <w:rPr>
                            <w:rFonts w:ascii="Times New Roman" w:eastAsia="Times New Roman"/>
                            <w:position w:val="2"/>
                            <w:sz w:val="21"/>
                          </w:rPr>
                          <w:t>CS</w:t>
                        </w:r>
                        <w:r>
                          <w:rPr>
                            <w:rFonts w:ascii="Times New Roman" w:eastAsia="Times New Roman"/>
                            <w:sz w:val="14"/>
                          </w:rPr>
                          <w:t>2</w:t>
                        </w:r>
                        <w:r>
                          <w:rPr>
                            <w:position w:val="2"/>
                            <w:sz w:val="21"/>
                          </w:rPr>
                          <w:t>、</w:t>
                        </w:r>
                        <w:r>
                          <w:rPr>
                            <w:rFonts w:ascii="Times New Roman" w:eastAsia="Times New Roman"/>
                            <w:position w:val="2"/>
                            <w:sz w:val="21"/>
                          </w:rPr>
                          <w:t>VOCs</w:t>
                        </w:r>
                        <w:r>
                          <w:rPr>
                            <w:position w:val="2"/>
                            <w:sz w:val="21"/>
                          </w:rPr>
                          <w:t>、臭气浓度</w:t>
                        </w:r>
                      </w:p>
                    </w:tc>
                  </w:tr>
                  <w:tr>
                    <w:trPr>
                      <w:trHeight w:val="312" w:hRule="atLeast"/>
                    </w:trPr>
                    <w:tc>
                      <w:tcPr>
                        <w:tcW w:w="588" w:type="dxa"/>
                        <w:vMerge/>
                        <w:tcBorders>
                          <w:top w:val="nil"/>
                          <w:right w:val="single" w:sz="4" w:space="0" w:color="000000"/>
                        </w:tcBorders>
                      </w:tcPr>
                      <w:p>
                        <w:pPr>
                          <w:rPr>
                            <w:sz w:val="2"/>
                            <w:szCs w:val="2"/>
                          </w:rPr>
                        </w:pPr>
                      </w:p>
                    </w:tc>
                    <w:tc>
                      <w:tcPr>
                        <w:tcW w:w="2376" w:type="dxa"/>
                        <w:gridSpan w:val="3"/>
                        <w:tcBorders>
                          <w:top w:val="single" w:sz="4" w:space="0" w:color="000000"/>
                          <w:left w:val="single" w:sz="4" w:space="0" w:color="000000"/>
                          <w:bottom w:val="single" w:sz="18" w:space="0" w:color="000000"/>
                          <w:right w:val="single" w:sz="4" w:space="0" w:color="000000"/>
                        </w:tcBorders>
                      </w:tcPr>
                      <w:p>
                        <w:pPr>
                          <w:pStyle w:val="TableParagraph"/>
                          <w:spacing w:before="20"/>
                          <w:ind w:left="815"/>
                          <w:rPr>
                            <w:sz w:val="21"/>
                          </w:rPr>
                        </w:pPr>
                        <w:r>
                          <w:rPr>
                            <w:sz w:val="21"/>
                          </w:rPr>
                          <w:t>排放形式</w:t>
                        </w:r>
                      </w:p>
                    </w:tc>
                    <w:tc>
                      <w:tcPr>
                        <w:tcW w:w="6074" w:type="dxa"/>
                        <w:gridSpan w:val="8"/>
                        <w:tcBorders>
                          <w:top w:val="single" w:sz="4" w:space="0" w:color="000000"/>
                          <w:left w:val="single" w:sz="4" w:space="0" w:color="000000"/>
                          <w:bottom w:val="single" w:sz="18" w:space="0" w:color="000000"/>
                        </w:tcBorders>
                      </w:tcPr>
                      <w:p>
                        <w:pPr>
                          <w:pStyle w:val="TableParagraph"/>
                          <w:spacing w:before="20"/>
                          <w:ind w:left="2370" w:right="2383"/>
                          <w:jc w:val="center"/>
                          <w:rPr>
                            <w:sz w:val="21"/>
                          </w:rPr>
                        </w:pPr>
                        <w:r>
                          <w:rPr>
                            <w:sz w:val="21"/>
                          </w:rPr>
                          <w:t>有组织</w:t>
                        </w:r>
                      </w:p>
                    </w:tc>
                  </w:tr>
                </w:tbl>
                <w:p>
                  <w:pPr>
                    <w:pStyle w:val="BodyText"/>
                  </w:pP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pStyle w:val="BodyText"/>
        <w:ind w:right="122"/>
        <w:jc w:val="right"/>
      </w:pPr>
      <w:r>
        <w:rPr/>
        <w:t>。</w:t>
      </w:r>
    </w:p>
    <w:p>
      <w:pPr>
        <w:pStyle w:val="BodyText"/>
      </w:pPr>
    </w:p>
    <w:p>
      <w:pPr>
        <w:pStyle w:val="BodyText"/>
      </w:pPr>
    </w:p>
    <w:p>
      <w:pPr>
        <w:pStyle w:val="BodyText"/>
      </w:pPr>
    </w:p>
    <w:p>
      <w:pPr>
        <w:pStyle w:val="BodyText"/>
      </w:pPr>
    </w:p>
    <w:p>
      <w:pPr>
        <w:pStyle w:val="BodyText"/>
      </w:pPr>
    </w:p>
    <w:p>
      <w:pPr>
        <w:pStyle w:val="BodyText"/>
        <w:spacing w:before="10"/>
        <w:rPr>
          <w:sz w:val="27"/>
        </w:rPr>
      </w:pPr>
    </w:p>
    <w:p>
      <w:pPr>
        <w:pStyle w:val="BodyText"/>
        <w:ind w:right="107"/>
        <w:jc w:val="right"/>
      </w:pP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group style="position:absolute;margin-left:155.459656pt;margin-top:11.305012pt;width:269.75pt;height:27.9pt;mso-position-horizontal-relative:page;mso-position-vertical-relative:paragraph;z-index:-160;mso-wrap-distance-left:0;mso-wrap-distance-right:0" coordorigin="3109,226" coordsize="5395,558">
            <v:line style="position:absolute" from="3109,540" to="3489,540" stroked="true" strokeweight=".603492pt" strokecolor="#000000">
              <v:stroke dashstyle="solid"/>
            </v:line>
            <v:shape style="position:absolute;left:3478;top:497;width:86;height:85" coordorigin="3478,498" coordsize="86,85" path="m3478,582l3478,498,3563,540,3478,582xe" filled="true" fillcolor="#000000" stroked="false">
              <v:path arrowok="t"/>
              <v:fill type="solid"/>
            </v:shape>
            <v:rect style="position:absolute;left:3564;top:232;width:1264;height:546" filled="false" stroked="true" strokeweight=".605793pt" strokecolor="#000000">
              <v:stroke dashstyle="solid"/>
            </v:rect>
            <v:line style="position:absolute" from="4828,527" to="5241,527" stroked="true" strokeweight=".603492pt" strokecolor="#000000">
              <v:stroke dashstyle="solid"/>
            </v:line>
            <v:shape style="position:absolute;left:5229;top:484;width:87;height:85" coordorigin="5229,485" coordsize="87,85" path="m5229,569l5229,485,5316,527,5229,569xe" filled="true" fillcolor="#000000" stroked="false">
              <v:path arrowok="t"/>
              <v:fill type="solid"/>
            </v:shape>
            <v:rect style="position:absolute;left:5315;top:255;width:1411;height:523" filled="false" stroked="true" strokeweight=".605259pt" strokecolor="#000000">
              <v:stroke dashstyle="solid"/>
            </v:rect>
            <v:line style="position:absolute" from="6726,540" to="7333,540" stroked="true" strokeweight=".603492pt" strokecolor="#000000">
              <v:stroke dashstyle="solid"/>
            </v:line>
            <v:shape style="position:absolute;left:7322;top:497;width:87;height:85" coordorigin="7322,498" coordsize="87,85" path="m7322,582l7322,498,7409,540,7322,582xe" filled="true" fillcolor="#000000" stroked="false">
              <v:path arrowok="t"/>
              <v:fill type="solid"/>
            </v:shape>
            <v:line style="position:absolute" from="8098,540" to="8429,540" stroked="true" strokeweight=".603492pt" strokecolor="#000000">
              <v:stroke dashstyle="solid"/>
            </v:line>
            <v:shape style="position:absolute;left:8417;top:497;width:87;height:85" coordorigin="8417,498" coordsize="87,85" path="m8417,582l8417,498,8504,540,8417,582xe" filled="true" fillcolor="#000000" stroked="false">
              <v:path arrowok="t"/>
              <v:fill type="solid"/>
            </v:shape>
            <v:rect style="position:absolute;left:7408;top:385;width:682;height:285" filled="false" stroked="true" strokeweight=".605671pt" strokecolor="#000000">
              <v:stroke dashstyle="solid"/>
            </v:rect>
            <w10:wrap type="topAndBottom"/>
          </v:group>
        </w:pict>
      </w:r>
    </w:p>
    <w:p>
      <w:pPr>
        <w:spacing w:after="0"/>
        <w:rPr>
          <w:sz w:val="14"/>
        </w:rPr>
        <w:sectPr>
          <w:pgSz w:w="11910" w:h="16840"/>
          <w:pgMar w:header="874" w:footer="1081" w:top="1400" w:bottom="1280" w:left="1300" w:right="1260"/>
        </w:sectPr>
      </w:pPr>
    </w:p>
    <w:tbl>
      <w:tblPr>
        <w:tblW w:w="0" w:type="auto"/>
        <w:jc w:val="left"/>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8"/>
        <w:gridCol w:w="737"/>
        <w:gridCol w:w="1639"/>
        <w:gridCol w:w="2976"/>
        <w:gridCol w:w="3103"/>
      </w:tblGrid>
      <w:tr>
        <w:trPr>
          <w:trHeight w:val="314" w:hRule="atLeast"/>
        </w:trPr>
        <w:tc>
          <w:tcPr>
            <w:tcW w:w="588" w:type="dxa"/>
            <w:vMerge w:val="restart"/>
            <w:tcBorders>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31"/>
              </w:rPr>
            </w:pPr>
          </w:p>
          <w:p>
            <w:pPr>
              <w:pStyle w:val="TableParagraph"/>
              <w:spacing w:line="278" w:lineRule="auto" w:before="1"/>
              <w:ind w:left="172" w:right="153"/>
              <w:jc w:val="both"/>
              <w:rPr>
                <w:sz w:val="24"/>
              </w:rPr>
            </w:pPr>
            <w:r>
              <w:rPr>
                <w:sz w:val="24"/>
              </w:rPr>
              <w:t>运营期环境影响和保护措施</w:t>
            </w:r>
          </w:p>
        </w:tc>
        <w:tc>
          <w:tcPr>
            <w:tcW w:w="737" w:type="dxa"/>
            <w:tcBorders>
              <w:top w:val="thickThinMediumGap" w:sz="6" w:space="0" w:color="000000"/>
              <w:left w:val="single" w:sz="4" w:space="0" w:color="000000"/>
              <w:bottom w:val="nil"/>
              <w:right w:val="single" w:sz="4" w:space="0" w:color="000000"/>
            </w:tcBorders>
          </w:tcPr>
          <w:p>
            <w:pPr>
              <w:pStyle w:val="TableParagraph"/>
              <w:rPr>
                <w:rFonts w:ascii="Times New Roman"/>
                <w:sz w:val="22"/>
              </w:rPr>
            </w:pPr>
          </w:p>
        </w:tc>
        <w:tc>
          <w:tcPr>
            <w:tcW w:w="1639" w:type="dxa"/>
            <w:tcBorders>
              <w:top w:val="thickThinMediumGap" w:sz="6" w:space="0" w:color="000000"/>
              <w:left w:val="single" w:sz="4" w:space="0" w:color="000000"/>
              <w:bottom w:val="single" w:sz="4" w:space="0" w:color="000000"/>
              <w:right w:val="single" w:sz="4" w:space="0" w:color="000000"/>
            </w:tcBorders>
          </w:tcPr>
          <w:p>
            <w:pPr>
              <w:pStyle w:val="TableParagraph"/>
              <w:spacing w:line="266" w:lineRule="exact" w:before="27"/>
              <w:ind w:left="74" w:right="44"/>
              <w:jc w:val="center"/>
              <w:rPr>
                <w:sz w:val="21"/>
              </w:rPr>
            </w:pPr>
            <w:r>
              <w:rPr>
                <w:sz w:val="21"/>
              </w:rPr>
              <w:t>收集方式</w:t>
            </w:r>
          </w:p>
        </w:tc>
        <w:tc>
          <w:tcPr>
            <w:tcW w:w="6079" w:type="dxa"/>
            <w:gridSpan w:val="2"/>
            <w:tcBorders>
              <w:top w:val="thickThinMediumGap" w:sz="6" w:space="0" w:color="000000"/>
              <w:left w:val="single" w:sz="4" w:space="0" w:color="000000"/>
              <w:bottom w:val="single" w:sz="4" w:space="0" w:color="000000"/>
            </w:tcBorders>
          </w:tcPr>
          <w:p>
            <w:pPr>
              <w:pStyle w:val="TableParagraph"/>
              <w:spacing w:line="266" w:lineRule="exact" w:before="27"/>
              <w:ind w:left="182"/>
              <w:rPr>
                <w:sz w:val="21"/>
              </w:rPr>
            </w:pPr>
            <w:r>
              <w:rPr>
                <w:sz w:val="21"/>
              </w:rPr>
              <w:t>硫化机四周设置软帘、设备上方设置集气罩；烘箱设置集气管</w:t>
            </w:r>
          </w:p>
        </w:tc>
      </w:tr>
      <w:tr>
        <w:trPr>
          <w:trHeight w:val="305" w:hRule="atLeast"/>
        </w:trPr>
        <w:tc>
          <w:tcPr>
            <w:tcW w:w="588" w:type="dxa"/>
            <w:vMerge/>
            <w:tcBorders>
              <w:top w:val="nil"/>
              <w:right w:val="single" w:sz="4" w:space="0" w:color="000000"/>
            </w:tcBorders>
          </w:tcPr>
          <w:p>
            <w:pPr>
              <w:rPr>
                <w:sz w:val="2"/>
                <w:szCs w:val="2"/>
              </w:rPr>
            </w:pPr>
          </w:p>
        </w:tc>
        <w:tc>
          <w:tcPr>
            <w:tcW w:w="737" w:type="dxa"/>
            <w:vMerge w:val="restart"/>
            <w:tcBorders>
              <w:top w:val="nil"/>
              <w:left w:val="single" w:sz="4" w:space="0" w:color="000000"/>
              <w:bottom w:val="nil"/>
              <w:right w:val="single" w:sz="4" w:space="0" w:color="000000"/>
            </w:tcBorders>
          </w:tcPr>
          <w:p>
            <w:pPr>
              <w:pStyle w:val="TableParagraph"/>
              <w:spacing w:before="5"/>
              <w:rPr>
                <w:sz w:val="15"/>
              </w:rPr>
            </w:pPr>
          </w:p>
          <w:p>
            <w:pPr>
              <w:pStyle w:val="TableParagraph"/>
              <w:spacing w:line="262" w:lineRule="exact"/>
              <w:ind w:left="100"/>
              <w:rPr>
                <w:sz w:val="21"/>
              </w:rPr>
            </w:pPr>
            <w:r>
              <w:rPr>
                <w:spacing w:val="-9"/>
                <w:sz w:val="21"/>
              </w:rPr>
              <w:t>污染防</w:t>
            </w: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72" w:right="44"/>
              <w:jc w:val="center"/>
              <w:rPr>
                <w:sz w:val="21"/>
              </w:rPr>
            </w:pPr>
            <w:r>
              <w:rPr>
                <w:sz w:val="21"/>
              </w:rPr>
              <w:t>收集效率</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before="33"/>
              <w:ind w:left="31"/>
              <w:jc w:val="center"/>
              <w:rPr>
                <w:rFonts w:ascii="Times New Roman"/>
                <w:sz w:val="21"/>
              </w:rPr>
            </w:pPr>
            <w:r>
              <w:rPr>
                <w:rFonts w:ascii="Times New Roman"/>
                <w:sz w:val="21"/>
              </w:rPr>
              <w:t>90%</w:t>
            </w:r>
          </w:p>
        </w:tc>
        <w:tc>
          <w:tcPr>
            <w:tcW w:w="3103" w:type="dxa"/>
            <w:tcBorders>
              <w:top w:val="single" w:sz="4" w:space="0" w:color="000000"/>
              <w:left w:val="single" w:sz="4" w:space="0" w:color="000000"/>
              <w:bottom w:val="single" w:sz="4" w:space="0" w:color="000000"/>
            </w:tcBorders>
          </w:tcPr>
          <w:p>
            <w:pPr>
              <w:pStyle w:val="TableParagraph"/>
              <w:spacing w:before="33"/>
              <w:ind w:left="59" w:right="80"/>
              <w:jc w:val="center"/>
              <w:rPr>
                <w:rFonts w:ascii="Times New Roman"/>
                <w:sz w:val="21"/>
              </w:rPr>
            </w:pPr>
            <w:r>
              <w:rPr>
                <w:rFonts w:ascii="Times New Roman"/>
                <w:sz w:val="21"/>
              </w:rPr>
              <w:t>90%</w:t>
            </w:r>
          </w:p>
        </w:tc>
      </w:tr>
      <w:tr>
        <w:trPr>
          <w:trHeight w:val="143" w:hRule="atLeast"/>
        </w:trPr>
        <w:tc>
          <w:tcPr>
            <w:tcW w:w="588" w:type="dxa"/>
            <w:vMerge/>
            <w:tcBorders>
              <w:top w:val="nil"/>
              <w:right w:val="single" w:sz="4" w:space="0" w:color="000000"/>
            </w:tcBorders>
          </w:tcPr>
          <w:p>
            <w:pPr>
              <w:rPr>
                <w:sz w:val="2"/>
                <w:szCs w:val="2"/>
              </w:rPr>
            </w:pPr>
          </w:p>
        </w:tc>
        <w:tc>
          <w:tcPr>
            <w:tcW w:w="737" w:type="dxa"/>
            <w:vMerge/>
            <w:tcBorders>
              <w:top w:val="nil"/>
              <w:left w:val="single" w:sz="4" w:space="0" w:color="000000"/>
              <w:bottom w:val="nil"/>
              <w:right w:val="single" w:sz="4" w:space="0" w:color="000000"/>
            </w:tcBorders>
          </w:tcPr>
          <w:p>
            <w:pPr>
              <w:rPr>
                <w:sz w:val="2"/>
                <w:szCs w:val="2"/>
              </w:rPr>
            </w:pPr>
          </w:p>
        </w:tc>
        <w:tc>
          <w:tcPr>
            <w:tcW w:w="1639"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407"/>
              <w:rPr>
                <w:sz w:val="21"/>
              </w:rPr>
            </w:pPr>
            <w:r>
              <w:rPr>
                <w:sz w:val="21"/>
              </w:rPr>
              <w:t>处理能力</w:t>
            </w:r>
          </w:p>
        </w:tc>
        <w:tc>
          <w:tcPr>
            <w:tcW w:w="29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9"/>
              <w:ind w:left="30"/>
              <w:jc w:val="center"/>
              <w:rPr>
                <w:rFonts w:ascii="Times New Roman"/>
                <w:sz w:val="21"/>
              </w:rPr>
            </w:pPr>
            <w:r>
              <w:rPr>
                <w:rFonts w:ascii="Times New Roman"/>
                <w:sz w:val="21"/>
              </w:rPr>
              <w:t>20000m</w:t>
            </w:r>
            <w:r>
              <w:rPr>
                <w:rFonts w:ascii="Times New Roman"/>
                <w:position w:val="7"/>
                <w:sz w:val="14"/>
              </w:rPr>
              <w:t>3</w:t>
            </w:r>
            <w:r>
              <w:rPr>
                <w:rFonts w:ascii="Times New Roman"/>
                <w:sz w:val="21"/>
              </w:rPr>
              <w:t>/h</w:t>
            </w:r>
          </w:p>
        </w:tc>
        <w:tc>
          <w:tcPr>
            <w:tcW w:w="3103" w:type="dxa"/>
            <w:vMerge w:val="restart"/>
            <w:tcBorders>
              <w:top w:val="single" w:sz="4" w:space="0" w:color="000000"/>
              <w:left w:val="single" w:sz="4" w:space="0" w:color="000000"/>
              <w:bottom w:val="single" w:sz="4" w:space="0" w:color="000000"/>
            </w:tcBorders>
          </w:tcPr>
          <w:p>
            <w:pPr>
              <w:pStyle w:val="TableParagraph"/>
              <w:spacing w:before="29"/>
              <w:ind w:left="58" w:right="80"/>
              <w:jc w:val="center"/>
              <w:rPr>
                <w:rFonts w:ascii="Times New Roman"/>
                <w:sz w:val="21"/>
              </w:rPr>
            </w:pPr>
            <w:r>
              <w:rPr>
                <w:rFonts w:ascii="Times New Roman"/>
                <w:sz w:val="21"/>
              </w:rPr>
              <w:t>20000m</w:t>
            </w:r>
            <w:r>
              <w:rPr>
                <w:rFonts w:ascii="Times New Roman"/>
                <w:position w:val="7"/>
                <w:sz w:val="14"/>
              </w:rPr>
              <w:t>3</w:t>
            </w:r>
            <w:r>
              <w:rPr>
                <w:rFonts w:ascii="Times New Roman"/>
                <w:sz w:val="21"/>
              </w:rPr>
              <w:t>/h</w:t>
            </w:r>
          </w:p>
        </w:tc>
      </w:tr>
      <w:tr>
        <w:trPr>
          <w:trHeight w:val="132" w:hRule="atLeast"/>
        </w:trPr>
        <w:tc>
          <w:tcPr>
            <w:tcW w:w="588" w:type="dxa"/>
            <w:vMerge/>
            <w:tcBorders>
              <w:top w:val="nil"/>
              <w:right w:val="single" w:sz="4" w:space="0" w:color="000000"/>
            </w:tcBorders>
          </w:tcPr>
          <w:p>
            <w:pPr>
              <w:rPr>
                <w:sz w:val="2"/>
                <w:szCs w:val="2"/>
              </w:rPr>
            </w:pPr>
          </w:p>
        </w:tc>
        <w:tc>
          <w:tcPr>
            <w:tcW w:w="737" w:type="dxa"/>
            <w:vMerge w:val="restart"/>
            <w:tcBorders>
              <w:top w:val="nil"/>
              <w:left w:val="single" w:sz="4" w:space="0" w:color="000000"/>
              <w:bottom w:val="nil"/>
              <w:right w:val="single" w:sz="4" w:space="0" w:color="000000"/>
            </w:tcBorders>
          </w:tcPr>
          <w:p>
            <w:pPr>
              <w:pStyle w:val="TableParagraph"/>
              <w:spacing w:line="262" w:lineRule="exact" w:before="14"/>
              <w:ind w:left="100"/>
              <w:rPr>
                <w:sz w:val="21"/>
              </w:rPr>
            </w:pPr>
            <w:r>
              <w:rPr>
                <w:spacing w:val="-9"/>
                <w:sz w:val="21"/>
              </w:rPr>
              <w:t>治设施</w:t>
            </w:r>
          </w:p>
        </w:tc>
        <w:tc>
          <w:tcPr>
            <w:tcW w:w="1639" w:type="dxa"/>
            <w:vMerge/>
            <w:tcBorders>
              <w:top w:val="nil"/>
              <w:left w:val="single" w:sz="4" w:space="0" w:color="000000"/>
              <w:bottom w:val="single" w:sz="4" w:space="0" w:color="000000"/>
              <w:right w:val="single" w:sz="4" w:space="0" w:color="000000"/>
            </w:tcBorders>
          </w:tcPr>
          <w:p>
            <w:pPr>
              <w:rPr>
                <w:sz w:val="2"/>
                <w:szCs w:val="2"/>
              </w:rPr>
            </w:pP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103" w:type="dxa"/>
            <w:vMerge/>
            <w:tcBorders>
              <w:top w:val="nil"/>
              <w:left w:val="single" w:sz="4" w:space="0" w:color="000000"/>
              <w:bottom w:val="single" w:sz="4" w:space="0" w:color="000000"/>
            </w:tcBorders>
          </w:tcPr>
          <w:p>
            <w:pPr>
              <w:rPr>
                <w:sz w:val="2"/>
                <w:szCs w:val="2"/>
              </w:rPr>
            </w:pPr>
          </w:p>
        </w:tc>
      </w:tr>
      <w:tr>
        <w:trPr>
          <w:trHeight w:val="133" w:hRule="atLeast"/>
        </w:trPr>
        <w:tc>
          <w:tcPr>
            <w:tcW w:w="588" w:type="dxa"/>
            <w:vMerge/>
            <w:tcBorders>
              <w:top w:val="nil"/>
              <w:right w:val="single" w:sz="4" w:space="0" w:color="000000"/>
            </w:tcBorders>
          </w:tcPr>
          <w:p>
            <w:pPr>
              <w:rPr>
                <w:sz w:val="2"/>
                <w:szCs w:val="2"/>
              </w:rPr>
            </w:pPr>
          </w:p>
        </w:tc>
        <w:tc>
          <w:tcPr>
            <w:tcW w:w="737" w:type="dxa"/>
            <w:vMerge/>
            <w:tcBorders>
              <w:top w:val="nil"/>
              <w:left w:val="single" w:sz="4" w:space="0" w:color="000000"/>
              <w:bottom w:val="nil"/>
              <w:right w:val="single" w:sz="4" w:space="0" w:color="000000"/>
            </w:tcBorders>
          </w:tcPr>
          <w:p>
            <w:pPr>
              <w:rPr>
                <w:sz w:val="2"/>
                <w:szCs w:val="2"/>
              </w:rPr>
            </w:pPr>
          </w:p>
        </w:tc>
        <w:tc>
          <w:tcPr>
            <w:tcW w:w="1639"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407"/>
              <w:rPr>
                <w:sz w:val="21"/>
              </w:rPr>
            </w:pPr>
            <w:r>
              <w:rPr>
                <w:sz w:val="21"/>
              </w:rPr>
              <w:t>处理效率</w:t>
            </w:r>
          </w:p>
        </w:tc>
        <w:tc>
          <w:tcPr>
            <w:tcW w:w="29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3"/>
              <w:ind w:left="31"/>
              <w:jc w:val="center"/>
              <w:rPr>
                <w:rFonts w:ascii="Times New Roman"/>
                <w:sz w:val="21"/>
              </w:rPr>
            </w:pPr>
            <w:r>
              <w:rPr>
                <w:rFonts w:ascii="Times New Roman"/>
                <w:sz w:val="21"/>
              </w:rPr>
              <w:t>90%</w:t>
            </w:r>
          </w:p>
        </w:tc>
        <w:tc>
          <w:tcPr>
            <w:tcW w:w="3103" w:type="dxa"/>
            <w:vMerge w:val="restart"/>
            <w:tcBorders>
              <w:top w:val="single" w:sz="4" w:space="0" w:color="000000"/>
              <w:left w:val="single" w:sz="4" w:space="0" w:color="000000"/>
              <w:bottom w:val="single" w:sz="4" w:space="0" w:color="000000"/>
            </w:tcBorders>
          </w:tcPr>
          <w:p>
            <w:pPr>
              <w:pStyle w:val="TableParagraph"/>
              <w:spacing w:before="33"/>
              <w:ind w:left="59" w:right="80"/>
              <w:jc w:val="center"/>
              <w:rPr>
                <w:rFonts w:ascii="Times New Roman"/>
                <w:sz w:val="21"/>
              </w:rPr>
            </w:pPr>
            <w:r>
              <w:rPr>
                <w:rFonts w:ascii="Times New Roman"/>
                <w:sz w:val="21"/>
              </w:rPr>
              <w:t>90%</w:t>
            </w:r>
          </w:p>
        </w:tc>
      </w:tr>
      <w:tr>
        <w:trPr>
          <w:trHeight w:val="142" w:hRule="atLeast"/>
        </w:trPr>
        <w:tc>
          <w:tcPr>
            <w:tcW w:w="588" w:type="dxa"/>
            <w:vMerge/>
            <w:tcBorders>
              <w:top w:val="nil"/>
              <w:right w:val="single" w:sz="4" w:space="0" w:color="000000"/>
            </w:tcBorders>
          </w:tcPr>
          <w:p>
            <w:pPr>
              <w:rPr>
                <w:sz w:val="2"/>
                <w:szCs w:val="2"/>
              </w:rPr>
            </w:pPr>
          </w:p>
        </w:tc>
        <w:tc>
          <w:tcPr>
            <w:tcW w:w="737" w:type="dxa"/>
            <w:vMerge w:val="restart"/>
            <w:tcBorders>
              <w:top w:val="nil"/>
              <w:left w:val="single" w:sz="4" w:space="0" w:color="000000"/>
              <w:bottom w:val="nil"/>
              <w:right w:val="single" w:sz="4" w:space="0" w:color="000000"/>
            </w:tcBorders>
          </w:tcPr>
          <w:p>
            <w:pPr>
              <w:pStyle w:val="TableParagraph"/>
              <w:spacing w:before="14"/>
              <w:ind w:left="203"/>
              <w:rPr>
                <w:sz w:val="21"/>
              </w:rPr>
            </w:pPr>
            <w:r>
              <w:rPr>
                <w:sz w:val="21"/>
              </w:rPr>
              <w:t>概况</w:t>
            </w:r>
          </w:p>
        </w:tc>
        <w:tc>
          <w:tcPr>
            <w:tcW w:w="1639" w:type="dxa"/>
            <w:vMerge/>
            <w:tcBorders>
              <w:top w:val="nil"/>
              <w:left w:val="single" w:sz="4" w:space="0" w:color="000000"/>
              <w:bottom w:val="single" w:sz="4" w:space="0" w:color="000000"/>
              <w:right w:val="single" w:sz="4" w:space="0" w:color="000000"/>
            </w:tcBorders>
          </w:tcPr>
          <w:p>
            <w:pPr>
              <w:rPr>
                <w:sz w:val="2"/>
                <w:szCs w:val="2"/>
              </w:rPr>
            </w:pP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103" w:type="dxa"/>
            <w:vMerge/>
            <w:tcBorders>
              <w:top w:val="nil"/>
              <w:left w:val="single" w:sz="4" w:space="0" w:color="000000"/>
              <w:bottom w:val="single" w:sz="4" w:space="0" w:color="000000"/>
            </w:tcBorders>
          </w:tcPr>
          <w:p>
            <w:pPr>
              <w:rPr>
                <w:sz w:val="2"/>
                <w:szCs w:val="2"/>
              </w:rPr>
            </w:pPr>
          </w:p>
        </w:tc>
      </w:tr>
      <w:tr>
        <w:trPr>
          <w:trHeight w:val="305" w:hRule="atLeast"/>
        </w:trPr>
        <w:tc>
          <w:tcPr>
            <w:tcW w:w="588" w:type="dxa"/>
            <w:vMerge/>
            <w:tcBorders>
              <w:top w:val="nil"/>
              <w:right w:val="single" w:sz="4" w:space="0" w:color="000000"/>
            </w:tcBorders>
          </w:tcPr>
          <w:p>
            <w:pPr>
              <w:rPr>
                <w:sz w:val="2"/>
                <w:szCs w:val="2"/>
              </w:rPr>
            </w:pPr>
          </w:p>
        </w:tc>
        <w:tc>
          <w:tcPr>
            <w:tcW w:w="737" w:type="dxa"/>
            <w:vMerge/>
            <w:tcBorders>
              <w:top w:val="nil"/>
              <w:left w:val="single" w:sz="4" w:space="0" w:color="000000"/>
              <w:bottom w:val="nil"/>
              <w:right w:val="single" w:sz="4" w:space="0" w:color="000000"/>
            </w:tcBorders>
          </w:tcPr>
          <w:p>
            <w:pPr>
              <w:rPr>
                <w:sz w:val="2"/>
                <w:szCs w:val="2"/>
              </w:rPr>
            </w:pP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72" w:right="44"/>
              <w:jc w:val="center"/>
              <w:rPr>
                <w:sz w:val="21"/>
              </w:rPr>
            </w:pPr>
            <w:r>
              <w:rPr>
                <w:sz w:val="21"/>
              </w:rPr>
              <w:t>处理工艺</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31"/>
              <w:jc w:val="center"/>
              <w:rPr>
                <w:sz w:val="21"/>
              </w:rPr>
            </w:pPr>
            <w:r>
              <w:rPr>
                <w:sz w:val="21"/>
              </w:rPr>
              <w:t>干式过滤</w:t>
            </w:r>
            <w:r>
              <w:rPr>
                <w:rFonts w:ascii="Times New Roman" w:eastAsia="Times New Roman"/>
                <w:sz w:val="21"/>
              </w:rPr>
              <w:t>+UV </w:t>
            </w:r>
            <w:r>
              <w:rPr>
                <w:sz w:val="21"/>
              </w:rPr>
              <w:t>光解</w:t>
            </w:r>
            <w:r>
              <w:rPr>
                <w:rFonts w:ascii="Times New Roman" w:eastAsia="Times New Roman"/>
                <w:sz w:val="21"/>
              </w:rPr>
              <w:t>+</w:t>
            </w:r>
            <w:r>
              <w:rPr>
                <w:sz w:val="21"/>
              </w:rPr>
              <w:t>活性炭吸附</w:t>
            </w:r>
          </w:p>
        </w:tc>
        <w:tc>
          <w:tcPr>
            <w:tcW w:w="3103" w:type="dxa"/>
            <w:tcBorders>
              <w:top w:val="single" w:sz="4" w:space="0" w:color="000000"/>
              <w:left w:val="single" w:sz="4" w:space="0" w:color="000000"/>
              <w:bottom w:val="single" w:sz="4" w:space="0" w:color="000000"/>
            </w:tcBorders>
          </w:tcPr>
          <w:p>
            <w:pPr>
              <w:pStyle w:val="TableParagraph"/>
              <w:spacing w:line="266" w:lineRule="exact" w:before="19"/>
              <w:ind w:left="59" w:right="80"/>
              <w:jc w:val="center"/>
              <w:rPr>
                <w:sz w:val="21"/>
              </w:rPr>
            </w:pPr>
            <w:r>
              <w:rPr>
                <w:sz w:val="21"/>
              </w:rPr>
              <w:t>干式过滤</w:t>
            </w:r>
            <w:r>
              <w:rPr>
                <w:rFonts w:ascii="Times New Roman" w:eastAsia="Times New Roman"/>
                <w:sz w:val="21"/>
              </w:rPr>
              <w:t>+UV </w:t>
            </w:r>
            <w:r>
              <w:rPr>
                <w:sz w:val="21"/>
              </w:rPr>
              <w:t>光解</w:t>
            </w:r>
            <w:r>
              <w:rPr>
                <w:rFonts w:ascii="Times New Roman" w:eastAsia="Times New Roman"/>
                <w:sz w:val="21"/>
              </w:rPr>
              <w:t>+</w:t>
            </w:r>
            <w:r>
              <w:rPr>
                <w:sz w:val="21"/>
              </w:rPr>
              <w:t>活性炭吸附</w:t>
            </w:r>
          </w:p>
        </w:tc>
      </w:tr>
      <w:tr>
        <w:trPr>
          <w:trHeight w:val="305" w:hRule="atLeast"/>
        </w:trPr>
        <w:tc>
          <w:tcPr>
            <w:tcW w:w="588" w:type="dxa"/>
            <w:vMerge/>
            <w:tcBorders>
              <w:top w:val="nil"/>
              <w:right w:val="single" w:sz="4" w:space="0" w:color="000000"/>
            </w:tcBorders>
          </w:tcPr>
          <w:p>
            <w:pPr>
              <w:rPr>
                <w:sz w:val="2"/>
                <w:szCs w:val="2"/>
              </w:rPr>
            </w:pPr>
          </w:p>
        </w:tc>
        <w:tc>
          <w:tcPr>
            <w:tcW w:w="737" w:type="dxa"/>
            <w:tcBorders>
              <w:top w:val="nil"/>
              <w:left w:val="single" w:sz="4" w:space="0" w:color="000000"/>
              <w:bottom w:val="single" w:sz="4" w:space="0" w:color="000000"/>
              <w:right w:val="single" w:sz="4" w:space="0" w:color="000000"/>
            </w:tcBorders>
          </w:tcPr>
          <w:p>
            <w:pPr>
              <w:pStyle w:val="TableParagraph"/>
              <w:rPr>
                <w:rFonts w:ascii="Times New Roman"/>
                <w:sz w:val="22"/>
              </w:rPr>
            </w:pP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75" w:right="44"/>
              <w:jc w:val="center"/>
              <w:rPr>
                <w:sz w:val="21"/>
              </w:rPr>
            </w:pPr>
            <w:r>
              <w:rPr>
                <w:sz w:val="21"/>
              </w:rPr>
              <w:t>是否为可行技术</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28"/>
              <w:jc w:val="center"/>
              <w:rPr>
                <w:sz w:val="21"/>
              </w:rPr>
            </w:pPr>
            <w:r>
              <w:rPr>
                <w:w w:val="100"/>
                <w:sz w:val="21"/>
              </w:rPr>
              <w:t>是</w:t>
            </w:r>
          </w:p>
        </w:tc>
        <w:tc>
          <w:tcPr>
            <w:tcW w:w="3103" w:type="dxa"/>
            <w:tcBorders>
              <w:top w:val="single" w:sz="4" w:space="0" w:color="000000"/>
              <w:left w:val="single" w:sz="4" w:space="0" w:color="000000"/>
              <w:bottom w:val="single" w:sz="4" w:space="0" w:color="000000"/>
            </w:tcBorders>
          </w:tcPr>
          <w:p>
            <w:pPr>
              <w:pStyle w:val="TableParagraph"/>
              <w:spacing w:line="266" w:lineRule="exact" w:before="19"/>
              <w:ind w:right="23"/>
              <w:jc w:val="center"/>
              <w:rPr>
                <w:sz w:val="21"/>
              </w:rPr>
            </w:pPr>
            <w:r>
              <w:rPr>
                <w:w w:val="100"/>
                <w:sz w:val="21"/>
              </w:rPr>
              <w:t>是</w:t>
            </w:r>
          </w:p>
        </w:tc>
      </w:tr>
      <w:tr>
        <w:trPr>
          <w:trHeight w:val="306" w:hRule="atLeast"/>
        </w:trPr>
        <w:tc>
          <w:tcPr>
            <w:tcW w:w="588" w:type="dxa"/>
            <w:vMerge/>
            <w:tcBorders>
              <w:top w:val="nil"/>
              <w:right w:val="single" w:sz="4" w:space="0" w:color="000000"/>
            </w:tcBorders>
          </w:tcPr>
          <w:p>
            <w:pPr>
              <w:rPr>
                <w:sz w:val="2"/>
                <w:szCs w:val="2"/>
              </w:rPr>
            </w:pPr>
          </w:p>
        </w:tc>
        <w:tc>
          <w:tcPr>
            <w:tcW w:w="737" w:type="dxa"/>
            <w:tcBorders>
              <w:top w:val="single" w:sz="4" w:space="0" w:color="000000"/>
              <w:left w:val="single" w:sz="4" w:space="0" w:color="000000"/>
              <w:bottom w:val="nil"/>
              <w:right w:val="single" w:sz="4" w:space="0" w:color="000000"/>
            </w:tcBorders>
          </w:tcPr>
          <w:p>
            <w:pPr>
              <w:pStyle w:val="TableParagraph"/>
              <w:rPr>
                <w:rFonts w:ascii="Times New Roman"/>
                <w:sz w:val="22"/>
              </w:rPr>
            </w:pP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74" w:right="44"/>
              <w:jc w:val="center"/>
              <w:rPr>
                <w:sz w:val="21"/>
              </w:rPr>
            </w:pPr>
            <w:r>
              <w:rPr>
                <w:sz w:val="21"/>
              </w:rPr>
              <w:t>类型</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9"/>
              <w:ind w:left="31"/>
              <w:jc w:val="center"/>
              <w:rPr>
                <w:sz w:val="21"/>
              </w:rPr>
            </w:pPr>
            <w:r>
              <w:rPr>
                <w:sz w:val="21"/>
              </w:rPr>
              <w:t>一般排放口</w:t>
            </w:r>
          </w:p>
        </w:tc>
        <w:tc>
          <w:tcPr>
            <w:tcW w:w="3103" w:type="dxa"/>
            <w:tcBorders>
              <w:top w:val="single" w:sz="4" w:space="0" w:color="000000"/>
              <w:left w:val="single" w:sz="4" w:space="0" w:color="000000"/>
              <w:bottom w:val="single" w:sz="4" w:space="0" w:color="000000"/>
            </w:tcBorders>
          </w:tcPr>
          <w:p>
            <w:pPr>
              <w:pStyle w:val="TableParagraph"/>
              <w:spacing w:line="266" w:lineRule="exact" w:before="19"/>
              <w:ind w:left="59" w:right="80"/>
              <w:jc w:val="center"/>
              <w:rPr>
                <w:sz w:val="21"/>
              </w:rPr>
            </w:pPr>
            <w:r>
              <w:rPr>
                <w:sz w:val="21"/>
              </w:rPr>
              <w:t>一般排放口</w:t>
            </w:r>
          </w:p>
        </w:tc>
      </w:tr>
      <w:tr>
        <w:trPr>
          <w:trHeight w:val="306" w:hRule="atLeast"/>
        </w:trPr>
        <w:tc>
          <w:tcPr>
            <w:tcW w:w="588" w:type="dxa"/>
            <w:vMerge/>
            <w:tcBorders>
              <w:top w:val="nil"/>
              <w:right w:val="single" w:sz="4" w:space="0" w:color="000000"/>
            </w:tcBorders>
          </w:tcPr>
          <w:p>
            <w:pPr>
              <w:rPr>
                <w:sz w:val="2"/>
                <w:szCs w:val="2"/>
              </w:rPr>
            </w:pPr>
          </w:p>
        </w:tc>
        <w:tc>
          <w:tcPr>
            <w:tcW w:w="737" w:type="dxa"/>
            <w:tcBorders>
              <w:top w:val="nil"/>
              <w:left w:val="single" w:sz="4" w:space="0" w:color="000000"/>
              <w:bottom w:val="nil"/>
              <w:right w:val="single" w:sz="4" w:space="0" w:color="000000"/>
            </w:tcBorders>
          </w:tcPr>
          <w:p>
            <w:pPr>
              <w:pStyle w:val="TableParagraph"/>
              <w:rPr>
                <w:rFonts w:ascii="Times New Roman"/>
                <w:sz w:val="22"/>
              </w:rPr>
            </w:pP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74" w:right="44"/>
              <w:jc w:val="center"/>
              <w:rPr>
                <w:rFonts w:ascii="Times New Roman" w:eastAsia="Times New Roman"/>
                <w:sz w:val="21"/>
              </w:rPr>
            </w:pPr>
            <w:r>
              <w:rPr>
                <w:sz w:val="21"/>
              </w:rPr>
              <w:t>高度</w:t>
            </w:r>
            <w:r>
              <w:rPr>
                <w:rFonts w:ascii="Times New Roman" w:eastAsia="Times New Roman"/>
                <w:sz w:val="21"/>
              </w:rPr>
              <w:t>(m)</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before="33"/>
              <w:ind w:left="28"/>
              <w:jc w:val="center"/>
              <w:rPr>
                <w:rFonts w:ascii="Times New Roman"/>
                <w:sz w:val="21"/>
              </w:rPr>
            </w:pPr>
            <w:r>
              <w:rPr>
                <w:rFonts w:ascii="Times New Roman"/>
                <w:sz w:val="21"/>
              </w:rPr>
              <w:t>25</w:t>
            </w:r>
          </w:p>
        </w:tc>
        <w:tc>
          <w:tcPr>
            <w:tcW w:w="3103" w:type="dxa"/>
            <w:tcBorders>
              <w:top w:val="single" w:sz="4" w:space="0" w:color="000000"/>
              <w:left w:val="single" w:sz="4" w:space="0" w:color="000000"/>
              <w:bottom w:val="single" w:sz="4" w:space="0" w:color="000000"/>
            </w:tcBorders>
          </w:tcPr>
          <w:p>
            <w:pPr>
              <w:pStyle w:val="TableParagraph"/>
              <w:spacing w:before="33"/>
              <w:ind w:left="57" w:right="80"/>
              <w:jc w:val="center"/>
              <w:rPr>
                <w:rFonts w:ascii="Times New Roman"/>
                <w:sz w:val="21"/>
              </w:rPr>
            </w:pPr>
            <w:r>
              <w:rPr>
                <w:rFonts w:ascii="Times New Roman"/>
                <w:sz w:val="21"/>
              </w:rPr>
              <w:t>25</w:t>
            </w:r>
          </w:p>
        </w:tc>
      </w:tr>
      <w:tr>
        <w:trPr>
          <w:trHeight w:val="305" w:hRule="atLeast"/>
        </w:trPr>
        <w:tc>
          <w:tcPr>
            <w:tcW w:w="588" w:type="dxa"/>
            <w:vMerge/>
            <w:tcBorders>
              <w:top w:val="nil"/>
              <w:right w:val="single" w:sz="4" w:space="0" w:color="000000"/>
            </w:tcBorders>
          </w:tcPr>
          <w:p>
            <w:pPr>
              <w:rPr>
                <w:sz w:val="2"/>
                <w:szCs w:val="2"/>
              </w:rPr>
            </w:pPr>
          </w:p>
        </w:tc>
        <w:tc>
          <w:tcPr>
            <w:tcW w:w="737" w:type="dxa"/>
            <w:vMerge w:val="restart"/>
            <w:tcBorders>
              <w:top w:val="nil"/>
              <w:left w:val="single" w:sz="4" w:space="0" w:color="000000"/>
              <w:bottom w:val="nil"/>
              <w:right w:val="single" w:sz="4" w:space="0" w:color="000000"/>
            </w:tcBorders>
          </w:tcPr>
          <w:p>
            <w:pPr>
              <w:pStyle w:val="TableParagraph"/>
              <w:spacing w:line="262" w:lineRule="exact" w:before="135"/>
              <w:ind w:left="199"/>
              <w:rPr>
                <w:sz w:val="21"/>
              </w:rPr>
            </w:pPr>
            <w:r>
              <w:rPr>
                <w:sz w:val="21"/>
              </w:rPr>
              <w:t>排放</w:t>
            </w: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74" w:right="44"/>
              <w:jc w:val="center"/>
              <w:rPr>
                <w:rFonts w:ascii="Times New Roman" w:eastAsia="Times New Roman"/>
                <w:sz w:val="21"/>
              </w:rPr>
            </w:pPr>
            <w:r>
              <w:rPr>
                <w:sz w:val="21"/>
              </w:rPr>
              <w:t>内径</w:t>
            </w:r>
            <w:r>
              <w:rPr>
                <w:rFonts w:ascii="Times New Roman" w:eastAsia="Times New Roman"/>
                <w:sz w:val="21"/>
              </w:rPr>
              <w:t>(m)</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before="33"/>
              <w:ind w:left="33"/>
              <w:jc w:val="center"/>
              <w:rPr>
                <w:rFonts w:ascii="Times New Roman"/>
                <w:sz w:val="21"/>
              </w:rPr>
            </w:pPr>
            <w:r>
              <w:rPr>
                <w:rFonts w:ascii="Times New Roman"/>
                <w:sz w:val="21"/>
              </w:rPr>
              <w:t>0.68</w:t>
            </w:r>
          </w:p>
        </w:tc>
        <w:tc>
          <w:tcPr>
            <w:tcW w:w="3103" w:type="dxa"/>
            <w:tcBorders>
              <w:top w:val="single" w:sz="4" w:space="0" w:color="000000"/>
              <w:left w:val="single" w:sz="4" w:space="0" w:color="000000"/>
              <w:bottom w:val="single" w:sz="4" w:space="0" w:color="000000"/>
            </w:tcBorders>
          </w:tcPr>
          <w:p>
            <w:pPr>
              <w:pStyle w:val="TableParagraph"/>
              <w:spacing w:before="33"/>
              <w:ind w:left="59" w:right="78"/>
              <w:jc w:val="center"/>
              <w:rPr>
                <w:rFonts w:ascii="Times New Roman"/>
                <w:sz w:val="21"/>
              </w:rPr>
            </w:pPr>
            <w:r>
              <w:rPr>
                <w:rFonts w:ascii="Times New Roman"/>
                <w:sz w:val="21"/>
              </w:rPr>
              <w:t>0.68</w:t>
            </w:r>
          </w:p>
        </w:tc>
      </w:tr>
      <w:tr>
        <w:trPr>
          <w:trHeight w:val="81" w:hRule="atLeast"/>
        </w:trPr>
        <w:tc>
          <w:tcPr>
            <w:tcW w:w="588" w:type="dxa"/>
            <w:vMerge/>
            <w:tcBorders>
              <w:top w:val="nil"/>
              <w:right w:val="single" w:sz="4" w:space="0" w:color="000000"/>
            </w:tcBorders>
          </w:tcPr>
          <w:p>
            <w:pPr>
              <w:rPr>
                <w:sz w:val="2"/>
                <w:szCs w:val="2"/>
              </w:rPr>
            </w:pPr>
          </w:p>
        </w:tc>
        <w:tc>
          <w:tcPr>
            <w:tcW w:w="737" w:type="dxa"/>
            <w:vMerge/>
            <w:tcBorders>
              <w:top w:val="nil"/>
              <w:left w:val="single" w:sz="4" w:space="0" w:color="000000"/>
              <w:bottom w:val="nil"/>
              <w:right w:val="single" w:sz="4" w:space="0" w:color="000000"/>
            </w:tcBorders>
          </w:tcPr>
          <w:p>
            <w:pPr>
              <w:rPr>
                <w:sz w:val="2"/>
                <w:szCs w:val="2"/>
              </w:rPr>
            </w:pPr>
          </w:p>
        </w:tc>
        <w:tc>
          <w:tcPr>
            <w:tcW w:w="1639"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443"/>
              <w:rPr>
                <w:rFonts w:ascii="Times New Roman" w:hAnsi="Times New Roman" w:eastAsia="Times New Roman"/>
                <w:sz w:val="21"/>
              </w:rPr>
            </w:pPr>
            <w:r>
              <w:rPr>
                <w:sz w:val="21"/>
              </w:rPr>
              <w:t>温度</w:t>
            </w:r>
            <w:r>
              <w:rPr>
                <w:rFonts w:ascii="Times New Roman" w:hAnsi="Times New Roman" w:eastAsia="Times New Roman"/>
                <w:sz w:val="21"/>
              </w:rPr>
              <w:t>(</w:t>
            </w:r>
            <w:r>
              <w:rPr>
                <w:sz w:val="21"/>
              </w:rPr>
              <w:t>℃</w:t>
            </w:r>
            <w:r>
              <w:rPr>
                <w:rFonts w:ascii="Times New Roman" w:hAnsi="Times New Roman" w:eastAsia="Times New Roman"/>
                <w:sz w:val="21"/>
              </w:rPr>
              <w:t>)</w:t>
            </w:r>
          </w:p>
        </w:tc>
        <w:tc>
          <w:tcPr>
            <w:tcW w:w="29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3"/>
              <w:ind w:left="28"/>
              <w:jc w:val="center"/>
              <w:rPr>
                <w:rFonts w:ascii="Times New Roman"/>
                <w:sz w:val="21"/>
              </w:rPr>
            </w:pPr>
            <w:r>
              <w:rPr>
                <w:rFonts w:ascii="Times New Roman"/>
                <w:sz w:val="21"/>
              </w:rPr>
              <w:t>40</w:t>
            </w:r>
          </w:p>
        </w:tc>
        <w:tc>
          <w:tcPr>
            <w:tcW w:w="3103" w:type="dxa"/>
            <w:vMerge w:val="restart"/>
            <w:tcBorders>
              <w:top w:val="single" w:sz="4" w:space="0" w:color="000000"/>
              <w:left w:val="single" w:sz="4" w:space="0" w:color="000000"/>
              <w:bottom w:val="single" w:sz="4" w:space="0" w:color="000000"/>
            </w:tcBorders>
          </w:tcPr>
          <w:p>
            <w:pPr>
              <w:pStyle w:val="TableParagraph"/>
              <w:spacing w:before="33"/>
              <w:ind w:left="57" w:right="80"/>
              <w:jc w:val="center"/>
              <w:rPr>
                <w:rFonts w:ascii="Times New Roman"/>
                <w:sz w:val="21"/>
              </w:rPr>
            </w:pPr>
            <w:r>
              <w:rPr>
                <w:rFonts w:ascii="Times New Roman"/>
                <w:sz w:val="21"/>
              </w:rPr>
              <w:t>40</w:t>
            </w:r>
          </w:p>
        </w:tc>
      </w:tr>
      <w:tr>
        <w:trPr>
          <w:trHeight w:val="194" w:hRule="atLeast"/>
        </w:trPr>
        <w:tc>
          <w:tcPr>
            <w:tcW w:w="588" w:type="dxa"/>
            <w:vMerge/>
            <w:tcBorders>
              <w:top w:val="nil"/>
              <w:right w:val="single" w:sz="4" w:space="0" w:color="000000"/>
            </w:tcBorders>
          </w:tcPr>
          <w:p>
            <w:pPr>
              <w:rPr>
                <w:sz w:val="2"/>
                <w:szCs w:val="2"/>
              </w:rPr>
            </w:pPr>
          </w:p>
        </w:tc>
        <w:tc>
          <w:tcPr>
            <w:tcW w:w="737" w:type="dxa"/>
            <w:vMerge w:val="restart"/>
            <w:tcBorders>
              <w:top w:val="nil"/>
              <w:left w:val="single" w:sz="4" w:space="0" w:color="000000"/>
              <w:bottom w:val="nil"/>
              <w:right w:val="single" w:sz="4" w:space="0" w:color="000000"/>
            </w:tcBorders>
          </w:tcPr>
          <w:p>
            <w:pPr>
              <w:pStyle w:val="TableParagraph"/>
              <w:spacing w:before="14"/>
              <w:ind w:left="304"/>
              <w:rPr>
                <w:sz w:val="21"/>
              </w:rPr>
            </w:pPr>
            <w:r>
              <w:rPr>
                <w:w w:val="100"/>
                <w:sz w:val="21"/>
              </w:rPr>
              <w:t>口</w:t>
            </w:r>
          </w:p>
        </w:tc>
        <w:tc>
          <w:tcPr>
            <w:tcW w:w="1639" w:type="dxa"/>
            <w:vMerge/>
            <w:tcBorders>
              <w:top w:val="nil"/>
              <w:left w:val="single" w:sz="4" w:space="0" w:color="000000"/>
              <w:bottom w:val="single" w:sz="4" w:space="0" w:color="000000"/>
              <w:right w:val="single" w:sz="4" w:space="0" w:color="000000"/>
            </w:tcBorders>
          </w:tcPr>
          <w:p>
            <w:pPr>
              <w:rPr>
                <w:sz w:val="2"/>
                <w:szCs w:val="2"/>
              </w:rPr>
            </w:pP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103" w:type="dxa"/>
            <w:vMerge/>
            <w:tcBorders>
              <w:top w:val="nil"/>
              <w:left w:val="single" w:sz="4" w:space="0" w:color="000000"/>
              <w:bottom w:val="single" w:sz="4" w:space="0" w:color="000000"/>
            </w:tcBorders>
          </w:tcPr>
          <w:p>
            <w:pPr>
              <w:rPr>
                <w:sz w:val="2"/>
                <w:szCs w:val="2"/>
              </w:rPr>
            </w:pPr>
          </w:p>
        </w:tc>
      </w:tr>
      <w:tr>
        <w:trPr>
          <w:trHeight w:val="251" w:hRule="atLeast"/>
        </w:trPr>
        <w:tc>
          <w:tcPr>
            <w:tcW w:w="588" w:type="dxa"/>
            <w:vMerge/>
            <w:tcBorders>
              <w:top w:val="nil"/>
              <w:right w:val="single" w:sz="4" w:space="0" w:color="000000"/>
            </w:tcBorders>
          </w:tcPr>
          <w:p>
            <w:pPr>
              <w:rPr>
                <w:sz w:val="2"/>
                <w:szCs w:val="2"/>
              </w:rPr>
            </w:pPr>
          </w:p>
        </w:tc>
        <w:tc>
          <w:tcPr>
            <w:tcW w:w="737" w:type="dxa"/>
            <w:vMerge/>
            <w:tcBorders>
              <w:top w:val="nil"/>
              <w:left w:val="single" w:sz="4" w:space="0" w:color="000000"/>
              <w:bottom w:val="nil"/>
              <w:right w:val="single" w:sz="4" w:space="0" w:color="000000"/>
            </w:tcBorders>
          </w:tcPr>
          <w:p>
            <w:pPr>
              <w:rPr>
                <w:sz w:val="2"/>
                <w:szCs w:val="2"/>
              </w:rPr>
            </w:pPr>
          </w:p>
        </w:tc>
        <w:tc>
          <w:tcPr>
            <w:tcW w:w="16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0"/>
              <w:ind w:left="407"/>
              <w:rPr>
                <w:sz w:val="21"/>
              </w:rPr>
            </w:pPr>
            <w:r>
              <w:rPr>
                <w:sz w:val="21"/>
              </w:rPr>
              <w:t>地理坐标</w:t>
            </w:r>
          </w:p>
        </w:tc>
        <w:tc>
          <w:tcPr>
            <w:tcW w:w="2976" w:type="dxa"/>
            <w:tcBorders>
              <w:top w:val="single" w:sz="4" w:space="0" w:color="000000"/>
              <w:left w:val="single" w:sz="4" w:space="0" w:color="000000"/>
              <w:bottom w:val="nil"/>
              <w:right w:val="single" w:sz="4" w:space="0" w:color="000000"/>
            </w:tcBorders>
          </w:tcPr>
          <w:p>
            <w:pPr>
              <w:pStyle w:val="TableParagraph"/>
              <w:spacing w:line="232" w:lineRule="exact"/>
              <w:ind w:left="31"/>
              <w:jc w:val="center"/>
              <w:rPr>
                <w:sz w:val="21"/>
              </w:rPr>
            </w:pPr>
            <w:r>
              <w:rPr>
                <w:sz w:val="21"/>
              </w:rPr>
              <w:t>经度：</w:t>
            </w:r>
            <w:r>
              <w:rPr>
                <w:rFonts w:ascii="Times New Roman" w:hAnsi="Times New Roman" w:eastAsia="Times New Roman"/>
                <w:sz w:val="21"/>
              </w:rPr>
              <w:t>121°15′43.75″</w:t>
            </w:r>
            <w:r>
              <w:rPr>
                <w:sz w:val="21"/>
              </w:rPr>
              <w:t>；</w:t>
            </w:r>
          </w:p>
        </w:tc>
        <w:tc>
          <w:tcPr>
            <w:tcW w:w="3103" w:type="dxa"/>
            <w:tcBorders>
              <w:top w:val="single" w:sz="4" w:space="0" w:color="000000"/>
              <w:left w:val="single" w:sz="4" w:space="0" w:color="000000"/>
              <w:bottom w:val="nil"/>
            </w:tcBorders>
          </w:tcPr>
          <w:p>
            <w:pPr>
              <w:pStyle w:val="TableParagraph"/>
              <w:spacing w:line="232" w:lineRule="exact"/>
              <w:ind w:left="59" w:right="80"/>
              <w:jc w:val="center"/>
              <w:rPr>
                <w:sz w:val="21"/>
              </w:rPr>
            </w:pPr>
            <w:r>
              <w:rPr>
                <w:sz w:val="21"/>
              </w:rPr>
              <w:t>经度：</w:t>
            </w:r>
            <w:r>
              <w:rPr>
                <w:rFonts w:ascii="Times New Roman" w:hAnsi="Times New Roman" w:eastAsia="Times New Roman"/>
                <w:sz w:val="21"/>
              </w:rPr>
              <w:t>121°15′44.65″</w:t>
            </w:r>
            <w:r>
              <w:rPr>
                <w:sz w:val="21"/>
              </w:rPr>
              <w:t>；</w:t>
            </w:r>
          </w:p>
        </w:tc>
      </w:tr>
      <w:tr>
        <w:trPr>
          <w:trHeight w:val="242" w:hRule="atLeast"/>
        </w:trPr>
        <w:tc>
          <w:tcPr>
            <w:tcW w:w="588" w:type="dxa"/>
            <w:vMerge/>
            <w:tcBorders>
              <w:top w:val="nil"/>
              <w:right w:val="single" w:sz="4" w:space="0" w:color="000000"/>
            </w:tcBorders>
          </w:tcPr>
          <w:p>
            <w:pPr>
              <w:rPr>
                <w:sz w:val="2"/>
                <w:szCs w:val="2"/>
              </w:rPr>
            </w:pPr>
          </w:p>
        </w:tc>
        <w:tc>
          <w:tcPr>
            <w:tcW w:w="737" w:type="dxa"/>
            <w:tcBorders>
              <w:top w:val="nil"/>
              <w:left w:val="single" w:sz="4" w:space="0" w:color="000000"/>
              <w:bottom w:val="nil"/>
              <w:right w:val="single" w:sz="4" w:space="0" w:color="000000"/>
            </w:tcBorders>
          </w:tcPr>
          <w:p>
            <w:pPr>
              <w:pStyle w:val="TableParagraph"/>
              <w:rPr>
                <w:rFonts w:ascii="Times New Roman"/>
                <w:sz w:val="16"/>
              </w:rPr>
            </w:pPr>
          </w:p>
        </w:tc>
        <w:tc>
          <w:tcPr>
            <w:tcW w:w="1639" w:type="dxa"/>
            <w:vMerge/>
            <w:tcBorders>
              <w:top w:val="nil"/>
              <w:left w:val="single" w:sz="4" w:space="0" w:color="000000"/>
              <w:bottom w:val="single" w:sz="4" w:space="0" w:color="000000"/>
              <w:right w:val="single" w:sz="4" w:space="0" w:color="000000"/>
            </w:tcBorders>
          </w:tcPr>
          <w:p>
            <w:pPr>
              <w:rPr>
                <w:sz w:val="2"/>
                <w:szCs w:val="2"/>
              </w:rPr>
            </w:pPr>
          </w:p>
        </w:tc>
        <w:tc>
          <w:tcPr>
            <w:tcW w:w="2976" w:type="dxa"/>
            <w:tcBorders>
              <w:top w:val="nil"/>
              <w:left w:val="single" w:sz="4" w:space="0" w:color="000000"/>
              <w:bottom w:val="single" w:sz="4" w:space="0" w:color="000000"/>
              <w:right w:val="single" w:sz="4" w:space="0" w:color="000000"/>
            </w:tcBorders>
          </w:tcPr>
          <w:p>
            <w:pPr>
              <w:pStyle w:val="TableParagraph"/>
              <w:spacing w:line="223" w:lineRule="exact"/>
              <w:ind w:left="32"/>
              <w:jc w:val="center"/>
              <w:rPr>
                <w:rFonts w:ascii="Times New Roman" w:hAnsi="Times New Roman" w:eastAsia="Times New Roman"/>
                <w:sz w:val="21"/>
              </w:rPr>
            </w:pPr>
            <w:r>
              <w:rPr>
                <w:sz w:val="21"/>
              </w:rPr>
              <w:t>纬度：</w:t>
            </w:r>
            <w:r>
              <w:rPr>
                <w:rFonts w:ascii="Times New Roman" w:hAnsi="Times New Roman" w:eastAsia="Times New Roman"/>
                <w:sz w:val="21"/>
              </w:rPr>
              <w:t>28°15′29.88″</w:t>
            </w:r>
          </w:p>
        </w:tc>
        <w:tc>
          <w:tcPr>
            <w:tcW w:w="3103" w:type="dxa"/>
            <w:tcBorders>
              <w:top w:val="nil"/>
              <w:left w:val="single" w:sz="4" w:space="0" w:color="000000"/>
              <w:bottom w:val="single" w:sz="4" w:space="0" w:color="000000"/>
            </w:tcBorders>
          </w:tcPr>
          <w:p>
            <w:pPr>
              <w:pStyle w:val="TableParagraph"/>
              <w:spacing w:line="223" w:lineRule="exact"/>
              <w:ind w:left="59" w:right="78"/>
              <w:jc w:val="center"/>
              <w:rPr>
                <w:rFonts w:ascii="Times New Roman" w:hAnsi="Times New Roman" w:eastAsia="Times New Roman"/>
                <w:sz w:val="21"/>
              </w:rPr>
            </w:pPr>
            <w:r>
              <w:rPr>
                <w:sz w:val="21"/>
              </w:rPr>
              <w:t>纬度：</w:t>
            </w:r>
            <w:r>
              <w:rPr>
                <w:rFonts w:ascii="Times New Roman" w:hAnsi="Times New Roman" w:eastAsia="Times New Roman"/>
                <w:sz w:val="21"/>
              </w:rPr>
              <w:t>28°15′28.92″</w:t>
            </w:r>
          </w:p>
        </w:tc>
      </w:tr>
      <w:tr>
        <w:trPr>
          <w:trHeight w:val="306" w:hRule="atLeast"/>
        </w:trPr>
        <w:tc>
          <w:tcPr>
            <w:tcW w:w="588" w:type="dxa"/>
            <w:vMerge/>
            <w:tcBorders>
              <w:top w:val="nil"/>
              <w:right w:val="single" w:sz="4" w:space="0" w:color="000000"/>
            </w:tcBorders>
          </w:tcPr>
          <w:p>
            <w:pPr>
              <w:rPr>
                <w:sz w:val="2"/>
                <w:szCs w:val="2"/>
              </w:rPr>
            </w:pPr>
          </w:p>
        </w:tc>
        <w:tc>
          <w:tcPr>
            <w:tcW w:w="737" w:type="dxa"/>
            <w:tcBorders>
              <w:top w:val="nil"/>
              <w:left w:val="single" w:sz="4" w:space="0" w:color="000000"/>
              <w:bottom w:val="single" w:sz="4" w:space="0" w:color="000000"/>
              <w:right w:val="single" w:sz="4" w:space="0" w:color="000000"/>
            </w:tcBorders>
          </w:tcPr>
          <w:p>
            <w:pPr>
              <w:pStyle w:val="TableParagraph"/>
              <w:rPr>
                <w:rFonts w:ascii="Times New Roman"/>
                <w:sz w:val="22"/>
              </w:rPr>
            </w:pPr>
          </w:p>
        </w:tc>
        <w:tc>
          <w:tcPr>
            <w:tcW w:w="16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20"/>
              <w:ind w:left="75" w:right="44"/>
              <w:jc w:val="center"/>
              <w:rPr>
                <w:sz w:val="21"/>
              </w:rPr>
            </w:pPr>
            <w:r>
              <w:rPr>
                <w:sz w:val="21"/>
              </w:rPr>
              <w:t>编号</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before="33"/>
              <w:ind w:left="31"/>
              <w:jc w:val="center"/>
              <w:rPr>
                <w:rFonts w:ascii="Times New Roman"/>
                <w:sz w:val="21"/>
              </w:rPr>
            </w:pPr>
            <w:r>
              <w:rPr>
                <w:rFonts w:ascii="Times New Roman"/>
                <w:sz w:val="21"/>
              </w:rPr>
              <w:t>DA001</w:t>
            </w:r>
          </w:p>
        </w:tc>
        <w:tc>
          <w:tcPr>
            <w:tcW w:w="3103" w:type="dxa"/>
            <w:tcBorders>
              <w:top w:val="single" w:sz="4" w:space="0" w:color="000000"/>
              <w:left w:val="single" w:sz="4" w:space="0" w:color="000000"/>
              <w:bottom w:val="single" w:sz="4" w:space="0" w:color="000000"/>
            </w:tcBorders>
          </w:tcPr>
          <w:p>
            <w:pPr>
              <w:pStyle w:val="TableParagraph"/>
              <w:spacing w:before="33"/>
              <w:ind w:left="59" w:right="80"/>
              <w:jc w:val="center"/>
              <w:rPr>
                <w:rFonts w:ascii="Times New Roman"/>
                <w:sz w:val="21"/>
              </w:rPr>
            </w:pPr>
            <w:r>
              <w:rPr>
                <w:rFonts w:ascii="Times New Roman"/>
                <w:sz w:val="21"/>
              </w:rPr>
              <w:t>DA002</w:t>
            </w:r>
          </w:p>
        </w:tc>
      </w:tr>
      <w:tr>
        <w:trPr>
          <w:trHeight w:val="9637" w:hRule="atLeast"/>
        </w:trPr>
        <w:tc>
          <w:tcPr>
            <w:tcW w:w="588" w:type="dxa"/>
            <w:vMerge/>
            <w:tcBorders>
              <w:top w:val="nil"/>
              <w:right w:val="single" w:sz="4" w:space="0" w:color="000000"/>
            </w:tcBorders>
          </w:tcPr>
          <w:p>
            <w:pPr>
              <w:rPr>
                <w:sz w:val="2"/>
                <w:szCs w:val="2"/>
              </w:rPr>
            </w:pPr>
          </w:p>
        </w:tc>
        <w:tc>
          <w:tcPr>
            <w:tcW w:w="8455" w:type="dxa"/>
            <w:gridSpan w:val="4"/>
            <w:tcBorders>
              <w:top w:val="single" w:sz="4" w:space="0" w:color="000000"/>
              <w:left w:val="single" w:sz="4" w:space="0" w:color="000000"/>
            </w:tcBorders>
          </w:tcPr>
          <w:p>
            <w:pPr>
              <w:pStyle w:val="TableParagraph"/>
              <w:spacing w:line="381" w:lineRule="auto" w:before="81"/>
              <w:ind w:left="67" w:right="27" w:firstLine="480"/>
              <w:jc w:val="both"/>
              <w:rPr>
                <w:sz w:val="24"/>
              </w:rPr>
            </w:pPr>
            <w:r>
              <w:rPr>
                <w:sz w:val="24"/>
              </w:rPr>
              <w:t>本项目硫化废气经采用半密闭集气罩收集后采用干式过滤</w:t>
            </w:r>
            <w:r>
              <w:rPr>
                <w:rFonts w:ascii="Times New Roman" w:eastAsia="Times New Roman"/>
                <w:sz w:val="24"/>
              </w:rPr>
              <w:t>+UV </w:t>
            </w:r>
            <w:r>
              <w:rPr>
                <w:sz w:val="24"/>
              </w:rPr>
              <w:t>光解</w:t>
            </w:r>
            <w:r>
              <w:rPr>
                <w:rFonts w:ascii="Times New Roman" w:eastAsia="Times New Roman"/>
                <w:sz w:val="24"/>
              </w:rPr>
              <w:t>+</w:t>
            </w:r>
            <w:r>
              <w:rPr>
                <w:spacing w:val="-7"/>
                <w:sz w:val="24"/>
              </w:rPr>
              <w:t>活性炭</w:t>
            </w:r>
            <w:r>
              <w:rPr>
                <w:spacing w:val="-6"/>
                <w:sz w:val="24"/>
              </w:rPr>
              <w:t>吸附装置处理后高空排放，治理设施属于《排污许可证申请与核发技术规范 橡</w:t>
            </w:r>
            <w:r>
              <w:rPr>
                <w:spacing w:val="-9"/>
                <w:sz w:val="24"/>
              </w:rPr>
              <w:t>胶和塑料制品工业》</w:t>
            </w:r>
            <w:r>
              <w:rPr>
                <w:spacing w:val="-5"/>
                <w:sz w:val="24"/>
              </w:rPr>
              <w:t>（</w:t>
            </w:r>
            <w:r>
              <w:rPr>
                <w:rFonts w:ascii="Times New Roman" w:eastAsia="Times New Roman"/>
                <w:spacing w:val="-5"/>
                <w:sz w:val="24"/>
              </w:rPr>
              <w:t>HJ1122-2020</w:t>
            </w:r>
            <w:r>
              <w:rPr>
                <w:spacing w:val="-5"/>
                <w:sz w:val="24"/>
              </w:rPr>
              <w:t>）中废气治理的可行技术，治理设施符合相关</w:t>
            </w:r>
            <w:r>
              <w:rPr>
                <w:sz w:val="24"/>
              </w:rPr>
              <w:t>要求。</w:t>
            </w:r>
          </w:p>
          <w:p>
            <w:pPr>
              <w:pStyle w:val="TableParagraph"/>
              <w:numPr>
                <w:ilvl w:val="0"/>
                <w:numId w:val="19"/>
              </w:numPr>
              <w:tabs>
                <w:tab w:pos="1153" w:val="left" w:leader="none"/>
              </w:tabs>
              <w:spacing w:line="240" w:lineRule="auto" w:before="22" w:after="0"/>
              <w:ind w:left="1152" w:right="0" w:hanging="603"/>
              <w:jc w:val="left"/>
              <w:rPr>
                <w:b/>
                <w:sz w:val="24"/>
              </w:rPr>
            </w:pPr>
            <w:r>
              <w:rPr>
                <w:b/>
                <w:sz w:val="24"/>
              </w:rPr>
              <w:t>恶臭影响分析</w:t>
            </w:r>
          </w:p>
          <w:p>
            <w:pPr>
              <w:pStyle w:val="TableParagraph"/>
              <w:spacing w:line="381" w:lineRule="auto" w:before="112"/>
              <w:ind w:left="67" w:right="-44" w:firstLine="480"/>
              <w:jc w:val="both"/>
              <w:rPr>
                <w:sz w:val="24"/>
              </w:rPr>
            </w:pPr>
            <w:r>
              <w:rPr>
                <w:spacing w:val="-4"/>
                <w:sz w:val="24"/>
              </w:rPr>
              <w:t>一般恶臭多为复合恶臭形式，其强度与恶臭物质的种类和浓度有关。有无气</w:t>
            </w:r>
            <w:r>
              <w:rPr>
                <w:spacing w:val="-7"/>
                <w:sz w:val="24"/>
              </w:rPr>
              <w:t>味及气味的大小与恶臭物质在空气中的浓度有关。恶臭的标准可以以人的嗅觉器官对气味的反应将臭味强度分为若干级的臭味强度等级法，该标准由日本制定， </w:t>
            </w:r>
            <w:r>
              <w:rPr>
                <w:spacing w:val="-12"/>
                <w:sz w:val="24"/>
              </w:rPr>
              <w:t>在国际上也比较通用。标准中从嗅觉强度上将恶臭分为 </w:t>
            </w:r>
            <w:r>
              <w:rPr>
                <w:rFonts w:ascii="Times New Roman" w:eastAsia="Times New Roman"/>
                <w:sz w:val="24"/>
              </w:rPr>
              <w:t>0</w:t>
            </w:r>
            <w:r>
              <w:rPr>
                <w:spacing w:val="-32"/>
                <w:sz w:val="24"/>
              </w:rPr>
              <w:t>、</w:t>
            </w:r>
            <w:r>
              <w:rPr>
                <w:rFonts w:ascii="Times New Roman" w:eastAsia="Times New Roman"/>
                <w:sz w:val="24"/>
              </w:rPr>
              <w:t>1</w:t>
            </w:r>
            <w:r>
              <w:rPr>
                <w:spacing w:val="-32"/>
                <w:sz w:val="24"/>
              </w:rPr>
              <w:t>、</w:t>
            </w:r>
            <w:r>
              <w:rPr>
                <w:rFonts w:ascii="Times New Roman" w:eastAsia="Times New Roman"/>
                <w:sz w:val="24"/>
              </w:rPr>
              <w:t>2</w:t>
            </w:r>
            <w:r>
              <w:rPr>
                <w:spacing w:val="-32"/>
                <w:sz w:val="24"/>
              </w:rPr>
              <w:t>、</w:t>
            </w:r>
            <w:r>
              <w:rPr>
                <w:rFonts w:ascii="Times New Roman" w:eastAsia="Times New Roman"/>
                <w:sz w:val="24"/>
              </w:rPr>
              <w:t>3</w:t>
            </w:r>
            <w:r>
              <w:rPr>
                <w:spacing w:val="-29"/>
                <w:sz w:val="24"/>
              </w:rPr>
              <w:t>、</w:t>
            </w:r>
            <w:r>
              <w:rPr>
                <w:rFonts w:ascii="Times New Roman" w:eastAsia="Times New Roman"/>
                <w:sz w:val="24"/>
              </w:rPr>
              <w:t>4</w:t>
            </w:r>
            <w:r>
              <w:rPr>
                <w:spacing w:val="-32"/>
                <w:sz w:val="24"/>
              </w:rPr>
              <w:t>、</w:t>
            </w:r>
            <w:r>
              <w:rPr>
                <w:rFonts w:ascii="Times New Roman" w:eastAsia="Times New Roman"/>
                <w:sz w:val="24"/>
              </w:rPr>
              <w:t>5 </w:t>
            </w:r>
            <w:r>
              <w:rPr>
                <w:sz w:val="24"/>
              </w:rPr>
              <w:t>六个等</w:t>
            </w:r>
            <w:r>
              <w:rPr>
                <w:spacing w:val="-3"/>
                <w:sz w:val="24"/>
              </w:rPr>
              <w:t>级，关于六个等级臭气强度与感觉的描述见表 </w:t>
            </w:r>
            <w:r>
              <w:rPr>
                <w:rFonts w:ascii="Times New Roman" w:eastAsia="Times New Roman"/>
                <w:sz w:val="24"/>
              </w:rPr>
              <w:t>4-9</w:t>
            </w:r>
            <w:r>
              <w:rPr>
                <w:sz w:val="24"/>
              </w:rPr>
              <w:t>。</w:t>
            </w:r>
          </w:p>
          <w:p>
            <w:pPr>
              <w:pStyle w:val="TableParagraph"/>
              <w:spacing w:before="101"/>
              <w:ind w:left="41"/>
              <w:jc w:val="center"/>
              <w:rPr>
                <w:b/>
                <w:sz w:val="21"/>
              </w:rPr>
            </w:pPr>
            <w:r>
              <w:rPr>
                <w:b/>
                <w:sz w:val="21"/>
              </w:rPr>
              <w:t>表</w:t>
            </w:r>
            <w:r>
              <w:rPr>
                <w:rFonts w:ascii="Times New Roman" w:eastAsia="Times New Roman"/>
                <w:b/>
                <w:sz w:val="21"/>
              </w:rPr>
              <w:t>4-</w:t>
            </w:r>
            <w:bookmarkStart w:name="表4-9 臭气强度表" w:id="20"/>
            <w:bookmarkEnd w:id="20"/>
            <w:r>
              <w:rPr>
                <w:rFonts w:ascii="Times New Roman" w:eastAsia="Times New Roman"/>
                <w:b/>
                <w:sz w:val="21"/>
              </w:rPr>
              <w:t>9</w:t>
            </w:r>
            <w:r>
              <w:rPr>
                <w:b/>
                <w:sz w:val="21"/>
              </w:rPr>
              <w:t>臭气强度表</w:t>
            </w:r>
          </w:p>
          <w:p>
            <w:pPr>
              <w:pStyle w:val="TableParagraph"/>
              <w:tabs>
                <w:tab w:pos="3026" w:val="left" w:leader="none"/>
                <w:tab w:pos="5592" w:val="left" w:leader="none"/>
              </w:tabs>
              <w:spacing w:before="67"/>
              <w:ind w:left="41"/>
              <w:jc w:val="center"/>
              <w:rPr>
                <w:sz w:val="21"/>
              </w:rPr>
            </w:pPr>
            <w:r>
              <w:rPr>
                <w:sz w:val="21"/>
              </w:rPr>
              <w:t>恶臭</w:t>
            </w:r>
            <w:r>
              <w:rPr>
                <w:spacing w:val="-3"/>
                <w:sz w:val="21"/>
              </w:rPr>
              <w:t>等</w:t>
            </w:r>
            <w:r>
              <w:rPr>
                <w:sz w:val="21"/>
              </w:rPr>
              <w:t>级</w:t>
              <w:tab/>
              <w:t>感觉</w:t>
              <w:tab/>
              <w:t>臭气</w:t>
            </w:r>
            <w:r>
              <w:rPr>
                <w:spacing w:val="-3"/>
                <w:sz w:val="21"/>
              </w:rPr>
              <w:t>强</w:t>
            </w:r>
            <w:r>
              <w:rPr>
                <w:sz w:val="21"/>
              </w:rPr>
              <w:t>度</w:t>
            </w:r>
          </w:p>
          <w:p>
            <w:pPr>
              <w:pStyle w:val="TableParagraph"/>
              <w:numPr>
                <w:ilvl w:val="1"/>
                <w:numId w:val="19"/>
              </w:numPr>
              <w:tabs>
                <w:tab w:pos="4026" w:val="left" w:leader="none"/>
                <w:tab w:pos="4028" w:val="left" w:leader="none"/>
                <w:tab w:pos="6698" w:val="left" w:leader="none"/>
              </w:tabs>
              <w:spacing w:line="240" w:lineRule="auto" w:before="67" w:after="0"/>
              <w:ind w:left="4027" w:right="0" w:hanging="2619"/>
              <w:jc w:val="left"/>
              <w:rPr>
                <w:sz w:val="21"/>
              </w:rPr>
            </w:pPr>
            <w:r>
              <w:rPr>
                <w:sz w:val="21"/>
              </w:rPr>
              <w:t>无臭</w:t>
              <w:tab/>
              <w:t>无气味</w:t>
            </w:r>
          </w:p>
          <w:p>
            <w:pPr>
              <w:pStyle w:val="TableParagraph"/>
              <w:numPr>
                <w:ilvl w:val="1"/>
                <w:numId w:val="19"/>
              </w:numPr>
              <w:tabs>
                <w:tab w:pos="3395" w:val="left" w:leader="none"/>
                <w:tab w:pos="3396" w:val="left" w:leader="none"/>
                <w:tab w:pos="6803" w:val="left" w:leader="none"/>
              </w:tabs>
              <w:spacing w:line="240" w:lineRule="auto" w:before="66" w:after="0"/>
              <w:ind w:left="3395" w:right="0" w:hanging="1987"/>
              <w:jc w:val="left"/>
              <w:rPr>
                <w:sz w:val="21"/>
              </w:rPr>
            </w:pPr>
            <w:r>
              <w:rPr>
                <w:sz w:val="21"/>
              </w:rPr>
              <w:t>勉强</w:t>
            </w:r>
            <w:r>
              <w:rPr>
                <w:spacing w:val="-3"/>
                <w:sz w:val="21"/>
              </w:rPr>
              <w:t>感</w:t>
            </w:r>
            <w:r>
              <w:rPr>
                <w:sz w:val="21"/>
              </w:rPr>
              <w:t>觉</w:t>
            </w:r>
            <w:r>
              <w:rPr>
                <w:spacing w:val="-3"/>
                <w:sz w:val="21"/>
              </w:rPr>
              <w:t>臭</w:t>
            </w:r>
            <w:r>
              <w:rPr>
                <w:sz w:val="21"/>
              </w:rPr>
              <w:t>味</w:t>
            </w:r>
            <w:r>
              <w:rPr>
                <w:spacing w:val="-3"/>
                <w:sz w:val="21"/>
              </w:rPr>
              <w:t>存</w:t>
            </w:r>
            <w:r>
              <w:rPr>
                <w:sz w:val="21"/>
              </w:rPr>
              <w:t>在</w:t>
              <w:tab/>
              <w:t>嗅阀</w:t>
            </w:r>
          </w:p>
          <w:p>
            <w:pPr>
              <w:pStyle w:val="TableParagraph"/>
              <w:numPr>
                <w:ilvl w:val="1"/>
                <w:numId w:val="19"/>
              </w:numPr>
              <w:tabs>
                <w:tab w:pos="3395" w:val="left" w:leader="none"/>
                <w:tab w:pos="3396" w:val="left" w:leader="none"/>
                <w:tab w:pos="6803" w:val="left" w:leader="none"/>
              </w:tabs>
              <w:spacing w:line="240" w:lineRule="auto" w:before="67" w:after="0"/>
              <w:ind w:left="3395" w:right="0" w:hanging="1987"/>
              <w:jc w:val="left"/>
              <w:rPr>
                <w:sz w:val="21"/>
              </w:rPr>
            </w:pPr>
            <w:r>
              <w:rPr>
                <w:sz w:val="21"/>
              </w:rPr>
              <w:t>稍可</w:t>
            </w:r>
            <w:r>
              <w:rPr>
                <w:spacing w:val="-3"/>
                <w:sz w:val="21"/>
              </w:rPr>
              <w:t>感</w:t>
            </w:r>
            <w:r>
              <w:rPr>
                <w:sz w:val="21"/>
              </w:rPr>
              <w:t>觉</w:t>
            </w:r>
            <w:r>
              <w:rPr>
                <w:spacing w:val="-3"/>
                <w:sz w:val="21"/>
              </w:rPr>
              <w:t>臭</w:t>
            </w:r>
            <w:r>
              <w:rPr>
                <w:sz w:val="21"/>
              </w:rPr>
              <w:t>味</w:t>
            </w:r>
            <w:r>
              <w:rPr>
                <w:spacing w:val="-3"/>
                <w:sz w:val="21"/>
              </w:rPr>
              <w:t>存</w:t>
            </w:r>
            <w:r>
              <w:rPr>
                <w:sz w:val="21"/>
              </w:rPr>
              <w:t>在</w:t>
              <w:tab/>
              <w:t>轻微</w:t>
            </w:r>
          </w:p>
          <w:p>
            <w:pPr>
              <w:pStyle w:val="TableParagraph"/>
              <w:numPr>
                <w:ilvl w:val="1"/>
                <w:numId w:val="19"/>
              </w:numPr>
              <w:tabs>
                <w:tab w:pos="3395" w:val="left" w:leader="none"/>
                <w:tab w:pos="3396" w:val="left" w:leader="none"/>
                <w:tab w:pos="6803" w:val="left" w:leader="none"/>
              </w:tabs>
              <w:spacing w:line="240" w:lineRule="auto" w:before="67" w:after="0"/>
              <w:ind w:left="3395" w:right="0" w:hanging="1987"/>
              <w:jc w:val="left"/>
              <w:rPr>
                <w:sz w:val="21"/>
              </w:rPr>
            </w:pPr>
            <w:r>
              <w:rPr>
                <w:sz w:val="21"/>
              </w:rPr>
              <w:t>极易</w:t>
            </w:r>
            <w:r>
              <w:rPr>
                <w:spacing w:val="-3"/>
                <w:sz w:val="21"/>
              </w:rPr>
              <w:t>感</w:t>
            </w:r>
            <w:r>
              <w:rPr>
                <w:sz w:val="21"/>
              </w:rPr>
              <w:t>觉</w:t>
            </w:r>
            <w:r>
              <w:rPr>
                <w:spacing w:val="-3"/>
                <w:sz w:val="21"/>
              </w:rPr>
              <w:t>臭</w:t>
            </w:r>
            <w:r>
              <w:rPr>
                <w:sz w:val="21"/>
              </w:rPr>
              <w:t>味</w:t>
            </w:r>
            <w:r>
              <w:rPr>
                <w:spacing w:val="-3"/>
                <w:sz w:val="21"/>
              </w:rPr>
              <w:t>存</w:t>
            </w:r>
            <w:r>
              <w:rPr>
                <w:sz w:val="21"/>
              </w:rPr>
              <w:t>在</w:t>
              <w:tab/>
              <w:t>明显</w:t>
            </w:r>
          </w:p>
          <w:p>
            <w:pPr>
              <w:pStyle w:val="TableParagraph"/>
              <w:numPr>
                <w:ilvl w:val="1"/>
                <w:numId w:val="19"/>
              </w:numPr>
              <w:tabs>
                <w:tab w:pos="3710" w:val="left" w:leader="none"/>
                <w:tab w:pos="3711" w:val="left" w:leader="none"/>
                <w:tab w:pos="6803" w:val="left" w:leader="none"/>
              </w:tabs>
              <w:spacing w:line="240" w:lineRule="auto" w:before="67" w:after="0"/>
              <w:ind w:left="3710" w:right="0" w:hanging="2302"/>
              <w:jc w:val="left"/>
              <w:rPr>
                <w:sz w:val="21"/>
              </w:rPr>
            </w:pPr>
            <w:r>
              <w:rPr>
                <w:sz w:val="21"/>
              </w:rPr>
              <w:t>强烈</w:t>
            </w:r>
            <w:r>
              <w:rPr>
                <w:spacing w:val="-3"/>
                <w:sz w:val="21"/>
              </w:rPr>
              <w:t>的</w:t>
            </w:r>
            <w:r>
              <w:rPr>
                <w:sz w:val="21"/>
              </w:rPr>
              <w:t>气味</w:t>
              <w:tab/>
              <w:t>强烈</w:t>
            </w:r>
          </w:p>
          <w:p>
            <w:pPr>
              <w:pStyle w:val="TableParagraph"/>
              <w:numPr>
                <w:ilvl w:val="1"/>
                <w:numId w:val="19"/>
              </w:numPr>
              <w:tabs>
                <w:tab w:pos="3290" w:val="left" w:leader="none"/>
                <w:tab w:pos="3291" w:val="left" w:leader="none"/>
                <w:tab w:pos="6698" w:val="left" w:leader="none"/>
              </w:tabs>
              <w:spacing w:line="240" w:lineRule="auto" w:before="67" w:after="0"/>
              <w:ind w:left="3290" w:right="0" w:hanging="1882"/>
              <w:jc w:val="left"/>
              <w:rPr>
                <w:sz w:val="21"/>
              </w:rPr>
            </w:pPr>
            <w:r>
              <w:rPr>
                <w:sz w:val="21"/>
              </w:rPr>
              <w:t>无法</w:t>
            </w:r>
            <w:r>
              <w:rPr>
                <w:spacing w:val="-3"/>
                <w:sz w:val="21"/>
              </w:rPr>
              <w:t>忍</w:t>
            </w:r>
            <w:r>
              <w:rPr>
                <w:sz w:val="21"/>
              </w:rPr>
              <w:t>受</w:t>
            </w:r>
            <w:r>
              <w:rPr>
                <w:spacing w:val="-3"/>
                <w:sz w:val="21"/>
              </w:rPr>
              <w:t>的</w:t>
            </w:r>
            <w:r>
              <w:rPr>
                <w:sz w:val="21"/>
              </w:rPr>
              <w:t>极</w:t>
            </w:r>
            <w:r>
              <w:rPr>
                <w:spacing w:val="-3"/>
                <w:sz w:val="21"/>
              </w:rPr>
              <w:t>强</w:t>
            </w:r>
            <w:r>
              <w:rPr>
                <w:sz w:val="21"/>
              </w:rPr>
              <w:t>气味</w:t>
              <w:tab/>
              <w:t>极强烈</w:t>
            </w:r>
          </w:p>
          <w:p>
            <w:pPr>
              <w:pStyle w:val="TableParagraph"/>
              <w:spacing w:before="128"/>
              <w:ind w:left="547"/>
              <w:rPr>
                <w:sz w:val="24"/>
              </w:rPr>
            </w:pPr>
            <w:r>
              <w:rPr>
                <w:sz w:val="24"/>
              </w:rPr>
              <w:t>在实际评价工作中，臭气浓度为 </w:t>
            </w:r>
            <w:r>
              <w:rPr>
                <w:rFonts w:ascii="Times New Roman" w:eastAsia="Times New Roman"/>
                <w:sz w:val="24"/>
              </w:rPr>
              <w:t>2.5 </w:t>
            </w:r>
            <w:r>
              <w:rPr>
                <w:sz w:val="24"/>
              </w:rPr>
              <w:t>是可接受的。</w:t>
            </w:r>
          </w:p>
          <w:p>
            <w:pPr>
              <w:pStyle w:val="TableParagraph"/>
              <w:spacing w:before="182"/>
              <w:ind w:left="547"/>
              <w:rPr>
                <w:sz w:val="24"/>
              </w:rPr>
            </w:pPr>
            <w:r>
              <w:rPr>
                <w:spacing w:val="-5"/>
                <w:sz w:val="24"/>
              </w:rPr>
              <w:t>根据同类型企业实际调查，硫化车间内极易感觉恶臭味的存在，恶臭等级为</w:t>
            </w:r>
          </w:p>
          <w:p>
            <w:pPr>
              <w:pStyle w:val="TableParagraph"/>
              <w:spacing w:before="183"/>
              <w:ind w:left="39"/>
              <w:jc w:val="center"/>
              <w:rPr>
                <w:sz w:val="24"/>
              </w:rPr>
            </w:pPr>
            <w:r>
              <w:rPr>
                <w:rFonts w:ascii="Times New Roman" w:eastAsia="Times New Roman"/>
                <w:sz w:val="24"/>
              </w:rPr>
              <w:t>3 </w:t>
            </w:r>
            <w:r>
              <w:rPr>
                <w:spacing w:val="-10"/>
                <w:sz w:val="24"/>
              </w:rPr>
              <w:t>级，车间外恶臭味较小，恶臭等级为 </w:t>
            </w:r>
            <w:r>
              <w:rPr>
                <w:rFonts w:ascii="Times New Roman" w:eastAsia="Times New Roman"/>
                <w:sz w:val="24"/>
              </w:rPr>
              <w:t>2 </w:t>
            </w:r>
            <w:r>
              <w:rPr>
                <w:spacing w:val="-14"/>
                <w:sz w:val="24"/>
              </w:rPr>
              <w:t>级，车间外 </w:t>
            </w:r>
            <w:r>
              <w:rPr>
                <w:rFonts w:ascii="Times New Roman" w:eastAsia="Times New Roman"/>
                <w:sz w:val="24"/>
              </w:rPr>
              <w:t>50m </w:t>
            </w:r>
            <w:r>
              <w:rPr>
                <w:spacing w:val="-3"/>
                <w:sz w:val="24"/>
              </w:rPr>
              <w:t>基本闻不到臭味，恶臭</w:t>
            </w:r>
          </w:p>
          <w:p>
            <w:pPr>
              <w:pStyle w:val="TableParagraph"/>
              <w:spacing w:before="179"/>
              <w:ind w:left="41"/>
              <w:jc w:val="center"/>
              <w:rPr>
                <w:sz w:val="24"/>
              </w:rPr>
            </w:pPr>
            <w:r>
              <w:rPr>
                <w:spacing w:val="-15"/>
                <w:sz w:val="24"/>
              </w:rPr>
              <w:t>等级为 </w:t>
            </w:r>
            <w:r>
              <w:rPr>
                <w:rFonts w:ascii="Times New Roman" w:eastAsia="Times New Roman"/>
                <w:sz w:val="24"/>
              </w:rPr>
              <w:t>0 </w:t>
            </w:r>
            <w:r>
              <w:rPr>
                <w:spacing w:val="-6"/>
                <w:sz w:val="24"/>
              </w:rPr>
              <w:t>级，最近的敏感点</w:t>
            </w:r>
            <w:r>
              <w:rPr>
                <w:sz w:val="24"/>
              </w:rPr>
              <w:t>（盐业村</w:t>
            </w:r>
            <w:r>
              <w:rPr>
                <w:spacing w:val="-15"/>
                <w:sz w:val="24"/>
              </w:rPr>
              <w:t>）</w:t>
            </w:r>
            <w:r>
              <w:rPr>
                <w:spacing w:val="-8"/>
                <w:sz w:val="24"/>
              </w:rPr>
              <w:t>距离生产车间在 </w:t>
            </w:r>
            <w:r>
              <w:rPr>
                <w:rFonts w:ascii="Times New Roman" w:eastAsia="Times New Roman"/>
                <w:sz w:val="24"/>
              </w:rPr>
              <w:t>150 </w:t>
            </w:r>
            <w:r>
              <w:rPr>
                <w:spacing w:val="-4"/>
                <w:sz w:val="24"/>
              </w:rPr>
              <w:t>米左右，企业硫化车</w:t>
            </w:r>
          </w:p>
        </w:tc>
      </w:tr>
    </w:tbl>
    <w:p>
      <w:pPr>
        <w:rPr>
          <w:sz w:val="2"/>
          <w:szCs w:val="2"/>
        </w:rPr>
      </w:pPr>
      <w:r>
        <w:rPr/>
        <w:pict>
          <v:group style="position:absolute;margin-left:103.800003pt;margin-top:551.878967pt;width:417.05pt;height:118.1pt;mso-position-horizontal-relative:page;mso-position-vertical-relative:page;z-index:-650032" coordorigin="2076,11038" coordsize="8341,2362">
            <v:shape style="position:absolute;left:2085;top:11042;width:8321;height:2" coordorigin="2086,11042" coordsize="8321,0" path="m2086,11042l4853,11042m4862,11042l7627,11042m7637,11042l10406,11042e" filled="false" stroked="true" strokeweight=".481pt" strokecolor="#000000">
              <v:path arrowok="t"/>
              <v:stroke dashstyle="solid"/>
            </v:shape>
            <v:shape style="position:absolute;left:2085;top:11378;width:8321;height:2" coordorigin="2086,11378" coordsize="8321,0" path="m2086,11378l4853,11378m4862,11378l7627,11378m7637,11378l10406,11378e" filled="false" stroked="true" strokeweight=".48pt" strokecolor="#000000">
              <v:path arrowok="t"/>
              <v:stroke dashstyle="solid"/>
            </v:shape>
            <v:shape style="position:absolute;left:2085;top:11714;width:8321;height:2" coordorigin="2086,11714" coordsize="8321,0" path="m2086,11714l4853,11714m4862,11714l7627,11714m7637,11714l10406,11714e" filled="false" stroked="true" strokeweight=".48pt" strokecolor="#000000">
              <v:path arrowok="t"/>
              <v:stroke dashstyle="solid"/>
            </v:shape>
            <v:shape style="position:absolute;left:2085;top:12050;width:8321;height:2" coordorigin="2086,12050" coordsize="8321,0" path="m2086,12050l4853,12050m4862,12050l7627,12050m7637,12050l10406,12050e" filled="false" stroked="true" strokeweight=".481pt" strokecolor="#000000">
              <v:path arrowok="t"/>
              <v:stroke dashstyle="solid"/>
            </v:shape>
            <v:shape style="position:absolute;left:2085;top:12386;width:8321;height:336" coordorigin="2086,12386" coordsize="8321,336" path="m2086,12386l4853,12386m4862,12386l7627,12386m7637,12386l10406,12386m2086,12722l4853,12722m4862,12722l7627,12722m7637,12722l10406,12722e" filled="false" stroked="true" strokeweight=".48pt" strokecolor="#000000">
              <v:path arrowok="t"/>
              <v:stroke dashstyle="solid"/>
            </v:shape>
            <v:shape style="position:absolute;left:2080;top:11037;width:8326;height:2362" coordorigin="2081,11038" coordsize="8326,2362" path="m2086,13058l4853,13058m4862,13058l7627,13058m7637,13058l10406,13058m2081,11038l2081,13399e" filled="false" stroked="true" strokeweight=".481pt" strokecolor="#000000">
              <v:path arrowok="t"/>
              <v:stroke dashstyle="solid"/>
            </v:shape>
            <v:line style="position:absolute" from="2086,13394" to="4853,13394" stroked="true" strokeweight=".48pt" strokecolor="#000000">
              <v:stroke dashstyle="solid"/>
            </v:line>
            <v:line style="position:absolute" from="4858,11038" to="4858,13399" stroked="true" strokeweight=".48pt" strokecolor="#000000">
              <v:stroke dashstyle="solid"/>
            </v:line>
            <v:line style="position:absolute" from="4862,13394" to="7627,13394" stroked="true" strokeweight=".48pt" strokecolor="#000000">
              <v:stroke dashstyle="solid"/>
            </v:line>
            <v:line style="position:absolute" from="7632,11038" to="7632,13399" stroked="true" strokeweight=".481pt" strokecolor="#000000">
              <v:stroke dashstyle="solid"/>
            </v:line>
            <v:line style="position:absolute" from="7637,13394" to="10406,13394" stroked="true" strokeweight=".48pt" strokecolor="#000000">
              <v:stroke dashstyle="solid"/>
            </v:line>
            <v:line style="position:absolute" from="10411,11038" to="10411,13399" stroked="true" strokeweight=".481pt" strokecolor="#000000">
              <v:stroke dashstyle="solid"/>
            </v:line>
            <w10:wrap type="none"/>
          </v:group>
        </w:pict>
      </w:r>
      <w:r>
        <w:rPr/>
        <w:pict>
          <v:shape style="position:absolute;margin-left:104.040497pt;margin-top:552.119507pt;width:416.55pt;height:117.6pt;mso-position-horizontal-relative:page;mso-position-vertical-relative:page;z-index:19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7"/>
                    <w:gridCol w:w="2775"/>
                    <w:gridCol w:w="2780"/>
                  </w:tblGrid>
                  <w:tr>
                    <w:trPr>
                      <w:trHeight w:val="336"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r>
                    <w:trPr>
                      <w:trHeight w:val="336"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r>
                    <w:trPr>
                      <w:trHeight w:val="335"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r>
                    <w:trPr>
                      <w:trHeight w:val="336"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r>
                    <w:trPr>
                      <w:trHeight w:val="336"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r>
                    <w:trPr>
                      <w:trHeight w:val="335"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r>
                    <w:trPr>
                      <w:trHeight w:val="336" w:hRule="atLeast"/>
                    </w:trPr>
                    <w:tc>
                      <w:tcPr>
                        <w:tcW w:w="2777" w:type="dxa"/>
                      </w:tcPr>
                      <w:p>
                        <w:pPr>
                          <w:pStyle w:val="TableParagraph"/>
                          <w:rPr>
                            <w:rFonts w:ascii="Times New Roman"/>
                            <w:sz w:val="22"/>
                          </w:rPr>
                        </w:pPr>
                      </w:p>
                    </w:tc>
                    <w:tc>
                      <w:tcPr>
                        <w:tcW w:w="2775" w:type="dxa"/>
                      </w:tcPr>
                      <w:p>
                        <w:pPr>
                          <w:pStyle w:val="TableParagraph"/>
                          <w:rPr>
                            <w:rFonts w:ascii="Times New Roman"/>
                            <w:sz w:val="22"/>
                          </w:rPr>
                        </w:pPr>
                      </w:p>
                    </w:tc>
                    <w:tc>
                      <w:tcPr>
                        <w:tcW w:w="2780" w:type="dxa"/>
                      </w:tcPr>
                      <w:p>
                        <w:pPr>
                          <w:pStyle w:val="TableParagraph"/>
                          <w:rPr>
                            <w:rFonts w:ascii="Times New Roman"/>
                            <w:sz w:val="22"/>
                          </w:rPr>
                        </w:pPr>
                      </w:p>
                    </w:tc>
                  </w:tr>
                </w:tbl>
                <w:p>
                  <w:pPr>
                    <w:pStyle w:val="BodyText"/>
                  </w:pPr>
                </w:p>
              </w:txbxContent>
            </v:textbox>
            <w10:wrap type="none"/>
          </v:shape>
        </w:pict>
      </w:r>
    </w:p>
    <w:p>
      <w:pPr>
        <w:spacing w:after="0"/>
        <w:rPr>
          <w:sz w:val="2"/>
          <w:szCs w:val="2"/>
        </w:rPr>
        <w:sectPr>
          <w:pgSz w:w="11910" w:h="16840"/>
          <w:pgMar w:header="874" w:footer="1081" w:top="1400" w:bottom="1280" w:left="1300" w:right="1260"/>
        </w:sectPr>
      </w:pPr>
    </w:p>
    <w:p>
      <w:pPr>
        <w:pStyle w:val="BodyText"/>
        <w:spacing w:line="381" w:lineRule="auto" w:before="132"/>
        <w:ind w:left="776" w:right="228"/>
      </w:pPr>
      <w:r>
        <w:rPr/>
        <w:pict>
          <v:group style="position:absolute;margin-left:70.800003pt;margin-top:70.799980pt;width:453.6pt;height:684pt;mso-position-horizontal-relative:page;mso-position-vertical-relative:page;z-index:-649984" coordorigin="1416,1416" coordsize="9072,13680">
            <v:line style="position:absolute" from="1445,1430" to="2014,1430" stroked="true" strokeweight="1.44pt" strokecolor="#000000">
              <v:stroke dashstyle="solid"/>
            </v:line>
            <v:rect style="position:absolute;left:2013;top:1416;width:29;height:29" filled="true" fillcolor="#000000" stroked="false">
              <v:fill type="solid"/>
            </v:rect>
            <v:line style="position:absolute" from="2042,1430" to="10459,1430" stroked="true" strokeweight="1.44pt" strokecolor="#000000">
              <v:stroke dashstyle="solid"/>
            </v:line>
            <v:line style="position:absolute" from="1430,1416" to="1430,15096" stroked="true" strokeweight="1.44pt" strokecolor="#000000">
              <v:stroke dashstyle="solid"/>
            </v:line>
            <v:line style="position:absolute" from="1445,15082" to="2014,15082" stroked="true" strokeweight="1.44pt" strokecolor="#000000">
              <v:stroke dashstyle="solid"/>
            </v:line>
            <v:line style="position:absolute" from="2018,1445" to="2018,15067" stroked="true" strokeweight=".48pt" strokecolor="#000000">
              <v:stroke dashstyle="solid"/>
            </v:line>
            <v:rect style="position:absolute;left:2013;top:15067;width:29;height:29" filled="true" fillcolor="#000000" stroked="false">
              <v:fill type="solid"/>
            </v:rect>
            <v:line style="position:absolute" from="2042,15082" to="10459,15082" stroked="true" strokeweight="1.44pt" strokecolor="#000000">
              <v:stroke dashstyle="solid"/>
            </v:line>
            <v:line style="position:absolute" from="10474,1416" to="10474,15096" stroked="true" strokeweight="1.44pt" strokecolor="#000000">
              <v:stroke dashstyle="solid"/>
            </v:line>
            <w10:wrap type="none"/>
          </v:group>
        </w:pict>
      </w:r>
      <w:r>
        <w:rPr>
          <w:spacing w:val="-5"/>
        </w:rPr>
        <w:t>间与最近敏感目标距离大于 </w:t>
      </w:r>
      <w:r>
        <w:rPr>
          <w:rFonts w:ascii="Times New Roman" w:eastAsia="Times New Roman"/>
          <w:spacing w:val="-4"/>
        </w:rPr>
        <w:t>50m</w:t>
      </w:r>
      <w:r>
        <w:rPr>
          <w:spacing w:val="-4"/>
        </w:rPr>
        <w:t>，</w:t>
      </w:r>
      <w:r>
        <w:rPr>
          <w:rFonts w:ascii="Times New Roman" w:eastAsia="Times New Roman"/>
          <w:spacing w:val="-4"/>
        </w:rPr>
        <w:t>50m </w:t>
      </w:r>
      <w:r>
        <w:rPr>
          <w:spacing w:val="-8"/>
        </w:rPr>
        <w:t>外基本无臭味，因此，恶臭的产生对周边</w:t>
      </w:r>
      <w:r>
        <w:rPr/>
        <w:t>敏感目标影响不大。</w:t>
      </w:r>
    </w:p>
    <w:p>
      <w:pPr>
        <w:pStyle w:val="Heading3"/>
        <w:spacing w:before="21"/>
        <w:ind w:left="1258"/>
      </w:pPr>
      <w:r>
        <w:rPr/>
        <w:t>（</w:t>
      </w:r>
      <w:r>
        <w:rPr>
          <w:rFonts w:ascii="Times New Roman" w:eastAsia="Times New Roman"/>
        </w:rPr>
        <w:t>5</w:t>
      </w:r>
      <w:r>
        <w:rPr/>
        <w:t>）环境影响分析</w:t>
      </w:r>
    </w:p>
    <w:p>
      <w:pPr>
        <w:spacing w:before="214" w:after="25"/>
        <w:ind w:left="3591" w:right="0" w:firstLine="0"/>
        <w:jc w:val="left"/>
        <w:rPr>
          <w:b/>
          <w:sz w:val="21"/>
        </w:rPr>
      </w:pPr>
      <w:r>
        <w:rPr>
          <w:b/>
          <w:sz w:val="21"/>
        </w:rPr>
        <w:t>表</w:t>
      </w:r>
      <w:r>
        <w:rPr>
          <w:rFonts w:ascii="Times New Roman" w:eastAsia="Times New Roman"/>
          <w:b/>
          <w:sz w:val="21"/>
        </w:rPr>
        <w:t>4-</w:t>
      </w:r>
      <w:bookmarkStart w:name="表4-10 废气达标性分析一览表" w:id="21"/>
      <w:bookmarkEnd w:id="21"/>
      <w:r>
        <w:rPr>
          <w:rFonts w:ascii="Times New Roman" w:eastAsia="Times New Roman"/>
          <w:b/>
          <w:sz w:val="21"/>
        </w:rPr>
        <w:t>1</w:t>
      </w:r>
      <w:r>
        <w:rPr>
          <w:rFonts w:ascii="Times New Roman" w:eastAsia="Times New Roman"/>
          <w:b/>
          <w:sz w:val="21"/>
        </w:rPr>
        <w:t>0</w:t>
      </w:r>
      <w:r>
        <w:rPr>
          <w:b/>
          <w:sz w:val="21"/>
        </w:rPr>
        <w:t>废气达标性分析一览表</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998"/>
        <w:gridCol w:w="1228"/>
        <w:gridCol w:w="957"/>
        <w:gridCol w:w="863"/>
        <w:gridCol w:w="1293"/>
        <w:gridCol w:w="1060"/>
        <w:gridCol w:w="1295"/>
      </w:tblGrid>
      <w:tr>
        <w:trPr>
          <w:trHeight w:val="325" w:hRule="atLeast"/>
        </w:trPr>
        <w:tc>
          <w:tcPr>
            <w:tcW w:w="631" w:type="dxa"/>
            <w:vMerge w:val="restart"/>
          </w:tcPr>
          <w:p>
            <w:pPr>
              <w:pStyle w:val="TableParagraph"/>
              <w:spacing w:before="55"/>
              <w:ind w:left="47"/>
              <w:rPr>
                <w:sz w:val="18"/>
              </w:rPr>
            </w:pPr>
            <w:r>
              <w:rPr>
                <w:sz w:val="18"/>
              </w:rPr>
              <w:t>排气筒</w:t>
            </w:r>
          </w:p>
          <w:p>
            <w:pPr>
              <w:pStyle w:val="TableParagraph"/>
              <w:spacing w:before="95"/>
              <w:ind w:left="136"/>
              <w:rPr>
                <w:sz w:val="18"/>
              </w:rPr>
            </w:pPr>
            <w:r>
              <w:rPr>
                <w:sz w:val="18"/>
              </w:rPr>
              <w:t>编号</w:t>
            </w:r>
          </w:p>
        </w:tc>
        <w:tc>
          <w:tcPr>
            <w:tcW w:w="998" w:type="dxa"/>
            <w:vMerge w:val="restart"/>
          </w:tcPr>
          <w:p>
            <w:pPr>
              <w:pStyle w:val="TableParagraph"/>
              <w:rPr>
                <w:b/>
                <w:sz w:val="17"/>
              </w:rPr>
            </w:pPr>
          </w:p>
          <w:p>
            <w:pPr>
              <w:pStyle w:val="TableParagraph"/>
              <w:ind w:left="141"/>
              <w:rPr>
                <w:sz w:val="18"/>
              </w:rPr>
            </w:pPr>
            <w:r>
              <w:rPr>
                <w:sz w:val="18"/>
              </w:rPr>
              <w:t>废气种类</w:t>
            </w:r>
          </w:p>
        </w:tc>
        <w:tc>
          <w:tcPr>
            <w:tcW w:w="1228" w:type="dxa"/>
            <w:vMerge w:val="restart"/>
          </w:tcPr>
          <w:p>
            <w:pPr>
              <w:pStyle w:val="TableParagraph"/>
              <w:spacing w:before="55"/>
              <w:ind w:left="143" w:right="134"/>
              <w:jc w:val="center"/>
              <w:rPr>
                <w:sz w:val="18"/>
              </w:rPr>
            </w:pPr>
            <w:r>
              <w:rPr>
                <w:sz w:val="18"/>
              </w:rPr>
              <w:t>污染物</w:t>
            </w:r>
          </w:p>
          <w:p>
            <w:pPr>
              <w:pStyle w:val="TableParagraph"/>
              <w:spacing w:before="95"/>
              <w:ind w:left="143" w:right="132"/>
              <w:jc w:val="center"/>
              <w:rPr>
                <w:sz w:val="18"/>
              </w:rPr>
            </w:pPr>
            <w:r>
              <w:rPr>
                <w:sz w:val="18"/>
              </w:rPr>
              <w:t>种类</w:t>
            </w:r>
          </w:p>
        </w:tc>
        <w:tc>
          <w:tcPr>
            <w:tcW w:w="1820" w:type="dxa"/>
            <w:gridSpan w:val="2"/>
          </w:tcPr>
          <w:p>
            <w:pPr>
              <w:pStyle w:val="TableParagraph"/>
              <w:spacing w:before="50"/>
              <w:ind w:left="212"/>
              <w:rPr>
                <w:sz w:val="18"/>
              </w:rPr>
            </w:pPr>
            <w:r>
              <w:rPr>
                <w:sz w:val="18"/>
              </w:rPr>
              <w:t>排放速率（</w:t>
            </w:r>
            <w:r>
              <w:rPr>
                <w:rFonts w:ascii="Times New Roman" w:eastAsia="Times New Roman"/>
                <w:sz w:val="18"/>
              </w:rPr>
              <w:t>kg/h</w:t>
            </w:r>
            <w:r>
              <w:rPr>
                <w:sz w:val="18"/>
              </w:rPr>
              <w:t>）</w:t>
            </w:r>
          </w:p>
        </w:tc>
        <w:tc>
          <w:tcPr>
            <w:tcW w:w="2353" w:type="dxa"/>
            <w:gridSpan w:val="2"/>
          </w:tcPr>
          <w:p>
            <w:pPr>
              <w:pStyle w:val="TableParagraph"/>
              <w:spacing w:before="50"/>
              <w:ind w:left="401"/>
              <w:rPr>
                <w:sz w:val="18"/>
              </w:rPr>
            </w:pPr>
            <w:r>
              <w:rPr>
                <w:sz w:val="18"/>
              </w:rPr>
              <w:t>排放浓度（</w:t>
            </w:r>
            <w:r>
              <w:rPr>
                <w:rFonts w:ascii="Times New Roman" w:eastAsia="Times New Roman"/>
                <w:sz w:val="18"/>
              </w:rPr>
              <w:t>mg/m</w:t>
            </w:r>
            <w:r>
              <w:rPr>
                <w:rFonts w:ascii="Times New Roman" w:eastAsia="Times New Roman"/>
                <w:position w:val="6"/>
                <w:sz w:val="12"/>
              </w:rPr>
              <w:t>3</w:t>
            </w:r>
            <w:r>
              <w:rPr>
                <w:sz w:val="18"/>
              </w:rPr>
              <w:t>）</w:t>
            </w:r>
          </w:p>
        </w:tc>
        <w:tc>
          <w:tcPr>
            <w:tcW w:w="1295" w:type="dxa"/>
            <w:vMerge w:val="restart"/>
          </w:tcPr>
          <w:p>
            <w:pPr>
              <w:pStyle w:val="TableParagraph"/>
              <w:rPr>
                <w:b/>
                <w:sz w:val="17"/>
              </w:rPr>
            </w:pPr>
          </w:p>
          <w:p>
            <w:pPr>
              <w:pStyle w:val="TableParagraph"/>
              <w:ind w:left="69" w:right="50"/>
              <w:jc w:val="center"/>
              <w:rPr>
                <w:sz w:val="18"/>
              </w:rPr>
            </w:pPr>
            <w:r>
              <w:rPr>
                <w:sz w:val="18"/>
              </w:rPr>
              <w:t>标准</w:t>
            </w:r>
          </w:p>
        </w:tc>
      </w:tr>
      <w:tr>
        <w:trPr>
          <w:trHeight w:val="325"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vMerge/>
            <w:tcBorders>
              <w:top w:val="nil"/>
            </w:tcBorders>
          </w:tcPr>
          <w:p>
            <w:pPr>
              <w:rPr>
                <w:sz w:val="2"/>
                <w:szCs w:val="2"/>
              </w:rPr>
            </w:pPr>
          </w:p>
        </w:tc>
        <w:tc>
          <w:tcPr>
            <w:tcW w:w="957" w:type="dxa"/>
          </w:tcPr>
          <w:p>
            <w:pPr>
              <w:pStyle w:val="TableParagraph"/>
              <w:spacing w:before="50"/>
              <w:ind w:left="190" w:right="177"/>
              <w:jc w:val="center"/>
              <w:rPr>
                <w:sz w:val="18"/>
              </w:rPr>
            </w:pPr>
            <w:r>
              <w:rPr>
                <w:sz w:val="18"/>
              </w:rPr>
              <w:t>本项目</w:t>
            </w:r>
          </w:p>
        </w:tc>
        <w:tc>
          <w:tcPr>
            <w:tcW w:w="863" w:type="dxa"/>
          </w:tcPr>
          <w:p>
            <w:pPr>
              <w:pStyle w:val="TableParagraph"/>
              <w:spacing w:before="50"/>
              <w:ind w:left="142" w:right="130"/>
              <w:jc w:val="center"/>
              <w:rPr>
                <w:sz w:val="18"/>
              </w:rPr>
            </w:pPr>
            <w:r>
              <w:rPr>
                <w:sz w:val="18"/>
              </w:rPr>
              <w:t>标准值</w:t>
            </w:r>
          </w:p>
        </w:tc>
        <w:tc>
          <w:tcPr>
            <w:tcW w:w="1293" w:type="dxa"/>
          </w:tcPr>
          <w:p>
            <w:pPr>
              <w:pStyle w:val="TableParagraph"/>
              <w:spacing w:before="50"/>
              <w:ind w:left="66" w:right="50"/>
              <w:jc w:val="center"/>
              <w:rPr>
                <w:sz w:val="18"/>
              </w:rPr>
            </w:pPr>
            <w:r>
              <w:rPr>
                <w:sz w:val="18"/>
              </w:rPr>
              <w:t>本项目</w:t>
            </w:r>
          </w:p>
        </w:tc>
        <w:tc>
          <w:tcPr>
            <w:tcW w:w="1060" w:type="dxa"/>
          </w:tcPr>
          <w:p>
            <w:pPr>
              <w:pStyle w:val="TableParagraph"/>
              <w:spacing w:before="50"/>
              <w:ind w:left="64" w:right="44"/>
              <w:jc w:val="center"/>
              <w:rPr>
                <w:sz w:val="18"/>
              </w:rPr>
            </w:pPr>
            <w:r>
              <w:rPr>
                <w:sz w:val="18"/>
              </w:rPr>
              <w:t>标准值</w:t>
            </w:r>
          </w:p>
        </w:tc>
        <w:tc>
          <w:tcPr>
            <w:tcW w:w="1295" w:type="dxa"/>
            <w:vMerge/>
            <w:tcBorders>
              <w:top w:val="nil"/>
            </w:tcBorders>
          </w:tcPr>
          <w:p>
            <w:pPr>
              <w:rPr>
                <w:sz w:val="2"/>
                <w:szCs w:val="2"/>
              </w:rPr>
            </w:pPr>
          </w:p>
        </w:tc>
      </w:tr>
      <w:tr>
        <w:trPr>
          <w:trHeight w:val="652" w:hRule="atLeast"/>
        </w:trPr>
        <w:tc>
          <w:tcPr>
            <w:tcW w:w="631" w:type="dxa"/>
            <w:vMerge w:val="restart"/>
          </w:tcPr>
          <w:p>
            <w:pPr>
              <w:pStyle w:val="TableParagraph"/>
              <w:rPr>
                <w:b/>
                <w:sz w:val="20"/>
              </w:rPr>
            </w:pPr>
          </w:p>
          <w:p>
            <w:pPr>
              <w:pStyle w:val="TableParagraph"/>
              <w:rPr>
                <w:b/>
                <w:sz w:val="20"/>
              </w:rPr>
            </w:pPr>
          </w:p>
          <w:p>
            <w:pPr>
              <w:pStyle w:val="TableParagraph"/>
              <w:spacing w:before="6"/>
              <w:rPr>
                <w:b/>
                <w:sz w:val="29"/>
              </w:rPr>
            </w:pPr>
          </w:p>
          <w:p>
            <w:pPr>
              <w:pStyle w:val="TableParagraph"/>
              <w:ind w:left="52"/>
              <w:rPr>
                <w:rFonts w:ascii="Times New Roman"/>
                <w:sz w:val="18"/>
              </w:rPr>
            </w:pPr>
            <w:r>
              <w:rPr>
                <w:rFonts w:ascii="Times New Roman"/>
                <w:sz w:val="18"/>
              </w:rPr>
              <w:t>DA001</w:t>
            </w:r>
          </w:p>
        </w:tc>
        <w:tc>
          <w:tcPr>
            <w:tcW w:w="998" w:type="dxa"/>
            <w:vMerge w:val="restart"/>
          </w:tcPr>
          <w:p>
            <w:pPr>
              <w:pStyle w:val="TableParagraph"/>
              <w:rPr>
                <w:b/>
                <w:sz w:val="18"/>
              </w:rPr>
            </w:pPr>
          </w:p>
          <w:p>
            <w:pPr>
              <w:pStyle w:val="TableParagraph"/>
              <w:rPr>
                <w:b/>
                <w:sz w:val="18"/>
              </w:rPr>
            </w:pPr>
          </w:p>
          <w:p>
            <w:pPr>
              <w:pStyle w:val="TableParagraph"/>
              <w:rPr>
                <w:b/>
                <w:sz w:val="18"/>
              </w:rPr>
            </w:pPr>
          </w:p>
          <w:p>
            <w:pPr>
              <w:pStyle w:val="TableParagraph"/>
              <w:spacing w:before="6"/>
              <w:rPr>
                <w:b/>
                <w:sz w:val="14"/>
              </w:rPr>
            </w:pPr>
          </w:p>
          <w:p>
            <w:pPr>
              <w:pStyle w:val="TableParagraph"/>
              <w:spacing w:before="1"/>
              <w:ind w:left="141"/>
              <w:rPr>
                <w:sz w:val="18"/>
              </w:rPr>
            </w:pPr>
            <w:r>
              <w:rPr>
                <w:sz w:val="18"/>
              </w:rPr>
              <w:t>硫化废气</w:t>
            </w:r>
          </w:p>
        </w:tc>
        <w:tc>
          <w:tcPr>
            <w:tcW w:w="1228" w:type="dxa"/>
          </w:tcPr>
          <w:p>
            <w:pPr>
              <w:pStyle w:val="TableParagraph"/>
              <w:spacing w:before="5"/>
              <w:rPr>
                <w:b/>
                <w:sz w:val="16"/>
              </w:rPr>
            </w:pPr>
          </w:p>
          <w:p>
            <w:pPr>
              <w:pStyle w:val="TableParagraph"/>
              <w:spacing w:before="1"/>
              <w:ind w:left="143" w:right="134"/>
              <w:jc w:val="center"/>
              <w:rPr>
                <w:sz w:val="18"/>
              </w:rPr>
            </w:pPr>
            <w:r>
              <w:rPr>
                <w:sz w:val="18"/>
              </w:rPr>
              <w:t>非甲烷总烃</w:t>
            </w:r>
          </w:p>
        </w:tc>
        <w:tc>
          <w:tcPr>
            <w:tcW w:w="957" w:type="dxa"/>
          </w:tcPr>
          <w:p>
            <w:pPr>
              <w:pStyle w:val="TableParagraph"/>
              <w:spacing w:before="7"/>
              <w:rPr>
                <w:b/>
                <w:sz w:val="17"/>
              </w:rPr>
            </w:pPr>
          </w:p>
          <w:p>
            <w:pPr>
              <w:pStyle w:val="TableParagraph"/>
              <w:ind w:left="190" w:right="175"/>
              <w:jc w:val="center"/>
              <w:rPr>
                <w:rFonts w:ascii="Times New Roman"/>
                <w:sz w:val="18"/>
              </w:rPr>
            </w:pPr>
            <w:r>
              <w:rPr>
                <w:rFonts w:ascii="Times New Roman"/>
                <w:sz w:val="18"/>
              </w:rPr>
              <w:t>0.0003</w:t>
            </w:r>
          </w:p>
        </w:tc>
        <w:tc>
          <w:tcPr>
            <w:tcW w:w="863" w:type="dxa"/>
          </w:tcPr>
          <w:p>
            <w:pPr>
              <w:pStyle w:val="TableParagraph"/>
              <w:spacing w:before="7"/>
              <w:rPr>
                <w:b/>
                <w:sz w:val="17"/>
              </w:rPr>
            </w:pPr>
          </w:p>
          <w:p>
            <w:pPr>
              <w:pStyle w:val="TableParagraph"/>
              <w:ind w:left="11"/>
              <w:jc w:val="center"/>
              <w:rPr>
                <w:rFonts w:ascii="Times New Roman"/>
                <w:sz w:val="18"/>
              </w:rPr>
            </w:pPr>
            <w:r>
              <w:rPr>
                <w:rFonts w:ascii="Times New Roman"/>
                <w:sz w:val="18"/>
              </w:rPr>
              <w:t>/</w:t>
            </w:r>
          </w:p>
        </w:tc>
        <w:tc>
          <w:tcPr>
            <w:tcW w:w="1293" w:type="dxa"/>
          </w:tcPr>
          <w:p>
            <w:pPr>
              <w:pStyle w:val="TableParagraph"/>
              <w:spacing w:before="50"/>
              <w:ind w:left="68" w:right="50"/>
              <w:jc w:val="center"/>
              <w:rPr>
                <w:sz w:val="18"/>
              </w:rPr>
            </w:pPr>
            <w:r>
              <w:rPr>
                <w:rFonts w:ascii="Times New Roman" w:eastAsia="Times New Roman"/>
                <w:sz w:val="18"/>
              </w:rPr>
              <w:t>0.015</w:t>
            </w:r>
            <w:r>
              <w:rPr>
                <w:sz w:val="18"/>
              </w:rPr>
              <w:t>（折算浓</w:t>
            </w:r>
          </w:p>
          <w:p>
            <w:pPr>
              <w:pStyle w:val="TableParagraph"/>
              <w:spacing w:before="93"/>
              <w:ind w:left="68" w:right="47"/>
              <w:jc w:val="center"/>
              <w:rPr>
                <w:sz w:val="18"/>
              </w:rPr>
            </w:pPr>
            <w:r>
              <w:rPr>
                <w:sz w:val="18"/>
              </w:rPr>
              <w:t>度 </w:t>
            </w:r>
            <w:r>
              <w:rPr>
                <w:rFonts w:ascii="Times New Roman" w:eastAsia="Times New Roman"/>
                <w:sz w:val="18"/>
              </w:rPr>
              <w:t>3.38</w:t>
            </w:r>
            <w:r>
              <w:rPr>
                <w:sz w:val="18"/>
              </w:rPr>
              <w:t>）</w:t>
            </w:r>
          </w:p>
        </w:tc>
        <w:tc>
          <w:tcPr>
            <w:tcW w:w="1060" w:type="dxa"/>
          </w:tcPr>
          <w:p>
            <w:pPr>
              <w:pStyle w:val="TableParagraph"/>
              <w:spacing w:before="7"/>
              <w:rPr>
                <w:b/>
                <w:sz w:val="17"/>
              </w:rPr>
            </w:pPr>
          </w:p>
          <w:p>
            <w:pPr>
              <w:pStyle w:val="TableParagraph"/>
              <w:ind w:left="65" w:right="44"/>
              <w:jc w:val="center"/>
              <w:rPr>
                <w:rFonts w:ascii="Times New Roman"/>
                <w:sz w:val="18"/>
              </w:rPr>
            </w:pPr>
            <w:r>
              <w:rPr>
                <w:rFonts w:ascii="Times New Roman"/>
                <w:sz w:val="18"/>
              </w:rPr>
              <w:t>10</w:t>
            </w:r>
          </w:p>
        </w:tc>
        <w:tc>
          <w:tcPr>
            <w:tcW w:w="1295" w:type="dxa"/>
          </w:tcPr>
          <w:p>
            <w:pPr>
              <w:pStyle w:val="TableParagraph"/>
              <w:spacing w:before="7"/>
              <w:rPr>
                <w:b/>
                <w:sz w:val="17"/>
              </w:rPr>
            </w:pPr>
          </w:p>
          <w:p>
            <w:pPr>
              <w:pStyle w:val="TableParagraph"/>
              <w:ind w:left="69" w:right="54"/>
              <w:jc w:val="center"/>
              <w:rPr>
                <w:rFonts w:ascii="Times New Roman"/>
                <w:sz w:val="18"/>
              </w:rPr>
            </w:pPr>
            <w:r>
              <w:rPr>
                <w:rFonts w:ascii="Times New Roman"/>
                <w:sz w:val="18"/>
              </w:rPr>
              <w:t>GB27632-2011</w:t>
            </w:r>
          </w:p>
        </w:tc>
      </w:tr>
      <w:tr>
        <w:trPr>
          <w:trHeight w:val="326"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tcPr>
          <w:p>
            <w:pPr>
              <w:pStyle w:val="TableParagraph"/>
              <w:spacing w:before="59"/>
              <w:ind w:left="143" w:right="134"/>
              <w:jc w:val="center"/>
              <w:rPr>
                <w:rFonts w:ascii="Times New Roman"/>
                <w:sz w:val="12"/>
              </w:rPr>
            </w:pPr>
            <w:r>
              <w:rPr>
                <w:rFonts w:ascii="Times New Roman"/>
                <w:position w:val="1"/>
                <w:sz w:val="18"/>
              </w:rPr>
              <w:t>CS</w:t>
            </w:r>
            <w:r>
              <w:rPr>
                <w:rFonts w:ascii="Times New Roman"/>
                <w:sz w:val="12"/>
              </w:rPr>
              <w:t>2</w:t>
            </w:r>
          </w:p>
        </w:tc>
        <w:tc>
          <w:tcPr>
            <w:tcW w:w="957" w:type="dxa"/>
          </w:tcPr>
          <w:p>
            <w:pPr>
              <w:pStyle w:val="TableParagraph"/>
              <w:spacing w:before="59"/>
              <w:ind w:left="190" w:right="176"/>
              <w:jc w:val="center"/>
              <w:rPr>
                <w:rFonts w:ascii="Times New Roman"/>
                <w:sz w:val="18"/>
              </w:rPr>
            </w:pPr>
            <w:r>
              <w:rPr>
                <w:rFonts w:ascii="Times New Roman"/>
                <w:sz w:val="18"/>
              </w:rPr>
              <w:t>0.004</w:t>
            </w:r>
          </w:p>
        </w:tc>
        <w:tc>
          <w:tcPr>
            <w:tcW w:w="863" w:type="dxa"/>
          </w:tcPr>
          <w:p>
            <w:pPr>
              <w:pStyle w:val="TableParagraph"/>
              <w:spacing w:before="59"/>
              <w:ind w:left="142" w:right="126"/>
              <w:jc w:val="center"/>
              <w:rPr>
                <w:rFonts w:ascii="Times New Roman"/>
                <w:sz w:val="18"/>
              </w:rPr>
            </w:pPr>
            <w:r>
              <w:rPr>
                <w:rFonts w:ascii="Times New Roman"/>
                <w:sz w:val="18"/>
              </w:rPr>
              <w:t>4.2</w:t>
            </w:r>
          </w:p>
        </w:tc>
        <w:tc>
          <w:tcPr>
            <w:tcW w:w="1293" w:type="dxa"/>
          </w:tcPr>
          <w:p>
            <w:pPr>
              <w:pStyle w:val="TableParagraph"/>
              <w:spacing w:before="59"/>
              <w:ind w:left="68" w:right="49"/>
              <w:jc w:val="center"/>
              <w:rPr>
                <w:rFonts w:ascii="Times New Roman"/>
                <w:sz w:val="18"/>
              </w:rPr>
            </w:pPr>
            <w:r>
              <w:rPr>
                <w:rFonts w:ascii="Times New Roman"/>
                <w:sz w:val="18"/>
              </w:rPr>
              <w:t>0.2</w:t>
            </w:r>
          </w:p>
        </w:tc>
        <w:tc>
          <w:tcPr>
            <w:tcW w:w="1060" w:type="dxa"/>
          </w:tcPr>
          <w:p>
            <w:pPr>
              <w:pStyle w:val="TableParagraph"/>
              <w:spacing w:before="59"/>
              <w:ind w:left="19"/>
              <w:jc w:val="center"/>
              <w:rPr>
                <w:rFonts w:ascii="Times New Roman"/>
                <w:sz w:val="18"/>
              </w:rPr>
            </w:pPr>
            <w:r>
              <w:rPr>
                <w:rFonts w:ascii="Times New Roman"/>
                <w:sz w:val="18"/>
              </w:rPr>
              <w:t>/</w:t>
            </w:r>
          </w:p>
        </w:tc>
        <w:tc>
          <w:tcPr>
            <w:tcW w:w="1295" w:type="dxa"/>
            <w:vMerge w:val="restart"/>
          </w:tcPr>
          <w:p>
            <w:pPr>
              <w:pStyle w:val="TableParagraph"/>
              <w:rPr>
                <w:b/>
                <w:sz w:val="20"/>
              </w:rPr>
            </w:pPr>
          </w:p>
          <w:p>
            <w:pPr>
              <w:pStyle w:val="TableParagraph"/>
              <w:spacing w:before="134"/>
              <w:ind w:left="181"/>
              <w:rPr>
                <w:rFonts w:ascii="Times New Roman"/>
                <w:sz w:val="18"/>
              </w:rPr>
            </w:pPr>
            <w:r>
              <w:rPr>
                <w:rFonts w:ascii="Times New Roman"/>
                <w:sz w:val="18"/>
              </w:rPr>
              <w:t>GB14554-93</w:t>
            </w:r>
          </w:p>
        </w:tc>
      </w:tr>
      <w:tr>
        <w:trPr>
          <w:trHeight w:val="652"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tcPr>
          <w:p>
            <w:pPr>
              <w:pStyle w:val="TableParagraph"/>
              <w:spacing w:before="6"/>
              <w:rPr>
                <w:b/>
                <w:sz w:val="16"/>
              </w:rPr>
            </w:pPr>
          </w:p>
          <w:p>
            <w:pPr>
              <w:pStyle w:val="TableParagraph"/>
              <w:ind w:left="143" w:right="134"/>
              <w:jc w:val="center"/>
              <w:rPr>
                <w:sz w:val="18"/>
              </w:rPr>
            </w:pPr>
            <w:r>
              <w:rPr>
                <w:sz w:val="18"/>
              </w:rPr>
              <w:t>臭气浓度</w:t>
            </w:r>
          </w:p>
        </w:tc>
        <w:tc>
          <w:tcPr>
            <w:tcW w:w="957" w:type="dxa"/>
          </w:tcPr>
          <w:p>
            <w:pPr>
              <w:pStyle w:val="TableParagraph"/>
              <w:spacing w:before="5"/>
              <w:rPr>
                <w:b/>
                <w:sz w:val="17"/>
              </w:rPr>
            </w:pPr>
          </w:p>
          <w:p>
            <w:pPr>
              <w:pStyle w:val="TableParagraph"/>
              <w:ind w:left="12"/>
              <w:jc w:val="center"/>
              <w:rPr>
                <w:rFonts w:ascii="Times New Roman"/>
                <w:sz w:val="18"/>
              </w:rPr>
            </w:pPr>
            <w:r>
              <w:rPr>
                <w:rFonts w:ascii="Times New Roman"/>
                <w:sz w:val="18"/>
              </w:rPr>
              <w:t>/</w:t>
            </w:r>
          </w:p>
        </w:tc>
        <w:tc>
          <w:tcPr>
            <w:tcW w:w="863" w:type="dxa"/>
          </w:tcPr>
          <w:p>
            <w:pPr>
              <w:pStyle w:val="TableParagraph"/>
              <w:spacing w:before="5"/>
              <w:rPr>
                <w:b/>
                <w:sz w:val="17"/>
              </w:rPr>
            </w:pPr>
          </w:p>
          <w:p>
            <w:pPr>
              <w:pStyle w:val="TableParagraph"/>
              <w:ind w:left="11"/>
              <w:jc w:val="center"/>
              <w:rPr>
                <w:rFonts w:ascii="Times New Roman"/>
                <w:sz w:val="18"/>
              </w:rPr>
            </w:pPr>
            <w:r>
              <w:rPr>
                <w:rFonts w:ascii="Times New Roman"/>
                <w:sz w:val="18"/>
              </w:rPr>
              <w:t>/</w:t>
            </w:r>
          </w:p>
        </w:tc>
        <w:tc>
          <w:tcPr>
            <w:tcW w:w="1293" w:type="dxa"/>
          </w:tcPr>
          <w:p>
            <w:pPr>
              <w:pStyle w:val="TableParagraph"/>
              <w:spacing w:before="47"/>
              <w:ind w:left="68" w:right="50"/>
              <w:jc w:val="center"/>
              <w:rPr>
                <w:sz w:val="18"/>
              </w:rPr>
            </w:pPr>
            <w:r>
              <w:rPr>
                <w:rFonts w:ascii="Times New Roman" w:eastAsia="Times New Roman"/>
                <w:sz w:val="18"/>
              </w:rPr>
              <w:t>1000</w:t>
            </w:r>
            <w:r>
              <w:rPr>
                <w:sz w:val="18"/>
              </w:rPr>
              <w:t>（无量</w:t>
            </w:r>
          </w:p>
          <w:p>
            <w:pPr>
              <w:pStyle w:val="TableParagraph"/>
              <w:spacing w:before="96"/>
              <w:ind w:left="68" w:right="50"/>
              <w:jc w:val="center"/>
              <w:rPr>
                <w:sz w:val="18"/>
              </w:rPr>
            </w:pPr>
            <w:r>
              <w:rPr>
                <w:sz w:val="18"/>
              </w:rPr>
              <w:t>纲）</w:t>
            </w:r>
          </w:p>
        </w:tc>
        <w:tc>
          <w:tcPr>
            <w:tcW w:w="1060" w:type="dxa"/>
          </w:tcPr>
          <w:p>
            <w:pPr>
              <w:pStyle w:val="TableParagraph"/>
              <w:spacing w:before="47"/>
              <w:ind w:left="66" w:right="44"/>
              <w:jc w:val="center"/>
              <w:rPr>
                <w:sz w:val="18"/>
              </w:rPr>
            </w:pPr>
            <w:r>
              <w:rPr>
                <w:rFonts w:ascii="Times New Roman" w:eastAsia="Times New Roman"/>
                <w:sz w:val="18"/>
              </w:rPr>
              <w:t>6000</w:t>
            </w:r>
            <w:r>
              <w:rPr>
                <w:sz w:val="18"/>
              </w:rPr>
              <w:t>（无量</w:t>
            </w:r>
          </w:p>
          <w:p>
            <w:pPr>
              <w:pStyle w:val="TableParagraph"/>
              <w:spacing w:before="96"/>
              <w:ind w:left="61" w:right="44"/>
              <w:jc w:val="center"/>
              <w:rPr>
                <w:sz w:val="18"/>
              </w:rPr>
            </w:pPr>
            <w:r>
              <w:rPr>
                <w:sz w:val="18"/>
              </w:rPr>
              <w:t>纲）</w:t>
            </w:r>
          </w:p>
        </w:tc>
        <w:tc>
          <w:tcPr>
            <w:tcW w:w="1295" w:type="dxa"/>
            <w:vMerge/>
            <w:tcBorders>
              <w:top w:val="nil"/>
            </w:tcBorders>
          </w:tcPr>
          <w:p>
            <w:pPr>
              <w:rPr>
                <w:sz w:val="2"/>
                <w:szCs w:val="2"/>
              </w:rPr>
            </w:pPr>
          </w:p>
        </w:tc>
      </w:tr>
      <w:tr>
        <w:trPr>
          <w:trHeight w:val="325"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tcPr>
          <w:p>
            <w:pPr>
              <w:pStyle w:val="TableParagraph"/>
              <w:spacing w:before="59"/>
              <w:ind w:left="143" w:right="134"/>
              <w:jc w:val="center"/>
              <w:rPr>
                <w:rFonts w:ascii="Times New Roman"/>
                <w:sz w:val="18"/>
              </w:rPr>
            </w:pPr>
            <w:r>
              <w:rPr>
                <w:rFonts w:ascii="Times New Roman"/>
                <w:sz w:val="18"/>
              </w:rPr>
              <w:t>VOCs</w:t>
            </w:r>
          </w:p>
        </w:tc>
        <w:tc>
          <w:tcPr>
            <w:tcW w:w="957" w:type="dxa"/>
          </w:tcPr>
          <w:p>
            <w:pPr>
              <w:pStyle w:val="TableParagraph"/>
              <w:spacing w:before="59"/>
              <w:ind w:left="190" w:right="175"/>
              <w:jc w:val="center"/>
              <w:rPr>
                <w:rFonts w:ascii="Times New Roman"/>
                <w:sz w:val="18"/>
              </w:rPr>
            </w:pPr>
            <w:r>
              <w:rPr>
                <w:rFonts w:ascii="Times New Roman"/>
                <w:sz w:val="18"/>
              </w:rPr>
              <w:t>0.010</w:t>
            </w:r>
          </w:p>
        </w:tc>
        <w:tc>
          <w:tcPr>
            <w:tcW w:w="863" w:type="dxa"/>
          </w:tcPr>
          <w:p>
            <w:pPr>
              <w:pStyle w:val="TableParagraph"/>
              <w:spacing w:before="59"/>
              <w:ind w:left="11"/>
              <w:jc w:val="center"/>
              <w:rPr>
                <w:rFonts w:ascii="Times New Roman"/>
                <w:sz w:val="18"/>
              </w:rPr>
            </w:pPr>
            <w:r>
              <w:rPr>
                <w:rFonts w:ascii="Times New Roman"/>
                <w:sz w:val="18"/>
              </w:rPr>
              <w:t>/</w:t>
            </w:r>
          </w:p>
        </w:tc>
        <w:tc>
          <w:tcPr>
            <w:tcW w:w="1293" w:type="dxa"/>
          </w:tcPr>
          <w:p>
            <w:pPr>
              <w:pStyle w:val="TableParagraph"/>
              <w:spacing w:before="59"/>
              <w:ind w:left="68" w:right="49"/>
              <w:jc w:val="center"/>
              <w:rPr>
                <w:rFonts w:ascii="Times New Roman"/>
                <w:sz w:val="18"/>
              </w:rPr>
            </w:pPr>
            <w:r>
              <w:rPr>
                <w:rFonts w:ascii="Times New Roman"/>
                <w:sz w:val="18"/>
              </w:rPr>
              <w:t>0.5</w:t>
            </w:r>
          </w:p>
        </w:tc>
        <w:tc>
          <w:tcPr>
            <w:tcW w:w="1060" w:type="dxa"/>
          </w:tcPr>
          <w:p>
            <w:pPr>
              <w:pStyle w:val="TableParagraph"/>
              <w:spacing w:before="59"/>
              <w:ind w:left="19"/>
              <w:jc w:val="center"/>
              <w:rPr>
                <w:rFonts w:ascii="Times New Roman"/>
                <w:sz w:val="18"/>
              </w:rPr>
            </w:pPr>
            <w:r>
              <w:rPr>
                <w:rFonts w:ascii="Times New Roman"/>
                <w:sz w:val="18"/>
              </w:rPr>
              <w:t>/</w:t>
            </w:r>
          </w:p>
        </w:tc>
        <w:tc>
          <w:tcPr>
            <w:tcW w:w="1295" w:type="dxa"/>
          </w:tcPr>
          <w:p>
            <w:pPr>
              <w:pStyle w:val="TableParagraph"/>
              <w:spacing w:before="59"/>
              <w:ind w:left="21"/>
              <w:jc w:val="center"/>
              <w:rPr>
                <w:rFonts w:ascii="Times New Roman"/>
                <w:sz w:val="18"/>
              </w:rPr>
            </w:pPr>
            <w:r>
              <w:rPr>
                <w:rFonts w:ascii="Times New Roman"/>
                <w:sz w:val="18"/>
              </w:rPr>
              <w:t>/</w:t>
            </w:r>
          </w:p>
        </w:tc>
      </w:tr>
      <w:tr>
        <w:trPr>
          <w:trHeight w:val="652" w:hRule="atLeast"/>
        </w:trPr>
        <w:tc>
          <w:tcPr>
            <w:tcW w:w="631" w:type="dxa"/>
            <w:vMerge w:val="restart"/>
          </w:tcPr>
          <w:p>
            <w:pPr>
              <w:pStyle w:val="TableParagraph"/>
              <w:rPr>
                <w:b/>
                <w:sz w:val="20"/>
              </w:rPr>
            </w:pPr>
          </w:p>
          <w:p>
            <w:pPr>
              <w:pStyle w:val="TableParagraph"/>
              <w:rPr>
                <w:b/>
                <w:sz w:val="20"/>
              </w:rPr>
            </w:pPr>
          </w:p>
          <w:p>
            <w:pPr>
              <w:pStyle w:val="TableParagraph"/>
              <w:spacing w:before="6"/>
              <w:rPr>
                <w:b/>
                <w:sz w:val="29"/>
              </w:rPr>
            </w:pPr>
          </w:p>
          <w:p>
            <w:pPr>
              <w:pStyle w:val="TableParagraph"/>
              <w:ind w:left="52"/>
              <w:rPr>
                <w:rFonts w:ascii="Times New Roman"/>
                <w:sz w:val="18"/>
              </w:rPr>
            </w:pPr>
            <w:r>
              <w:rPr>
                <w:rFonts w:ascii="Times New Roman"/>
                <w:sz w:val="18"/>
              </w:rPr>
              <w:t>DA002</w:t>
            </w:r>
          </w:p>
        </w:tc>
        <w:tc>
          <w:tcPr>
            <w:tcW w:w="998" w:type="dxa"/>
            <w:vMerge w:val="restart"/>
          </w:tcPr>
          <w:p>
            <w:pPr>
              <w:pStyle w:val="TableParagraph"/>
              <w:rPr>
                <w:b/>
                <w:sz w:val="18"/>
              </w:rPr>
            </w:pPr>
          </w:p>
          <w:p>
            <w:pPr>
              <w:pStyle w:val="TableParagraph"/>
              <w:rPr>
                <w:b/>
                <w:sz w:val="18"/>
              </w:rPr>
            </w:pPr>
          </w:p>
          <w:p>
            <w:pPr>
              <w:pStyle w:val="TableParagraph"/>
              <w:rPr>
                <w:b/>
                <w:sz w:val="18"/>
              </w:rPr>
            </w:pPr>
          </w:p>
          <w:p>
            <w:pPr>
              <w:pStyle w:val="TableParagraph"/>
              <w:spacing w:before="6"/>
              <w:rPr>
                <w:b/>
                <w:sz w:val="14"/>
              </w:rPr>
            </w:pPr>
          </w:p>
          <w:p>
            <w:pPr>
              <w:pStyle w:val="TableParagraph"/>
              <w:spacing w:before="1"/>
              <w:ind w:left="141"/>
              <w:rPr>
                <w:sz w:val="18"/>
              </w:rPr>
            </w:pPr>
            <w:r>
              <w:rPr>
                <w:sz w:val="18"/>
              </w:rPr>
              <w:t>硫化废气</w:t>
            </w:r>
          </w:p>
        </w:tc>
        <w:tc>
          <w:tcPr>
            <w:tcW w:w="1228" w:type="dxa"/>
          </w:tcPr>
          <w:p>
            <w:pPr>
              <w:pStyle w:val="TableParagraph"/>
              <w:spacing w:before="5"/>
              <w:rPr>
                <w:b/>
                <w:sz w:val="16"/>
              </w:rPr>
            </w:pPr>
          </w:p>
          <w:p>
            <w:pPr>
              <w:pStyle w:val="TableParagraph"/>
              <w:spacing w:before="1"/>
              <w:ind w:left="143" w:right="134"/>
              <w:jc w:val="center"/>
              <w:rPr>
                <w:sz w:val="18"/>
              </w:rPr>
            </w:pPr>
            <w:r>
              <w:rPr>
                <w:sz w:val="18"/>
              </w:rPr>
              <w:t>非甲烷总烃</w:t>
            </w:r>
          </w:p>
        </w:tc>
        <w:tc>
          <w:tcPr>
            <w:tcW w:w="957" w:type="dxa"/>
          </w:tcPr>
          <w:p>
            <w:pPr>
              <w:pStyle w:val="TableParagraph"/>
              <w:spacing w:before="5"/>
              <w:rPr>
                <w:b/>
                <w:sz w:val="17"/>
              </w:rPr>
            </w:pPr>
          </w:p>
          <w:p>
            <w:pPr>
              <w:pStyle w:val="TableParagraph"/>
              <w:ind w:left="190" w:right="175"/>
              <w:jc w:val="center"/>
              <w:rPr>
                <w:rFonts w:ascii="Times New Roman"/>
                <w:sz w:val="18"/>
              </w:rPr>
            </w:pPr>
            <w:r>
              <w:rPr>
                <w:rFonts w:ascii="Times New Roman"/>
                <w:sz w:val="18"/>
              </w:rPr>
              <w:t>0.0003</w:t>
            </w:r>
          </w:p>
        </w:tc>
        <w:tc>
          <w:tcPr>
            <w:tcW w:w="863" w:type="dxa"/>
          </w:tcPr>
          <w:p>
            <w:pPr>
              <w:pStyle w:val="TableParagraph"/>
              <w:spacing w:before="5"/>
              <w:rPr>
                <w:b/>
                <w:sz w:val="17"/>
              </w:rPr>
            </w:pPr>
          </w:p>
          <w:p>
            <w:pPr>
              <w:pStyle w:val="TableParagraph"/>
              <w:ind w:left="11"/>
              <w:jc w:val="center"/>
              <w:rPr>
                <w:rFonts w:ascii="Times New Roman"/>
                <w:sz w:val="18"/>
              </w:rPr>
            </w:pPr>
            <w:r>
              <w:rPr>
                <w:rFonts w:ascii="Times New Roman"/>
                <w:sz w:val="18"/>
              </w:rPr>
              <w:t>/</w:t>
            </w:r>
          </w:p>
        </w:tc>
        <w:tc>
          <w:tcPr>
            <w:tcW w:w="1293" w:type="dxa"/>
          </w:tcPr>
          <w:p>
            <w:pPr>
              <w:pStyle w:val="TableParagraph"/>
              <w:spacing w:before="47"/>
              <w:ind w:left="68" w:right="50"/>
              <w:jc w:val="center"/>
              <w:rPr>
                <w:sz w:val="18"/>
              </w:rPr>
            </w:pPr>
            <w:r>
              <w:rPr>
                <w:rFonts w:ascii="Times New Roman" w:eastAsia="Times New Roman"/>
                <w:sz w:val="18"/>
              </w:rPr>
              <w:t>0.015</w:t>
            </w:r>
            <w:r>
              <w:rPr>
                <w:sz w:val="18"/>
              </w:rPr>
              <w:t>（折算浓</w:t>
            </w:r>
          </w:p>
          <w:p>
            <w:pPr>
              <w:pStyle w:val="TableParagraph"/>
              <w:spacing w:before="96"/>
              <w:ind w:left="68" w:right="50"/>
              <w:jc w:val="center"/>
              <w:rPr>
                <w:sz w:val="18"/>
              </w:rPr>
            </w:pPr>
            <w:r>
              <w:rPr>
                <w:sz w:val="18"/>
              </w:rPr>
              <w:t>度 </w:t>
            </w:r>
            <w:r>
              <w:rPr>
                <w:rFonts w:ascii="Times New Roman" w:eastAsia="Times New Roman"/>
                <w:sz w:val="18"/>
              </w:rPr>
              <w:t>2.7</w:t>
            </w:r>
            <w:r>
              <w:rPr>
                <w:sz w:val="18"/>
              </w:rPr>
              <w:t>）</w:t>
            </w:r>
          </w:p>
        </w:tc>
        <w:tc>
          <w:tcPr>
            <w:tcW w:w="1060" w:type="dxa"/>
          </w:tcPr>
          <w:p>
            <w:pPr>
              <w:pStyle w:val="TableParagraph"/>
              <w:spacing w:before="4"/>
              <w:rPr>
                <w:b/>
                <w:sz w:val="17"/>
              </w:rPr>
            </w:pPr>
          </w:p>
          <w:p>
            <w:pPr>
              <w:pStyle w:val="TableParagraph"/>
              <w:spacing w:before="1"/>
              <w:ind w:left="65" w:right="44"/>
              <w:jc w:val="center"/>
              <w:rPr>
                <w:rFonts w:ascii="Times New Roman"/>
                <w:sz w:val="18"/>
              </w:rPr>
            </w:pPr>
            <w:r>
              <w:rPr>
                <w:rFonts w:ascii="Times New Roman"/>
                <w:sz w:val="18"/>
              </w:rPr>
              <w:t>10</w:t>
            </w:r>
          </w:p>
        </w:tc>
        <w:tc>
          <w:tcPr>
            <w:tcW w:w="1295" w:type="dxa"/>
          </w:tcPr>
          <w:p>
            <w:pPr>
              <w:pStyle w:val="TableParagraph"/>
              <w:spacing w:before="4"/>
              <w:rPr>
                <w:b/>
                <w:sz w:val="17"/>
              </w:rPr>
            </w:pPr>
          </w:p>
          <w:p>
            <w:pPr>
              <w:pStyle w:val="TableParagraph"/>
              <w:spacing w:before="1"/>
              <w:ind w:left="69" w:right="55"/>
              <w:jc w:val="center"/>
              <w:rPr>
                <w:rFonts w:ascii="Times New Roman"/>
                <w:sz w:val="18"/>
              </w:rPr>
            </w:pPr>
            <w:r>
              <w:rPr>
                <w:rFonts w:ascii="Times New Roman"/>
                <w:sz w:val="18"/>
              </w:rPr>
              <w:t>GB27632-2011</w:t>
            </w:r>
          </w:p>
        </w:tc>
      </w:tr>
      <w:tr>
        <w:trPr>
          <w:trHeight w:val="325"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tcPr>
          <w:p>
            <w:pPr>
              <w:pStyle w:val="TableParagraph"/>
              <w:spacing w:before="59"/>
              <w:ind w:left="143" w:right="134"/>
              <w:jc w:val="center"/>
              <w:rPr>
                <w:rFonts w:ascii="Times New Roman"/>
                <w:sz w:val="12"/>
              </w:rPr>
            </w:pPr>
            <w:r>
              <w:rPr>
                <w:rFonts w:ascii="Times New Roman"/>
                <w:position w:val="1"/>
                <w:sz w:val="18"/>
              </w:rPr>
              <w:t>CS</w:t>
            </w:r>
            <w:r>
              <w:rPr>
                <w:rFonts w:ascii="Times New Roman"/>
                <w:sz w:val="12"/>
              </w:rPr>
              <w:t>2</w:t>
            </w:r>
          </w:p>
        </w:tc>
        <w:tc>
          <w:tcPr>
            <w:tcW w:w="957" w:type="dxa"/>
          </w:tcPr>
          <w:p>
            <w:pPr>
              <w:pStyle w:val="TableParagraph"/>
              <w:spacing w:before="59"/>
              <w:ind w:left="190" w:right="176"/>
              <w:jc w:val="center"/>
              <w:rPr>
                <w:rFonts w:ascii="Times New Roman"/>
                <w:sz w:val="18"/>
              </w:rPr>
            </w:pPr>
            <w:r>
              <w:rPr>
                <w:rFonts w:ascii="Times New Roman"/>
                <w:sz w:val="18"/>
              </w:rPr>
              <w:t>0.005</w:t>
            </w:r>
          </w:p>
        </w:tc>
        <w:tc>
          <w:tcPr>
            <w:tcW w:w="863" w:type="dxa"/>
          </w:tcPr>
          <w:p>
            <w:pPr>
              <w:pStyle w:val="TableParagraph"/>
              <w:spacing w:before="59"/>
              <w:ind w:left="142" w:right="126"/>
              <w:jc w:val="center"/>
              <w:rPr>
                <w:rFonts w:ascii="Times New Roman"/>
                <w:sz w:val="18"/>
              </w:rPr>
            </w:pPr>
            <w:r>
              <w:rPr>
                <w:rFonts w:ascii="Times New Roman"/>
                <w:sz w:val="18"/>
              </w:rPr>
              <w:t>4.2</w:t>
            </w:r>
          </w:p>
        </w:tc>
        <w:tc>
          <w:tcPr>
            <w:tcW w:w="1293" w:type="dxa"/>
          </w:tcPr>
          <w:p>
            <w:pPr>
              <w:pStyle w:val="TableParagraph"/>
              <w:spacing w:before="59"/>
              <w:ind w:left="65" w:right="50"/>
              <w:jc w:val="center"/>
              <w:rPr>
                <w:rFonts w:ascii="Times New Roman"/>
                <w:sz w:val="18"/>
              </w:rPr>
            </w:pPr>
            <w:r>
              <w:rPr>
                <w:rFonts w:ascii="Times New Roman"/>
                <w:sz w:val="18"/>
              </w:rPr>
              <w:t>0.25</w:t>
            </w:r>
          </w:p>
        </w:tc>
        <w:tc>
          <w:tcPr>
            <w:tcW w:w="1060" w:type="dxa"/>
          </w:tcPr>
          <w:p>
            <w:pPr>
              <w:pStyle w:val="TableParagraph"/>
              <w:spacing w:before="59"/>
              <w:ind w:left="19"/>
              <w:jc w:val="center"/>
              <w:rPr>
                <w:rFonts w:ascii="Times New Roman"/>
                <w:sz w:val="18"/>
              </w:rPr>
            </w:pPr>
            <w:r>
              <w:rPr>
                <w:rFonts w:ascii="Times New Roman"/>
                <w:sz w:val="18"/>
              </w:rPr>
              <w:t>/</w:t>
            </w:r>
          </w:p>
        </w:tc>
        <w:tc>
          <w:tcPr>
            <w:tcW w:w="1295" w:type="dxa"/>
            <w:vMerge w:val="restart"/>
          </w:tcPr>
          <w:p>
            <w:pPr>
              <w:pStyle w:val="TableParagraph"/>
              <w:rPr>
                <w:b/>
                <w:sz w:val="20"/>
              </w:rPr>
            </w:pPr>
          </w:p>
          <w:p>
            <w:pPr>
              <w:pStyle w:val="TableParagraph"/>
              <w:spacing w:before="134"/>
              <w:ind w:left="181"/>
              <w:rPr>
                <w:rFonts w:ascii="Times New Roman"/>
                <w:sz w:val="18"/>
              </w:rPr>
            </w:pPr>
            <w:r>
              <w:rPr>
                <w:rFonts w:ascii="Times New Roman"/>
                <w:sz w:val="18"/>
              </w:rPr>
              <w:t>GB14554-93</w:t>
            </w:r>
          </w:p>
        </w:tc>
      </w:tr>
      <w:tr>
        <w:trPr>
          <w:trHeight w:val="652"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tcPr>
          <w:p>
            <w:pPr>
              <w:pStyle w:val="TableParagraph"/>
              <w:spacing w:before="6"/>
              <w:rPr>
                <w:b/>
                <w:sz w:val="16"/>
              </w:rPr>
            </w:pPr>
          </w:p>
          <w:p>
            <w:pPr>
              <w:pStyle w:val="TableParagraph"/>
              <w:ind w:left="143" w:right="134"/>
              <w:jc w:val="center"/>
              <w:rPr>
                <w:sz w:val="18"/>
              </w:rPr>
            </w:pPr>
            <w:r>
              <w:rPr>
                <w:sz w:val="18"/>
              </w:rPr>
              <w:t>臭气浓度</w:t>
            </w:r>
          </w:p>
        </w:tc>
        <w:tc>
          <w:tcPr>
            <w:tcW w:w="957" w:type="dxa"/>
          </w:tcPr>
          <w:p>
            <w:pPr>
              <w:pStyle w:val="TableParagraph"/>
              <w:spacing w:before="5"/>
              <w:rPr>
                <w:b/>
                <w:sz w:val="17"/>
              </w:rPr>
            </w:pPr>
          </w:p>
          <w:p>
            <w:pPr>
              <w:pStyle w:val="TableParagraph"/>
              <w:ind w:left="12"/>
              <w:jc w:val="center"/>
              <w:rPr>
                <w:rFonts w:ascii="Times New Roman"/>
                <w:sz w:val="18"/>
              </w:rPr>
            </w:pPr>
            <w:r>
              <w:rPr>
                <w:rFonts w:ascii="Times New Roman"/>
                <w:sz w:val="18"/>
              </w:rPr>
              <w:t>/</w:t>
            </w:r>
          </w:p>
        </w:tc>
        <w:tc>
          <w:tcPr>
            <w:tcW w:w="863" w:type="dxa"/>
          </w:tcPr>
          <w:p>
            <w:pPr>
              <w:pStyle w:val="TableParagraph"/>
              <w:spacing w:before="5"/>
              <w:rPr>
                <w:b/>
                <w:sz w:val="17"/>
              </w:rPr>
            </w:pPr>
          </w:p>
          <w:p>
            <w:pPr>
              <w:pStyle w:val="TableParagraph"/>
              <w:ind w:left="11"/>
              <w:jc w:val="center"/>
              <w:rPr>
                <w:rFonts w:ascii="Times New Roman"/>
                <w:sz w:val="18"/>
              </w:rPr>
            </w:pPr>
            <w:r>
              <w:rPr>
                <w:rFonts w:ascii="Times New Roman"/>
                <w:sz w:val="18"/>
              </w:rPr>
              <w:t>/</w:t>
            </w:r>
          </w:p>
        </w:tc>
        <w:tc>
          <w:tcPr>
            <w:tcW w:w="1293" w:type="dxa"/>
          </w:tcPr>
          <w:p>
            <w:pPr>
              <w:pStyle w:val="TableParagraph"/>
              <w:spacing w:before="47"/>
              <w:ind w:left="68" w:right="50"/>
              <w:jc w:val="center"/>
              <w:rPr>
                <w:sz w:val="18"/>
              </w:rPr>
            </w:pPr>
            <w:r>
              <w:rPr>
                <w:rFonts w:ascii="Times New Roman" w:eastAsia="Times New Roman"/>
                <w:sz w:val="18"/>
              </w:rPr>
              <w:t>1000</w:t>
            </w:r>
            <w:r>
              <w:rPr>
                <w:sz w:val="18"/>
              </w:rPr>
              <w:t>（无量</w:t>
            </w:r>
          </w:p>
          <w:p>
            <w:pPr>
              <w:pStyle w:val="TableParagraph"/>
              <w:spacing w:before="96"/>
              <w:ind w:left="68" w:right="50"/>
              <w:jc w:val="center"/>
              <w:rPr>
                <w:sz w:val="18"/>
              </w:rPr>
            </w:pPr>
            <w:r>
              <w:rPr>
                <w:sz w:val="18"/>
              </w:rPr>
              <w:t>纲）</w:t>
            </w:r>
          </w:p>
        </w:tc>
        <w:tc>
          <w:tcPr>
            <w:tcW w:w="1060" w:type="dxa"/>
          </w:tcPr>
          <w:p>
            <w:pPr>
              <w:pStyle w:val="TableParagraph"/>
              <w:spacing w:before="47"/>
              <w:ind w:left="66" w:right="44"/>
              <w:jc w:val="center"/>
              <w:rPr>
                <w:sz w:val="18"/>
              </w:rPr>
            </w:pPr>
            <w:r>
              <w:rPr>
                <w:rFonts w:ascii="Times New Roman" w:eastAsia="Times New Roman"/>
                <w:sz w:val="18"/>
              </w:rPr>
              <w:t>6000</w:t>
            </w:r>
            <w:r>
              <w:rPr>
                <w:sz w:val="18"/>
              </w:rPr>
              <w:t>（无量</w:t>
            </w:r>
          </w:p>
          <w:p>
            <w:pPr>
              <w:pStyle w:val="TableParagraph"/>
              <w:spacing w:before="96"/>
              <w:ind w:left="61" w:right="44"/>
              <w:jc w:val="center"/>
              <w:rPr>
                <w:sz w:val="18"/>
              </w:rPr>
            </w:pPr>
            <w:r>
              <w:rPr>
                <w:sz w:val="18"/>
              </w:rPr>
              <w:t>纲）</w:t>
            </w:r>
          </w:p>
        </w:tc>
        <w:tc>
          <w:tcPr>
            <w:tcW w:w="1295" w:type="dxa"/>
            <w:vMerge/>
            <w:tcBorders>
              <w:top w:val="nil"/>
            </w:tcBorders>
          </w:tcPr>
          <w:p>
            <w:pPr>
              <w:rPr>
                <w:sz w:val="2"/>
                <w:szCs w:val="2"/>
              </w:rPr>
            </w:pPr>
          </w:p>
        </w:tc>
      </w:tr>
      <w:tr>
        <w:trPr>
          <w:trHeight w:val="326" w:hRule="atLeast"/>
        </w:trPr>
        <w:tc>
          <w:tcPr>
            <w:tcW w:w="631" w:type="dxa"/>
            <w:vMerge/>
            <w:tcBorders>
              <w:top w:val="nil"/>
            </w:tcBorders>
          </w:tcPr>
          <w:p>
            <w:pPr>
              <w:rPr>
                <w:sz w:val="2"/>
                <w:szCs w:val="2"/>
              </w:rPr>
            </w:pPr>
          </w:p>
        </w:tc>
        <w:tc>
          <w:tcPr>
            <w:tcW w:w="998" w:type="dxa"/>
            <w:vMerge/>
            <w:tcBorders>
              <w:top w:val="nil"/>
            </w:tcBorders>
          </w:tcPr>
          <w:p>
            <w:pPr>
              <w:rPr>
                <w:sz w:val="2"/>
                <w:szCs w:val="2"/>
              </w:rPr>
            </w:pPr>
          </w:p>
        </w:tc>
        <w:tc>
          <w:tcPr>
            <w:tcW w:w="1228" w:type="dxa"/>
          </w:tcPr>
          <w:p>
            <w:pPr>
              <w:pStyle w:val="TableParagraph"/>
              <w:spacing w:before="59"/>
              <w:ind w:left="143" w:right="134"/>
              <w:jc w:val="center"/>
              <w:rPr>
                <w:rFonts w:ascii="Times New Roman"/>
                <w:sz w:val="18"/>
              </w:rPr>
            </w:pPr>
            <w:r>
              <w:rPr>
                <w:rFonts w:ascii="Times New Roman"/>
                <w:sz w:val="18"/>
              </w:rPr>
              <w:t>VOCs</w:t>
            </w:r>
          </w:p>
        </w:tc>
        <w:tc>
          <w:tcPr>
            <w:tcW w:w="957" w:type="dxa"/>
          </w:tcPr>
          <w:p>
            <w:pPr>
              <w:pStyle w:val="TableParagraph"/>
              <w:spacing w:before="59"/>
              <w:ind w:left="190" w:right="176"/>
              <w:jc w:val="center"/>
              <w:rPr>
                <w:rFonts w:ascii="Times New Roman"/>
                <w:sz w:val="18"/>
              </w:rPr>
            </w:pPr>
            <w:r>
              <w:rPr>
                <w:rFonts w:ascii="Times New Roman"/>
                <w:sz w:val="18"/>
              </w:rPr>
              <w:t>0.010</w:t>
            </w:r>
          </w:p>
        </w:tc>
        <w:tc>
          <w:tcPr>
            <w:tcW w:w="863" w:type="dxa"/>
          </w:tcPr>
          <w:p>
            <w:pPr>
              <w:pStyle w:val="TableParagraph"/>
              <w:spacing w:before="59"/>
              <w:ind w:left="11"/>
              <w:jc w:val="center"/>
              <w:rPr>
                <w:rFonts w:ascii="Times New Roman"/>
                <w:sz w:val="18"/>
              </w:rPr>
            </w:pPr>
            <w:r>
              <w:rPr>
                <w:rFonts w:ascii="Times New Roman"/>
                <w:sz w:val="18"/>
              </w:rPr>
              <w:t>/</w:t>
            </w:r>
          </w:p>
        </w:tc>
        <w:tc>
          <w:tcPr>
            <w:tcW w:w="1293" w:type="dxa"/>
          </w:tcPr>
          <w:p>
            <w:pPr>
              <w:pStyle w:val="TableParagraph"/>
              <w:spacing w:before="59"/>
              <w:ind w:left="68" w:right="48"/>
              <w:jc w:val="center"/>
              <w:rPr>
                <w:rFonts w:ascii="Times New Roman"/>
                <w:sz w:val="18"/>
              </w:rPr>
            </w:pPr>
            <w:r>
              <w:rPr>
                <w:rFonts w:ascii="Times New Roman"/>
                <w:sz w:val="18"/>
              </w:rPr>
              <w:t>0.5</w:t>
            </w:r>
          </w:p>
        </w:tc>
        <w:tc>
          <w:tcPr>
            <w:tcW w:w="1060" w:type="dxa"/>
          </w:tcPr>
          <w:p>
            <w:pPr>
              <w:pStyle w:val="TableParagraph"/>
              <w:spacing w:before="59"/>
              <w:ind w:left="19"/>
              <w:jc w:val="center"/>
              <w:rPr>
                <w:rFonts w:ascii="Times New Roman"/>
                <w:sz w:val="18"/>
              </w:rPr>
            </w:pPr>
            <w:r>
              <w:rPr>
                <w:rFonts w:ascii="Times New Roman"/>
                <w:sz w:val="18"/>
              </w:rPr>
              <w:t>/</w:t>
            </w:r>
          </w:p>
        </w:tc>
        <w:tc>
          <w:tcPr>
            <w:tcW w:w="1295" w:type="dxa"/>
          </w:tcPr>
          <w:p>
            <w:pPr>
              <w:pStyle w:val="TableParagraph"/>
              <w:spacing w:before="59"/>
              <w:ind w:left="21"/>
              <w:jc w:val="center"/>
              <w:rPr>
                <w:rFonts w:ascii="Times New Roman"/>
                <w:sz w:val="18"/>
              </w:rPr>
            </w:pPr>
            <w:r>
              <w:rPr>
                <w:rFonts w:ascii="Times New Roman"/>
                <w:sz w:val="18"/>
              </w:rPr>
              <w:t>/</w:t>
            </w:r>
          </w:p>
        </w:tc>
      </w:tr>
    </w:tbl>
    <w:p>
      <w:pPr>
        <w:pStyle w:val="BodyText"/>
        <w:tabs>
          <w:tab w:pos="1255" w:val="left" w:leader="none"/>
        </w:tabs>
        <w:spacing w:line="228" w:lineRule="auto" w:before="116"/>
        <w:ind w:left="303"/>
      </w:pPr>
      <w:r>
        <w:rPr>
          <w:position w:val="-14"/>
        </w:rPr>
        <w:t>运</w:t>
        <w:tab/>
      </w:r>
      <w:r>
        <w:rPr/>
        <w:t>由上表可知</w:t>
      </w:r>
      <w:r>
        <w:rPr>
          <w:spacing w:val="-32"/>
        </w:rPr>
        <w:t>，</w:t>
      </w:r>
      <w:r>
        <w:rPr/>
        <w:t>本项目工艺废气经处理后非甲烷总烃排放浓度满</w:t>
      </w:r>
      <w:r>
        <w:rPr>
          <w:spacing w:val="-32"/>
        </w:rPr>
        <w:t>足</w:t>
      </w:r>
      <w:r>
        <w:rPr/>
        <w:t>《橡胶制品</w:t>
      </w:r>
    </w:p>
    <w:p>
      <w:pPr>
        <w:pStyle w:val="BodyText"/>
        <w:spacing w:line="273" w:lineRule="auto"/>
        <w:ind w:left="303" w:right="226"/>
        <w:jc w:val="both"/>
      </w:pPr>
      <w:r>
        <w:rPr>
          <w:spacing w:val="50"/>
          <w:position w:val="-5"/>
        </w:rPr>
        <w:t>营 </w:t>
      </w:r>
      <w:r>
        <w:rPr>
          <w:position w:val="2"/>
        </w:rPr>
        <w:t>工业污染物排放标准》（</w:t>
      </w:r>
      <w:r>
        <w:rPr>
          <w:rFonts w:ascii="Times New Roman" w:eastAsia="Times New Roman"/>
          <w:position w:val="2"/>
        </w:rPr>
        <w:t>GB27632-2011</w:t>
      </w:r>
      <w:r>
        <w:rPr>
          <w:position w:val="2"/>
        </w:rPr>
        <w:t>）中相关排放限值要求，</w:t>
      </w:r>
      <w:r>
        <w:rPr>
          <w:rFonts w:ascii="Times New Roman" w:eastAsia="Times New Roman"/>
          <w:position w:val="2"/>
        </w:rPr>
        <w:t>CS</w:t>
      </w:r>
      <w:r>
        <w:rPr>
          <w:rFonts w:ascii="Times New Roman" w:eastAsia="Times New Roman"/>
          <w:sz w:val="16"/>
        </w:rPr>
        <w:t>2</w:t>
      </w:r>
      <w:r>
        <w:rPr>
          <w:position w:val="2"/>
        </w:rPr>
        <w:t>、臭气浓度</w:t>
      </w:r>
      <w:r>
        <w:rPr>
          <w:position w:val="1"/>
        </w:rPr>
        <w:t>期 </w:t>
      </w:r>
      <w:r>
        <w:rPr>
          <w:spacing w:val="-8"/>
        </w:rPr>
        <w:t>满足《恶臭污染物排放标准》</w:t>
      </w:r>
      <w:r>
        <w:rPr>
          <w:spacing w:val="-3"/>
        </w:rPr>
        <w:t>（</w:t>
      </w:r>
      <w:r>
        <w:rPr>
          <w:rFonts w:ascii="Times New Roman" w:eastAsia="Times New Roman"/>
          <w:spacing w:val="-3"/>
        </w:rPr>
        <w:t>GB14554-93</w:t>
      </w:r>
      <w:r>
        <w:rPr>
          <w:spacing w:val="-3"/>
        </w:rPr>
        <w:t>）</w:t>
      </w:r>
      <w:r>
        <w:rPr>
          <w:spacing w:val="-4"/>
        </w:rPr>
        <w:t>中相关限值要求。项目各废气污染</w:t>
      </w:r>
      <w:r>
        <w:rPr>
          <w:spacing w:val="56"/>
          <w:position w:val="9"/>
        </w:rPr>
        <w:t>环 </w:t>
      </w:r>
      <w:r>
        <w:rPr/>
        <w:t>因子均能满足相关标准的要求。</w:t>
      </w:r>
    </w:p>
    <w:p>
      <w:pPr>
        <w:pStyle w:val="BodyText"/>
        <w:spacing w:line="156" w:lineRule="exact"/>
        <w:ind w:left="303"/>
        <w:jc w:val="both"/>
      </w:pPr>
      <w:r>
        <w:rPr/>
        <w:t>境</w:t>
      </w:r>
    </w:p>
    <w:p>
      <w:pPr>
        <w:pStyle w:val="BodyText"/>
        <w:spacing w:line="179" w:lineRule="exact"/>
        <w:ind w:left="1256"/>
      </w:pPr>
      <w:r>
        <w:rPr>
          <w:spacing w:val="-7"/>
        </w:rPr>
        <w:t>综上，本项目位于环境质量达标区，评价范围内无一类区，采用上述污染治</w:t>
      </w:r>
    </w:p>
    <w:p>
      <w:pPr>
        <w:pStyle w:val="BodyText"/>
        <w:spacing w:line="221" w:lineRule="exact"/>
        <w:ind w:left="303"/>
        <w:jc w:val="both"/>
      </w:pPr>
      <w:r>
        <w:rPr/>
        <w:t>影</w:t>
      </w:r>
    </w:p>
    <w:p>
      <w:pPr>
        <w:pStyle w:val="BodyText"/>
        <w:spacing w:line="213" w:lineRule="auto"/>
        <w:ind w:left="303"/>
        <w:jc w:val="both"/>
      </w:pPr>
      <w:r>
        <w:rPr>
          <w:spacing w:val="56"/>
          <w:position w:val="-9"/>
        </w:rPr>
        <w:t>响 </w:t>
      </w:r>
      <w:r>
        <w:rPr>
          <w:spacing w:val="-6"/>
        </w:rPr>
        <w:t>理措施后，废气有组织排放均能做到达标排放，无组织排放量较少，对周边环境</w:t>
      </w:r>
    </w:p>
    <w:p>
      <w:pPr>
        <w:pStyle w:val="BodyText"/>
        <w:tabs>
          <w:tab w:pos="775" w:val="left" w:leader="none"/>
        </w:tabs>
        <w:spacing w:line="280" w:lineRule="auto" w:before="29"/>
        <w:ind w:left="303" w:right="227"/>
      </w:pPr>
      <w:r>
        <w:rPr/>
        <w:t>和</w:t>
        <w:tab/>
      </w:r>
      <w:r>
        <w:rPr>
          <w:position w:val="2"/>
        </w:rPr>
        <w:t>影响较小</w:t>
      </w:r>
      <w:r>
        <w:rPr>
          <w:spacing w:val="-15"/>
          <w:position w:val="2"/>
        </w:rPr>
        <w:t>。</w:t>
      </w:r>
      <w:r>
        <w:rPr>
          <w:position w:val="2"/>
        </w:rPr>
        <w:t>此外</w:t>
      </w:r>
      <w:r>
        <w:rPr>
          <w:spacing w:val="-15"/>
          <w:position w:val="2"/>
        </w:rPr>
        <w:t>，</w:t>
      </w:r>
      <w:r>
        <w:rPr>
          <w:position w:val="2"/>
        </w:rPr>
        <w:t>企业需加强管理</w:t>
      </w:r>
      <w:r>
        <w:rPr>
          <w:spacing w:val="-15"/>
          <w:position w:val="2"/>
        </w:rPr>
        <w:t>，</w:t>
      </w:r>
      <w:r>
        <w:rPr>
          <w:position w:val="2"/>
        </w:rPr>
        <w:t>确保废气处理设施正常运行</w:t>
      </w:r>
      <w:r>
        <w:rPr>
          <w:spacing w:val="-15"/>
          <w:position w:val="2"/>
        </w:rPr>
        <w:t>，</w:t>
      </w:r>
      <w:r>
        <w:rPr>
          <w:position w:val="2"/>
        </w:rPr>
        <w:t>废气稳定达</w:t>
      </w:r>
      <w:r>
        <w:rPr>
          <w:spacing w:val="-16"/>
          <w:position w:val="2"/>
        </w:rPr>
        <w:t>标</w:t>
      </w:r>
      <w:r>
        <w:rPr>
          <w:position w:val="6"/>
        </w:rPr>
        <w:t>保</w:t>
        <w:tab/>
      </w:r>
      <w:r>
        <w:rPr/>
        <w:t>排放</w:t>
      </w:r>
      <w:r>
        <w:rPr>
          <w:spacing w:val="-12"/>
        </w:rPr>
        <w:t>，</w:t>
      </w:r>
      <w:r>
        <w:rPr/>
        <w:t>杜绝非正常工况的发生</w:t>
      </w:r>
      <w:r>
        <w:rPr>
          <w:spacing w:val="-12"/>
        </w:rPr>
        <w:t>。</w:t>
      </w:r>
      <w:r>
        <w:rPr/>
        <w:t>因此</w:t>
      </w:r>
      <w:r>
        <w:rPr>
          <w:spacing w:val="-12"/>
        </w:rPr>
        <w:t>，</w:t>
      </w:r>
      <w:r>
        <w:rPr/>
        <w:t>本项目建成后</w:t>
      </w:r>
      <w:r>
        <w:rPr>
          <w:spacing w:val="-12"/>
        </w:rPr>
        <w:t>，</w:t>
      </w:r>
      <w:r>
        <w:rPr/>
        <w:t>大气环境影响可接受</w:t>
      </w:r>
      <w:r>
        <w:rPr>
          <w:spacing w:val="-12"/>
        </w:rPr>
        <w:t>，</w:t>
      </w:r>
      <w:r>
        <w:rPr>
          <w:spacing w:val="-16"/>
        </w:rPr>
        <w:t>项</w:t>
      </w:r>
    </w:p>
    <w:p>
      <w:pPr>
        <w:pStyle w:val="BodyText"/>
        <w:tabs>
          <w:tab w:pos="775" w:val="left" w:leader="none"/>
        </w:tabs>
        <w:spacing w:line="165" w:lineRule="auto" w:before="17"/>
        <w:ind w:left="303" w:right="5448"/>
      </w:pPr>
      <w:r>
        <w:rPr>
          <w:position w:val="14"/>
        </w:rPr>
        <w:t>护</w:t>
        <w:tab/>
      </w:r>
      <w:r>
        <w:rPr/>
        <w:t>目大气污染物排放方案可行</w:t>
      </w:r>
      <w:r>
        <w:rPr>
          <w:spacing w:val="-17"/>
        </w:rPr>
        <w:t>。</w:t>
      </w:r>
      <w:r>
        <w:rPr/>
        <w:t>措</w:t>
      </w:r>
    </w:p>
    <w:p>
      <w:pPr>
        <w:tabs>
          <w:tab w:pos="1258" w:val="left" w:leader="none"/>
        </w:tabs>
        <w:spacing w:line="180" w:lineRule="auto" w:before="0"/>
        <w:ind w:left="303" w:right="0" w:firstLine="0"/>
        <w:jc w:val="left"/>
        <w:rPr>
          <w:b/>
          <w:sz w:val="24"/>
        </w:rPr>
      </w:pPr>
      <w:r>
        <w:rPr>
          <w:position w:val="-12"/>
          <w:sz w:val="24"/>
        </w:rPr>
        <w:t>施</w:t>
        <w:tab/>
      </w:r>
      <w:r>
        <w:rPr>
          <w:rFonts w:ascii="Times New Roman" w:eastAsia="Times New Roman"/>
          <w:b/>
          <w:sz w:val="24"/>
        </w:rPr>
        <w:t>2</w:t>
      </w:r>
      <w:r>
        <w:rPr>
          <w:b/>
          <w:sz w:val="24"/>
        </w:rPr>
        <w:t>、废水</w:t>
      </w:r>
    </w:p>
    <w:p>
      <w:pPr>
        <w:pStyle w:val="Heading3"/>
        <w:spacing w:before="19"/>
        <w:ind w:left="1258"/>
      </w:pPr>
      <w:r>
        <w:rPr/>
        <w:t>（</w:t>
      </w:r>
      <w:r>
        <w:rPr>
          <w:rFonts w:ascii="Times New Roman" w:eastAsia="Times New Roman"/>
        </w:rPr>
        <w:t>1</w:t>
      </w:r>
      <w:r>
        <w:rPr/>
        <w:t>）源强分析</w:t>
      </w:r>
    </w:p>
    <w:p>
      <w:pPr>
        <w:pStyle w:val="BodyText"/>
        <w:spacing w:line="343" w:lineRule="auto" w:before="134"/>
        <w:ind w:left="775" w:right="228" w:firstLine="480"/>
        <w:jc w:val="both"/>
      </w:pPr>
      <w:r>
        <w:rPr>
          <w:spacing w:val="-5"/>
        </w:rPr>
        <w:t>本项目用水主要为生活用水，厂内不设食堂，设有一个倒班住宿。项目劳动</w:t>
      </w:r>
      <w:r>
        <w:rPr>
          <w:spacing w:val="-16"/>
        </w:rPr>
        <w:t>定员 </w:t>
      </w:r>
      <w:r>
        <w:rPr>
          <w:rFonts w:ascii="Times New Roman" w:eastAsia="Times New Roman"/>
        </w:rPr>
        <w:t>20</w:t>
      </w:r>
      <w:r>
        <w:rPr>
          <w:rFonts w:ascii="Times New Roman" w:eastAsia="Times New Roman"/>
          <w:spacing w:val="14"/>
        </w:rPr>
        <w:t> </w:t>
      </w:r>
      <w:r>
        <w:rPr>
          <w:spacing w:val="-5"/>
        </w:rPr>
        <w:t>人，人均生活用水量按 </w:t>
      </w:r>
      <w:r>
        <w:rPr>
          <w:rFonts w:ascii="Times New Roman" w:eastAsia="Times New Roman"/>
        </w:rPr>
        <w:t>80L/d</w:t>
      </w:r>
      <w:r>
        <w:rPr>
          <w:rFonts w:ascii="Times New Roman" w:eastAsia="Times New Roman"/>
          <w:spacing w:val="14"/>
        </w:rPr>
        <w:t> </w:t>
      </w:r>
      <w:r>
        <w:rPr>
          <w:spacing w:val="-6"/>
        </w:rPr>
        <w:t>计，全年工作时间 </w:t>
      </w:r>
      <w:r>
        <w:rPr>
          <w:rFonts w:ascii="Times New Roman" w:eastAsia="Times New Roman"/>
        </w:rPr>
        <w:t>300</w:t>
      </w:r>
      <w:r>
        <w:rPr>
          <w:rFonts w:ascii="Times New Roman" w:eastAsia="Times New Roman"/>
          <w:spacing w:val="14"/>
        </w:rPr>
        <w:t> </w:t>
      </w:r>
      <w:r>
        <w:rPr>
          <w:spacing w:val="-2"/>
        </w:rPr>
        <w:t>天，则职工生活用</w:t>
      </w:r>
      <w:r>
        <w:rPr>
          <w:spacing w:val="4"/>
        </w:rPr>
        <w:t>水量约 </w:t>
      </w:r>
      <w:r>
        <w:rPr>
          <w:rFonts w:ascii="Times New Roman" w:eastAsia="Times New Roman"/>
        </w:rPr>
        <w:t>480m</w:t>
      </w:r>
      <w:r>
        <w:rPr>
          <w:rFonts w:ascii="Times New Roman" w:eastAsia="Times New Roman"/>
          <w:position w:val="9"/>
          <w:sz w:val="16"/>
        </w:rPr>
        <w:t>3</w:t>
      </w:r>
      <w:r>
        <w:rPr>
          <w:rFonts w:ascii="Times New Roman" w:eastAsia="Times New Roman"/>
        </w:rPr>
        <w:t>/a</w:t>
      </w:r>
      <w:r>
        <w:rPr>
          <w:spacing w:val="1"/>
        </w:rPr>
        <w:t>，生活污水排放量以用水量的 </w:t>
      </w:r>
      <w:r>
        <w:rPr>
          <w:rFonts w:ascii="Times New Roman" w:eastAsia="Times New Roman"/>
          <w:spacing w:val="2"/>
        </w:rPr>
        <w:t>85</w:t>
      </w:r>
      <w:r>
        <w:rPr/>
        <w:t>％计，预计生活污水产生量为</w:t>
      </w:r>
    </w:p>
    <w:p>
      <w:pPr>
        <w:pStyle w:val="BodyText"/>
        <w:ind w:left="776"/>
      </w:pPr>
      <w:r>
        <w:rPr>
          <w:rFonts w:ascii="Times New Roman" w:eastAsia="Times New Roman"/>
        </w:rPr>
        <w:t>408m</w:t>
      </w:r>
      <w:r>
        <w:rPr>
          <w:rFonts w:ascii="Times New Roman" w:eastAsia="Times New Roman"/>
          <w:position w:val="9"/>
          <w:sz w:val="16"/>
        </w:rPr>
        <w:t>3</w:t>
      </w:r>
      <w:r>
        <w:rPr>
          <w:rFonts w:ascii="Times New Roman" w:eastAsia="Times New Roman"/>
        </w:rPr>
        <w:t>/a</w:t>
      </w:r>
      <w:r>
        <w:rPr/>
        <w:t>，生活污水水质参照城市生活污水水质，主要污染物及其含量一般约为</w:t>
      </w:r>
    </w:p>
    <w:p>
      <w:pPr>
        <w:pStyle w:val="BodyText"/>
        <w:spacing w:before="131"/>
        <w:ind w:left="776"/>
      </w:pPr>
      <w:r>
        <w:rPr>
          <w:rFonts w:ascii="Times New Roman" w:eastAsia="Times New Roman"/>
          <w:position w:val="2"/>
        </w:rPr>
        <w:t>C</w:t>
      </w:r>
      <w:r>
        <w:rPr>
          <w:rFonts w:ascii="Times New Roman" w:eastAsia="Times New Roman"/>
          <w:spacing w:val="-1"/>
          <w:position w:val="2"/>
        </w:rPr>
        <w:t>OD</w:t>
      </w:r>
      <w:r>
        <w:rPr>
          <w:rFonts w:ascii="Times New Roman" w:eastAsia="Times New Roman"/>
          <w:w w:val="100"/>
          <w:sz w:val="16"/>
        </w:rPr>
        <w:t>C</w:t>
      </w:r>
      <w:r>
        <w:rPr>
          <w:rFonts w:ascii="Times New Roman" w:eastAsia="Times New Roman"/>
          <w:spacing w:val="-1"/>
          <w:w w:val="100"/>
          <w:sz w:val="16"/>
        </w:rPr>
        <w:t>r</w:t>
      </w:r>
      <w:r>
        <w:rPr>
          <w:rFonts w:ascii="Times New Roman" w:eastAsia="Times New Roman"/>
          <w:position w:val="2"/>
        </w:rPr>
        <w:t>350mg/</w:t>
      </w:r>
      <w:r>
        <w:rPr>
          <w:rFonts w:ascii="Times New Roman" w:eastAsia="Times New Roman"/>
          <w:spacing w:val="-1"/>
          <w:position w:val="2"/>
        </w:rPr>
        <w:t>L</w:t>
      </w:r>
      <w:r>
        <w:rPr>
          <w:spacing w:val="-50"/>
          <w:position w:val="2"/>
        </w:rPr>
        <w:t>，氨氮 </w:t>
      </w:r>
      <w:r>
        <w:rPr>
          <w:rFonts w:ascii="Times New Roman" w:eastAsia="Times New Roman"/>
          <w:position w:val="2"/>
        </w:rPr>
        <w:t>35mg/</w:t>
      </w:r>
      <w:r>
        <w:rPr>
          <w:rFonts w:ascii="Times New Roman" w:eastAsia="Times New Roman"/>
          <w:spacing w:val="-1"/>
          <w:position w:val="2"/>
        </w:rPr>
        <w:t>L</w:t>
      </w:r>
      <w:r>
        <w:rPr>
          <w:spacing w:val="-33"/>
          <w:position w:val="2"/>
        </w:rPr>
        <w:t>，则废水中 </w:t>
      </w:r>
      <w:r>
        <w:rPr>
          <w:rFonts w:ascii="Times New Roman" w:eastAsia="Times New Roman"/>
          <w:position w:val="2"/>
        </w:rPr>
        <w:t>C</w:t>
      </w:r>
      <w:r>
        <w:rPr>
          <w:rFonts w:ascii="Times New Roman" w:eastAsia="Times New Roman"/>
          <w:spacing w:val="-1"/>
          <w:position w:val="2"/>
        </w:rPr>
        <w:t>OD</w:t>
      </w:r>
      <w:r>
        <w:rPr>
          <w:rFonts w:ascii="Times New Roman" w:eastAsia="Times New Roman"/>
          <w:w w:val="100"/>
          <w:sz w:val="16"/>
        </w:rPr>
        <w:t>Cr</w:t>
      </w:r>
      <w:r>
        <w:rPr>
          <w:rFonts w:ascii="Times New Roman" w:eastAsia="Times New Roman"/>
          <w:spacing w:val="-12"/>
          <w:sz w:val="16"/>
        </w:rPr>
        <w:t> </w:t>
      </w:r>
      <w:r>
        <w:rPr>
          <w:spacing w:val="-16"/>
          <w:position w:val="2"/>
        </w:rPr>
        <w:t>产生量为 </w:t>
      </w:r>
      <w:r>
        <w:rPr>
          <w:rFonts w:ascii="Times New Roman" w:eastAsia="Times New Roman"/>
          <w:position w:val="2"/>
        </w:rPr>
        <w:t>0.143t/</w:t>
      </w:r>
      <w:r>
        <w:rPr>
          <w:rFonts w:ascii="Times New Roman" w:eastAsia="Times New Roman"/>
          <w:spacing w:val="-1"/>
          <w:position w:val="2"/>
        </w:rPr>
        <w:t>a</w:t>
      </w:r>
      <w:r>
        <w:rPr>
          <w:spacing w:val="-40"/>
          <w:position w:val="2"/>
        </w:rPr>
        <w:t>，氨氮为 </w:t>
      </w:r>
      <w:r>
        <w:rPr>
          <w:rFonts w:ascii="Times New Roman" w:eastAsia="Times New Roman"/>
          <w:position w:val="2"/>
        </w:rPr>
        <w:t>0.014t/</w:t>
      </w:r>
      <w:r>
        <w:rPr>
          <w:rFonts w:ascii="Times New Roman" w:eastAsia="Times New Roman"/>
          <w:spacing w:val="-1"/>
          <w:position w:val="2"/>
        </w:rPr>
        <w:t>a</w:t>
      </w:r>
      <w:r>
        <w:rPr>
          <w:position w:val="2"/>
        </w:rPr>
        <w:t>。</w:t>
      </w:r>
    </w:p>
    <w:p>
      <w:pPr>
        <w:spacing w:after="0"/>
        <w:sectPr>
          <w:pgSz w:w="11910" w:h="16840"/>
          <w:pgMar w:header="874" w:footer="1081" w:top="1400" w:bottom="1280" w:left="1300" w:right="1260"/>
        </w:sectPr>
      </w:pPr>
    </w:p>
    <w:p>
      <w:pPr>
        <w:pStyle w:val="BodyText"/>
        <w:spacing w:line="343" w:lineRule="auto" w:before="154"/>
        <w:ind w:left="776" w:right="221" w:firstLine="480"/>
        <w:jc w:val="both"/>
      </w:pPr>
      <w:r>
        <w:rPr/>
        <w:pict>
          <v:group style="position:absolute;margin-left:70.800003pt;margin-top:70.799980pt;width:453.6pt;height:691.95pt;mso-position-horizontal-relative:page;mso-position-vertical-relative:page;z-index:-649960" coordorigin="1416,1416" coordsize="9072,13839">
            <v:line style="position:absolute" from="1445,1430" to="2014,1430" stroked="true" strokeweight="1.44pt" strokecolor="#000000">
              <v:stroke dashstyle="solid"/>
            </v:line>
            <v:rect style="position:absolute;left:2013;top:1416;width:29;height:29" filled="true" fillcolor="#000000" stroked="false">
              <v:fill type="solid"/>
            </v:rect>
            <v:line style="position:absolute" from="2042,1430" to="10459,1430" stroked="true" strokeweight="1.44pt" strokecolor="#000000">
              <v:stroke dashstyle="solid"/>
            </v:line>
            <v:line style="position:absolute" from="1430,1416" to="1430,15254" stroked="true" strokeweight="1.44pt" strokecolor="#000000">
              <v:stroke dashstyle="solid"/>
            </v:line>
            <v:line style="position:absolute" from="1445,15240" to="2014,15240" stroked="true" strokeweight="1.44pt" strokecolor="#000000">
              <v:stroke dashstyle="solid"/>
            </v:line>
            <v:line style="position:absolute" from="2018,1445" to="2018,15226" stroked="true" strokeweight=".48pt" strokecolor="#000000">
              <v:stroke dashstyle="solid"/>
            </v:line>
            <v:rect style="position:absolute;left:2013;top:15225;width:29;height:29" filled="true" fillcolor="#000000" stroked="false">
              <v:fill type="solid"/>
            </v:rect>
            <v:line style="position:absolute" from="2042,15240" to="10459,15240" stroked="true" strokeweight="1.44pt" strokecolor="#000000">
              <v:stroke dashstyle="solid"/>
            </v:line>
            <v:line style="position:absolute" from="10474,1416" to="10474,15254" stroked="true" strokeweight="1.44pt" strokecolor="#000000">
              <v:stroke dashstyle="solid"/>
            </v:line>
            <w10:wrap type="none"/>
          </v:group>
        </w:pict>
      </w:r>
      <w:r>
        <w:rPr>
          <w:spacing w:val="-4"/>
        </w:rPr>
        <w:t>生活污水经化粪池预处理达标后纳入玉环市干江污水处理厂处理，最终经玉</w:t>
      </w:r>
      <w:r>
        <w:rPr/>
        <w:t>环市干江污水处理厂统一处理达《台州市城镇污水处理厂出水指标及标准限值</w:t>
      </w:r>
      <w:r>
        <w:rPr>
          <w:spacing w:val="4"/>
        </w:rPr>
        <w:t>表（</w:t>
      </w:r>
      <w:r>
        <w:rPr>
          <w:spacing w:val="2"/>
        </w:rPr>
        <w:t>试行</w:t>
      </w:r>
      <w:r>
        <w:rPr>
          <w:spacing w:val="4"/>
        </w:rPr>
        <w:t>）</w:t>
      </w:r>
      <w:r>
        <w:rPr>
          <w:spacing w:val="1"/>
        </w:rPr>
        <w:t>》中的相关标准</w:t>
      </w:r>
      <w:r>
        <w:rPr>
          <w:spacing w:val="4"/>
        </w:rPr>
        <w:t>（</w:t>
      </w:r>
      <w:r>
        <w:rPr>
          <w:spacing w:val="1"/>
        </w:rPr>
        <w:t>准地表水Ⅳ类</w:t>
      </w:r>
      <w:r>
        <w:rPr/>
        <w:t>）</w:t>
      </w:r>
      <w:r>
        <w:rPr>
          <w:spacing w:val="3"/>
        </w:rPr>
        <w:t>后排放。</w:t>
      </w:r>
    </w:p>
    <w:p>
      <w:pPr>
        <w:pStyle w:val="BodyText"/>
        <w:spacing w:before="1"/>
        <w:ind w:left="1263"/>
      </w:pPr>
      <w:r>
        <w:rPr/>
        <w:t>废水产生情况汇总见表 </w:t>
      </w:r>
      <w:r>
        <w:rPr>
          <w:rFonts w:ascii="Times New Roman" w:eastAsia="Times New Roman"/>
        </w:rPr>
        <w:t>4-11</w:t>
      </w:r>
      <w:r>
        <w:rPr/>
        <w:t>。</w:t>
      </w:r>
    </w:p>
    <w:p>
      <w:pPr>
        <w:spacing w:before="212"/>
        <w:ind w:left="3591" w:right="0" w:firstLine="0"/>
        <w:jc w:val="left"/>
        <w:rPr>
          <w:b/>
          <w:sz w:val="21"/>
        </w:rPr>
      </w:pPr>
      <w:r>
        <w:rPr>
          <w:b/>
          <w:sz w:val="21"/>
        </w:rPr>
        <w:t>表</w:t>
      </w:r>
      <w:r>
        <w:rPr>
          <w:rFonts w:ascii="Times New Roman" w:eastAsia="Times New Roman"/>
          <w:b/>
          <w:sz w:val="21"/>
        </w:rPr>
        <w:t>4-</w:t>
      </w:r>
      <w:bookmarkStart w:name="表4-11 废水污染源源强核算表" w:id="22"/>
      <w:bookmarkEnd w:id="22"/>
      <w:r>
        <w:rPr>
          <w:rFonts w:ascii="Times New Roman" w:eastAsia="Times New Roman"/>
          <w:b/>
          <w:sz w:val="21"/>
        </w:rPr>
        <w:t>1</w:t>
      </w:r>
      <w:r>
        <w:rPr>
          <w:rFonts w:ascii="Times New Roman" w:eastAsia="Times New Roman"/>
          <w:b/>
          <w:sz w:val="21"/>
        </w:rPr>
        <w:t>1</w:t>
      </w:r>
      <w:r>
        <w:rPr>
          <w:b/>
          <w:sz w:val="21"/>
        </w:rPr>
        <w:t>废水污染源源强核算表</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6"/>
        </w:rPr>
      </w:pPr>
    </w:p>
    <w:p>
      <w:pPr>
        <w:pStyle w:val="BodyText"/>
        <w:spacing w:before="66"/>
        <w:ind w:left="303"/>
      </w:pPr>
      <w:r>
        <w:rPr/>
        <w:pict>
          <v:shape style="position:absolute;margin-left:103.919998pt;margin-top:-79.978973pt;width:417.15pt;height:97.2pt;mso-position-horizontal-relative:page;mso-position-vertical-relative:paragraph;z-index:2032"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9"/>
                    <w:gridCol w:w="687"/>
                    <w:gridCol w:w="562"/>
                    <w:gridCol w:w="754"/>
                    <w:gridCol w:w="1124"/>
                    <w:gridCol w:w="1004"/>
                    <w:gridCol w:w="805"/>
                    <w:gridCol w:w="1215"/>
                    <w:gridCol w:w="1001"/>
                    <w:gridCol w:w="799"/>
                  </w:tblGrid>
                  <w:tr>
                    <w:trPr>
                      <w:trHeight w:val="319" w:hRule="atLeast"/>
                    </w:trPr>
                    <w:tc>
                      <w:tcPr>
                        <w:tcW w:w="389" w:type="dxa"/>
                        <w:vMerge w:val="restart"/>
                      </w:tcPr>
                      <w:p>
                        <w:pPr>
                          <w:pStyle w:val="TableParagraph"/>
                          <w:spacing w:before="9"/>
                          <w:rPr>
                            <w:sz w:val="28"/>
                          </w:rPr>
                        </w:pPr>
                      </w:p>
                      <w:p>
                        <w:pPr>
                          <w:pStyle w:val="TableParagraph"/>
                          <w:spacing w:line="288" w:lineRule="auto"/>
                          <w:ind w:left="88" w:right="82"/>
                          <w:rPr>
                            <w:sz w:val="21"/>
                          </w:rPr>
                        </w:pPr>
                        <w:r>
                          <w:rPr>
                            <w:sz w:val="21"/>
                          </w:rPr>
                          <w:t>序号</w:t>
                        </w:r>
                      </w:p>
                    </w:tc>
                    <w:tc>
                      <w:tcPr>
                        <w:tcW w:w="687" w:type="dxa"/>
                        <w:vMerge w:val="restart"/>
                      </w:tcPr>
                      <w:p>
                        <w:pPr>
                          <w:pStyle w:val="TableParagraph"/>
                          <w:spacing w:before="4"/>
                          <w:rPr>
                            <w:sz w:val="16"/>
                          </w:rPr>
                        </w:pPr>
                      </w:p>
                      <w:p>
                        <w:pPr>
                          <w:pStyle w:val="TableParagraph"/>
                          <w:spacing w:line="285" w:lineRule="auto"/>
                          <w:ind w:left="131" w:right="126"/>
                          <w:jc w:val="both"/>
                          <w:rPr>
                            <w:sz w:val="21"/>
                          </w:rPr>
                        </w:pPr>
                        <w:r>
                          <w:rPr>
                            <w:sz w:val="21"/>
                          </w:rPr>
                          <w:t>产排污环节</w:t>
                        </w:r>
                      </w:p>
                    </w:tc>
                    <w:tc>
                      <w:tcPr>
                        <w:tcW w:w="562" w:type="dxa"/>
                        <w:vMerge w:val="restart"/>
                      </w:tcPr>
                      <w:p>
                        <w:pPr>
                          <w:pStyle w:val="TableParagraph"/>
                          <w:spacing w:before="9"/>
                          <w:rPr>
                            <w:sz w:val="28"/>
                          </w:rPr>
                        </w:pPr>
                      </w:p>
                      <w:p>
                        <w:pPr>
                          <w:pStyle w:val="TableParagraph"/>
                          <w:spacing w:line="288" w:lineRule="auto"/>
                          <w:ind w:left="68" w:right="63"/>
                          <w:rPr>
                            <w:sz w:val="21"/>
                          </w:rPr>
                        </w:pPr>
                        <w:r>
                          <w:rPr>
                            <w:sz w:val="21"/>
                          </w:rPr>
                          <w:t>废水类别</w:t>
                        </w:r>
                      </w:p>
                    </w:tc>
                    <w:tc>
                      <w:tcPr>
                        <w:tcW w:w="754" w:type="dxa"/>
                        <w:vMerge w:val="restart"/>
                      </w:tcPr>
                      <w:p>
                        <w:pPr>
                          <w:pStyle w:val="TableParagraph"/>
                          <w:spacing w:before="9"/>
                          <w:rPr>
                            <w:sz w:val="28"/>
                          </w:rPr>
                        </w:pPr>
                      </w:p>
                      <w:p>
                        <w:pPr>
                          <w:pStyle w:val="TableParagraph"/>
                          <w:spacing w:line="288" w:lineRule="auto"/>
                          <w:ind w:left="162" w:right="56" w:hanging="106"/>
                          <w:rPr>
                            <w:sz w:val="21"/>
                          </w:rPr>
                        </w:pPr>
                        <w:r>
                          <w:rPr>
                            <w:sz w:val="21"/>
                          </w:rPr>
                          <w:t>污染物种类</w:t>
                        </w:r>
                      </w:p>
                    </w:tc>
                    <w:tc>
                      <w:tcPr>
                        <w:tcW w:w="2933" w:type="dxa"/>
                        <w:gridSpan w:val="3"/>
                      </w:tcPr>
                      <w:p>
                        <w:pPr>
                          <w:pStyle w:val="TableParagraph"/>
                          <w:spacing w:line="252" w:lineRule="exact" w:before="46"/>
                          <w:ind w:left="936"/>
                          <w:rPr>
                            <w:sz w:val="21"/>
                          </w:rPr>
                        </w:pPr>
                        <w:r>
                          <w:rPr>
                            <w:sz w:val="21"/>
                          </w:rPr>
                          <w:t>污染物产生</w:t>
                        </w:r>
                      </w:p>
                    </w:tc>
                    <w:tc>
                      <w:tcPr>
                        <w:tcW w:w="3015" w:type="dxa"/>
                        <w:gridSpan w:val="3"/>
                      </w:tcPr>
                      <w:p>
                        <w:pPr>
                          <w:pStyle w:val="TableParagraph"/>
                          <w:spacing w:line="252" w:lineRule="exact" w:before="46"/>
                          <w:ind w:left="451"/>
                          <w:rPr>
                            <w:sz w:val="21"/>
                          </w:rPr>
                        </w:pPr>
                        <w:r>
                          <w:rPr>
                            <w:sz w:val="21"/>
                          </w:rPr>
                          <w:t>污染物排放（纳管量）</w:t>
                        </w:r>
                      </w:p>
                    </w:tc>
                  </w:tr>
                  <w:tr>
                    <w:trPr>
                      <w:trHeight w:val="959" w:hRule="atLeast"/>
                    </w:trPr>
                    <w:tc>
                      <w:tcPr>
                        <w:tcW w:w="389" w:type="dxa"/>
                        <w:vMerge/>
                        <w:tcBorders>
                          <w:top w:val="nil"/>
                        </w:tcBorders>
                      </w:tcPr>
                      <w:p>
                        <w:pPr>
                          <w:rPr>
                            <w:sz w:val="2"/>
                            <w:szCs w:val="2"/>
                          </w:rPr>
                        </w:pPr>
                      </w:p>
                    </w:tc>
                    <w:tc>
                      <w:tcPr>
                        <w:tcW w:w="687" w:type="dxa"/>
                        <w:vMerge/>
                        <w:tcBorders>
                          <w:top w:val="nil"/>
                        </w:tcBorders>
                      </w:tcPr>
                      <w:p>
                        <w:pPr>
                          <w:rPr>
                            <w:sz w:val="2"/>
                            <w:szCs w:val="2"/>
                          </w:rPr>
                        </w:pPr>
                      </w:p>
                    </w:tc>
                    <w:tc>
                      <w:tcPr>
                        <w:tcW w:w="562" w:type="dxa"/>
                        <w:vMerge/>
                        <w:tcBorders>
                          <w:top w:val="nil"/>
                        </w:tcBorders>
                      </w:tcPr>
                      <w:p>
                        <w:pPr>
                          <w:rPr>
                            <w:sz w:val="2"/>
                            <w:szCs w:val="2"/>
                          </w:rPr>
                        </w:pPr>
                      </w:p>
                    </w:tc>
                    <w:tc>
                      <w:tcPr>
                        <w:tcW w:w="754" w:type="dxa"/>
                        <w:vMerge/>
                        <w:tcBorders>
                          <w:top w:val="nil"/>
                        </w:tcBorders>
                      </w:tcPr>
                      <w:p>
                        <w:pPr>
                          <w:rPr>
                            <w:sz w:val="2"/>
                            <w:szCs w:val="2"/>
                          </w:rPr>
                        </w:pPr>
                      </w:p>
                    </w:tc>
                    <w:tc>
                      <w:tcPr>
                        <w:tcW w:w="1124" w:type="dxa"/>
                      </w:tcPr>
                      <w:p>
                        <w:pPr>
                          <w:pStyle w:val="TableParagraph"/>
                          <w:spacing w:line="288" w:lineRule="auto" w:before="46"/>
                          <w:ind w:left="451" w:right="137" w:hanging="315"/>
                          <w:rPr>
                            <w:sz w:val="21"/>
                          </w:rPr>
                        </w:pPr>
                        <w:r>
                          <w:rPr>
                            <w:sz w:val="21"/>
                          </w:rPr>
                          <w:t>产生废水量</w:t>
                        </w:r>
                      </w:p>
                      <w:p>
                        <w:pPr>
                          <w:pStyle w:val="TableParagraph"/>
                          <w:spacing w:line="247" w:lineRule="exact"/>
                          <w:ind w:left="156"/>
                          <w:rPr>
                            <w:sz w:val="21"/>
                          </w:rPr>
                        </w:pPr>
                        <w:r>
                          <w:rPr>
                            <w:sz w:val="21"/>
                          </w:rPr>
                          <w:t>（</w:t>
                        </w:r>
                        <w:r>
                          <w:rPr>
                            <w:rFonts w:ascii="Times New Roman" w:eastAsia="Times New Roman"/>
                            <w:sz w:val="21"/>
                          </w:rPr>
                          <w:t>m</w:t>
                        </w:r>
                        <w:r>
                          <w:rPr>
                            <w:rFonts w:ascii="Times New Roman" w:eastAsia="Times New Roman"/>
                            <w:position w:val="7"/>
                            <w:sz w:val="14"/>
                          </w:rPr>
                          <w:t>3</w:t>
                        </w:r>
                        <w:r>
                          <w:rPr>
                            <w:rFonts w:ascii="Times New Roman" w:eastAsia="Times New Roman"/>
                            <w:sz w:val="21"/>
                          </w:rPr>
                          <w:t>/a</w:t>
                        </w:r>
                        <w:r>
                          <w:rPr>
                            <w:sz w:val="21"/>
                          </w:rPr>
                          <w:t>）</w:t>
                        </w:r>
                      </w:p>
                    </w:tc>
                    <w:tc>
                      <w:tcPr>
                        <w:tcW w:w="1004" w:type="dxa"/>
                      </w:tcPr>
                      <w:p>
                        <w:pPr>
                          <w:pStyle w:val="TableParagraph"/>
                          <w:spacing w:before="2"/>
                          <w:rPr>
                            <w:sz w:val="16"/>
                          </w:rPr>
                        </w:pPr>
                      </w:p>
                      <w:p>
                        <w:pPr>
                          <w:pStyle w:val="TableParagraph"/>
                          <w:ind w:left="79"/>
                          <w:rPr>
                            <w:sz w:val="21"/>
                          </w:rPr>
                        </w:pPr>
                        <w:r>
                          <w:rPr>
                            <w:spacing w:val="-1"/>
                            <w:sz w:val="21"/>
                          </w:rPr>
                          <w:t>产生浓度</w:t>
                        </w:r>
                      </w:p>
                      <w:p>
                        <w:pPr>
                          <w:pStyle w:val="TableParagraph"/>
                          <w:spacing w:before="50"/>
                          <w:ind w:left="59"/>
                          <w:rPr>
                            <w:sz w:val="21"/>
                          </w:rPr>
                        </w:pPr>
                        <w:r>
                          <w:rPr>
                            <w:sz w:val="21"/>
                          </w:rPr>
                          <w:t>（</w:t>
                        </w:r>
                        <w:r>
                          <w:rPr>
                            <w:rFonts w:ascii="Times New Roman" w:eastAsia="Times New Roman"/>
                            <w:sz w:val="21"/>
                          </w:rPr>
                          <w:t>mg/L</w:t>
                        </w:r>
                        <w:r>
                          <w:rPr>
                            <w:sz w:val="21"/>
                          </w:rPr>
                          <w:t>）</w:t>
                        </w:r>
                      </w:p>
                    </w:tc>
                    <w:tc>
                      <w:tcPr>
                        <w:tcW w:w="805" w:type="dxa"/>
                      </w:tcPr>
                      <w:p>
                        <w:pPr>
                          <w:pStyle w:val="TableParagraph"/>
                          <w:spacing w:before="2"/>
                          <w:rPr>
                            <w:sz w:val="16"/>
                          </w:rPr>
                        </w:pPr>
                      </w:p>
                      <w:p>
                        <w:pPr>
                          <w:pStyle w:val="TableParagraph"/>
                          <w:ind w:left="80"/>
                          <w:rPr>
                            <w:sz w:val="21"/>
                          </w:rPr>
                        </w:pPr>
                        <w:r>
                          <w:rPr>
                            <w:sz w:val="21"/>
                          </w:rPr>
                          <w:t>产生量</w:t>
                        </w:r>
                      </w:p>
                      <w:p>
                        <w:pPr>
                          <w:pStyle w:val="TableParagraph"/>
                          <w:spacing w:before="50"/>
                          <w:ind w:left="83"/>
                          <w:rPr>
                            <w:sz w:val="21"/>
                          </w:rPr>
                        </w:pPr>
                        <w:r>
                          <w:rPr>
                            <w:sz w:val="21"/>
                          </w:rPr>
                          <w:t>（</w:t>
                        </w:r>
                        <w:r>
                          <w:rPr>
                            <w:rFonts w:ascii="Times New Roman" w:eastAsia="Times New Roman"/>
                            <w:sz w:val="21"/>
                          </w:rPr>
                          <w:t>t/a</w:t>
                        </w:r>
                        <w:r>
                          <w:rPr>
                            <w:sz w:val="21"/>
                          </w:rPr>
                          <w:t>）</w:t>
                        </w:r>
                      </w:p>
                    </w:tc>
                    <w:tc>
                      <w:tcPr>
                        <w:tcW w:w="1215" w:type="dxa"/>
                      </w:tcPr>
                      <w:p>
                        <w:pPr>
                          <w:pStyle w:val="TableParagraph"/>
                          <w:spacing w:before="2"/>
                          <w:rPr>
                            <w:sz w:val="16"/>
                          </w:rPr>
                        </w:pPr>
                      </w:p>
                      <w:p>
                        <w:pPr>
                          <w:pStyle w:val="TableParagraph"/>
                          <w:ind w:left="59" w:right="60"/>
                          <w:jc w:val="center"/>
                          <w:rPr>
                            <w:sz w:val="21"/>
                          </w:rPr>
                        </w:pPr>
                        <w:r>
                          <w:rPr>
                            <w:sz w:val="21"/>
                          </w:rPr>
                          <w:t>排放废水量</w:t>
                        </w:r>
                      </w:p>
                      <w:p>
                        <w:pPr>
                          <w:pStyle w:val="TableParagraph"/>
                          <w:spacing w:before="50"/>
                          <w:ind w:left="59" w:right="60"/>
                          <w:jc w:val="center"/>
                          <w:rPr>
                            <w:sz w:val="21"/>
                          </w:rPr>
                        </w:pPr>
                        <w:r>
                          <w:rPr>
                            <w:sz w:val="21"/>
                          </w:rPr>
                          <w:t>（</w:t>
                        </w:r>
                        <w:r>
                          <w:rPr>
                            <w:rFonts w:ascii="Times New Roman" w:eastAsia="Times New Roman"/>
                            <w:sz w:val="21"/>
                          </w:rPr>
                          <w:t>m</w:t>
                        </w:r>
                        <w:r>
                          <w:rPr>
                            <w:rFonts w:ascii="Times New Roman" w:eastAsia="Times New Roman"/>
                            <w:position w:val="7"/>
                            <w:sz w:val="14"/>
                          </w:rPr>
                          <w:t>3</w:t>
                        </w:r>
                        <w:r>
                          <w:rPr>
                            <w:rFonts w:ascii="Times New Roman" w:eastAsia="Times New Roman"/>
                            <w:sz w:val="21"/>
                          </w:rPr>
                          <w:t>/a</w:t>
                        </w:r>
                        <w:r>
                          <w:rPr>
                            <w:sz w:val="21"/>
                          </w:rPr>
                          <w:t>）</w:t>
                        </w:r>
                      </w:p>
                    </w:tc>
                    <w:tc>
                      <w:tcPr>
                        <w:tcW w:w="1001" w:type="dxa"/>
                      </w:tcPr>
                      <w:p>
                        <w:pPr>
                          <w:pStyle w:val="TableParagraph"/>
                          <w:spacing w:before="2"/>
                          <w:rPr>
                            <w:sz w:val="16"/>
                          </w:rPr>
                        </w:pPr>
                      </w:p>
                      <w:p>
                        <w:pPr>
                          <w:pStyle w:val="TableParagraph"/>
                          <w:ind w:left="74"/>
                          <w:rPr>
                            <w:sz w:val="21"/>
                          </w:rPr>
                        </w:pPr>
                        <w:r>
                          <w:rPr>
                            <w:spacing w:val="-1"/>
                            <w:sz w:val="21"/>
                          </w:rPr>
                          <w:t>排放浓度</w:t>
                        </w:r>
                      </w:p>
                      <w:p>
                        <w:pPr>
                          <w:pStyle w:val="TableParagraph"/>
                          <w:spacing w:before="50"/>
                          <w:ind w:left="55"/>
                          <w:rPr>
                            <w:sz w:val="21"/>
                          </w:rPr>
                        </w:pPr>
                        <w:r>
                          <w:rPr>
                            <w:sz w:val="21"/>
                          </w:rPr>
                          <w:t>（</w:t>
                        </w:r>
                        <w:r>
                          <w:rPr>
                            <w:rFonts w:ascii="Times New Roman" w:eastAsia="Times New Roman"/>
                            <w:sz w:val="21"/>
                          </w:rPr>
                          <w:t>mg/L</w:t>
                        </w:r>
                        <w:r>
                          <w:rPr>
                            <w:sz w:val="21"/>
                          </w:rPr>
                          <w:t>）</w:t>
                        </w:r>
                      </w:p>
                    </w:tc>
                    <w:tc>
                      <w:tcPr>
                        <w:tcW w:w="799" w:type="dxa"/>
                      </w:tcPr>
                      <w:p>
                        <w:pPr>
                          <w:pStyle w:val="TableParagraph"/>
                          <w:spacing w:before="2"/>
                          <w:rPr>
                            <w:sz w:val="16"/>
                          </w:rPr>
                        </w:pPr>
                      </w:p>
                      <w:p>
                        <w:pPr>
                          <w:pStyle w:val="TableParagraph"/>
                          <w:ind w:left="78"/>
                          <w:rPr>
                            <w:sz w:val="21"/>
                          </w:rPr>
                        </w:pPr>
                        <w:r>
                          <w:rPr>
                            <w:sz w:val="21"/>
                          </w:rPr>
                          <w:t>排放量</w:t>
                        </w:r>
                      </w:p>
                      <w:p>
                        <w:pPr>
                          <w:pStyle w:val="TableParagraph"/>
                          <w:spacing w:before="50"/>
                          <w:ind w:left="78"/>
                          <w:rPr>
                            <w:sz w:val="21"/>
                          </w:rPr>
                        </w:pPr>
                        <w:r>
                          <w:rPr>
                            <w:sz w:val="21"/>
                          </w:rPr>
                          <w:t>（</w:t>
                        </w:r>
                        <w:r>
                          <w:rPr>
                            <w:rFonts w:ascii="Times New Roman" w:eastAsia="Times New Roman"/>
                            <w:sz w:val="21"/>
                          </w:rPr>
                          <w:t>t/a</w:t>
                        </w:r>
                        <w:r>
                          <w:rPr>
                            <w:sz w:val="21"/>
                          </w:rPr>
                          <w:t>）</w:t>
                        </w:r>
                      </w:p>
                    </w:tc>
                  </w:tr>
                  <w:tr>
                    <w:trPr>
                      <w:trHeight w:val="321" w:hRule="atLeast"/>
                    </w:trPr>
                    <w:tc>
                      <w:tcPr>
                        <w:tcW w:w="389" w:type="dxa"/>
                        <w:vMerge w:val="restart"/>
                      </w:tcPr>
                      <w:p>
                        <w:pPr>
                          <w:pStyle w:val="TableParagraph"/>
                          <w:spacing w:before="6"/>
                          <w:rPr>
                            <w:sz w:val="17"/>
                          </w:rPr>
                        </w:pPr>
                      </w:p>
                      <w:p>
                        <w:pPr>
                          <w:pStyle w:val="TableParagraph"/>
                          <w:ind w:left="4"/>
                          <w:jc w:val="center"/>
                          <w:rPr>
                            <w:rFonts w:ascii="Times New Roman"/>
                            <w:sz w:val="21"/>
                          </w:rPr>
                        </w:pPr>
                        <w:r>
                          <w:rPr>
                            <w:rFonts w:ascii="Times New Roman"/>
                            <w:w w:val="100"/>
                            <w:sz w:val="21"/>
                          </w:rPr>
                          <w:t>1</w:t>
                        </w:r>
                      </w:p>
                    </w:tc>
                    <w:tc>
                      <w:tcPr>
                        <w:tcW w:w="687" w:type="dxa"/>
                        <w:vMerge w:val="restart"/>
                      </w:tcPr>
                      <w:p>
                        <w:pPr>
                          <w:pStyle w:val="TableParagraph"/>
                          <w:spacing w:line="320" w:lineRule="atLeast"/>
                          <w:ind w:left="131" w:right="127"/>
                          <w:rPr>
                            <w:sz w:val="21"/>
                          </w:rPr>
                        </w:pPr>
                        <w:r>
                          <w:rPr>
                            <w:sz w:val="21"/>
                          </w:rPr>
                          <w:t>员工生活</w:t>
                        </w:r>
                      </w:p>
                    </w:tc>
                    <w:tc>
                      <w:tcPr>
                        <w:tcW w:w="562" w:type="dxa"/>
                        <w:vMerge w:val="restart"/>
                      </w:tcPr>
                      <w:p>
                        <w:pPr>
                          <w:pStyle w:val="TableParagraph"/>
                          <w:spacing w:line="320" w:lineRule="atLeast"/>
                          <w:ind w:left="68" w:right="63"/>
                          <w:rPr>
                            <w:sz w:val="21"/>
                          </w:rPr>
                        </w:pPr>
                        <w:r>
                          <w:rPr>
                            <w:sz w:val="21"/>
                          </w:rPr>
                          <w:t>生活污水</w:t>
                        </w:r>
                      </w:p>
                    </w:tc>
                    <w:tc>
                      <w:tcPr>
                        <w:tcW w:w="754" w:type="dxa"/>
                      </w:tcPr>
                      <w:p>
                        <w:pPr>
                          <w:pStyle w:val="TableParagraph"/>
                          <w:spacing w:line="239" w:lineRule="exact" w:before="62"/>
                          <w:ind w:left="62" w:right="63"/>
                          <w:jc w:val="center"/>
                          <w:rPr>
                            <w:rFonts w:ascii="Times New Roman"/>
                            <w:sz w:val="14"/>
                          </w:rPr>
                        </w:pPr>
                        <w:r>
                          <w:rPr>
                            <w:rFonts w:ascii="Times New Roman"/>
                            <w:position w:val="2"/>
                            <w:sz w:val="21"/>
                          </w:rPr>
                          <w:t>COD</w:t>
                        </w:r>
                        <w:r>
                          <w:rPr>
                            <w:rFonts w:ascii="Times New Roman"/>
                            <w:sz w:val="14"/>
                          </w:rPr>
                          <w:t>Cr</w:t>
                        </w:r>
                      </w:p>
                    </w:tc>
                    <w:tc>
                      <w:tcPr>
                        <w:tcW w:w="1124" w:type="dxa"/>
                        <w:vMerge w:val="restart"/>
                      </w:tcPr>
                      <w:p>
                        <w:pPr>
                          <w:pStyle w:val="TableParagraph"/>
                          <w:spacing w:before="6"/>
                          <w:rPr>
                            <w:sz w:val="17"/>
                          </w:rPr>
                        </w:pPr>
                      </w:p>
                      <w:p>
                        <w:pPr>
                          <w:pStyle w:val="TableParagraph"/>
                          <w:ind w:left="382" w:right="382"/>
                          <w:jc w:val="center"/>
                          <w:rPr>
                            <w:rFonts w:ascii="Times New Roman"/>
                            <w:sz w:val="21"/>
                          </w:rPr>
                        </w:pPr>
                        <w:r>
                          <w:rPr>
                            <w:rFonts w:ascii="Times New Roman"/>
                            <w:sz w:val="21"/>
                          </w:rPr>
                          <w:t>408</w:t>
                        </w:r>
                      </w:p>
                    </w:tc>
                    <w:tc>
                      <w:tcPr>
                        <w:tcW w:w="1004" w:type="dxa"/>
                      </w:tcPr>
                      <w:p>
                        <w:pPr>
                          <w:pStyle w:val="TableParagraph"/>
                          <w:spacing w:line="238" w:lineRule="exact" w:before="63"/>
                          <w:ind w:left="322" w:right="322"/>
                          <w:jc w:val="center"/>
                          <w:rPr>
                            <w:rFonts w:ascii="Times New Roman"/>
                            <w:sz w:val="21"/>
                          </w:rPr>
                        </w:pPr>
                        <w:r>
                          <w:rPr>
                            <w:rFonts w:ascii="Times New Roman"/>
                            <w:sz w:val="21"/>
                          </w:rPr>
                          <w:t>350</w:t>
                        </w:r>
                      </w:p>
                    </w:tc>
                    <w:tc>
                      <w:tcPr>
                        <w:tcW w:w="805" w:type="dxa"/>
                      </w:tcPr>
                      <w:p>
                        <w:pPr>
                          <w:pStyle w:val="TableParagraph"/>
                          <w:spacing w:line="238" w:lineRule="exact" w:before="63"/>
                          <w:ind w:left="141" w:right="145"/>
                          <w:jc w:val="center"/>
                          <w:rPr>
                            <w:rFonts w:ascii="Times New Roman"/>
                            <w:sz w:val="21"/>
                          </w:rPr>
                        </w:pPr>
                        <w:r>
                          <w:rPr>
                            <w:rFonts w:ascii="Times New Roman"/>
                            <w:sz w:val="21"/>
                          </w:rPr>
                          <w:t>0.143</w:t>
                        </w:r>
                      </w:p>
                    </w:tc>
                    <w:tc>
                      <w:tcPr>
                        <w:tcW w:w="1215" w:type="dxa"/>
                        <w:vMerge w:val="restart"/>
                      </w:tcPr>
                      <w:p>
                        <w:pPr>
                          <w:pStyle w:val="TableParagraph"/>
                          <w:spacing w:before="6"/>
                          <w:rPr>
                            <w:sz w:val="17"/>
                          </w:rPr>
                        </w:pPr>
                      </w:p>
                      <w:p>
                        <w:pPr>
                          <w:pStyle w:val="TableParagraph"/>
                          <w:ind w:left="58" w:right="60"/>
                          <w:jc w:val="center"/>
                          <w:rPr>
                            <w:rFonts w:ascii="Times New Roman"/>
                            <w:sz w:val="21"/>
                          </w:rPr>
                        </w:pPr>
                        <w:r>
                          <w:rPr>
                            <w:rFonts w:ascii="Times New Roman"/>
                            <w:sz w:val="21"/>
                          </w:rPr>
                          <w:t>408</w:t>
                        </w:r>
                      </w:p>
                    </w:tc>
                    <w:tc>
                      <w:tcPr>
                        <w:tcW w:w="1001" w:type="dxa"/>
                      </w:tcPr>
                      <w:p>
                        <w:pPr>
                          <w:pStyle w:val="TableParagraph"/>
                          <w:spacing w:line="238" w:lineRule="exact" w:before="63"/>
                          <w:ind w:right="341"/>
                          <w:jc w:val="right"/>
                          <w:rPr>
                            <w:rFonts w:ascii="Times New Roman"/>
                            <w:sz w:val="21"/>
                          </w:rPr>
                        </w:pPr>
                        <w:r>
                          <w:rPr>
                            <w:rFonts w:ascii="Times New Roman"/>
                            <w:sz w:val="21"/>
                          </w:rPr>
                          <w:t>350</w:t>
                        </w:r>
                      </w:p>
                    </w:tc>
                    <w:tc>
                      <w:tcPr>
                        <w:tcW w:w="799" w:type="dxa"/>
                      </w:tcPr>
                      <w:p>
                        <w:pPr>
                          <w:pStyle w:val="TableParagraph"/>
                          <w:spacing w:line="238" w:lineRule="exact" w:before="63"/>
                          <w:ind w:left="140" w:right="140"/>
                          <w:jc w:val="center"/>
                          <w:rPr>
                            <w:rFonts w:ascii="Times New Roman"/>
                            <w:sz w:val="21"/>
                          </w:rPr>
                        </w:pPr>
                        <w:r>
                          <w:rPr>
                            <w:rFonts w:ascii="Times New Roman"/>
                            <w:sz w:val="21"/>
                          </w:rPr>
                          <w:t>0.143</w:t>
                        </w:r>
                      </w:p>
                    </w:tc>
                  </w:tr>
                  <w:tr>
                    <w:trPr>
                      <w:trHeight w:val="319" w:hRule="atLeast"/>
                    </w:trPr>
                    <w:tc>
                      <w:tcPr>
                        <w:tcW w:w="389" w:type="dxa"/>
                        <w:vMerge/>
                        <w:tcBorders>
                          <w:top w:val="nil"/>
                        </w:tcBorders>
                      </w:tcPr>
                      <w:p>
                        <w:pPr>
                          <w:rPr>
                            <w:sz w:val="2"/>
                            <w:szCs w:val="2"/>
                          </w:rPr>
                        </w:pPr>
                      </w:p>
                    </w:tc>
                    <w:tc>
                      <w:tcPr>
                        <w:tcW w:w="687" w:type="dxa"/>
                        <w:vMerge/>
                        <w:tcBorders>
                          <w:top w:val="nil"/>
                        </w:tcBorders>
                      </w:tcPr>
                      <w:p>
                        <w:pPr>
                          <w:rPr>
                            <w:sz w:val="2"/>
                            <w:szCs w:val="2"/>
                          </w:rPr>
                        </w:pPr>
                      </w:p>
                    </w:tc>
                    <w:tc>
                      <w:tcPr>
                        <w:tcW w:w="562" w:type="dxa"/>
                        <w:vMerge/>
                        <w:tcBorders>
                          <w:top w:val="nil"/>
                        </w:tcBorders>
                      </w:tcPr>
                      <w:p>
                        <w:pPr>
                          <w:rPr>
                            <w:sz w:val="2"/>
                            <w:szCs w:val="2"/>
                          </w:rPr>
                        </w:pPr>
                      </w:p>
                    </w:tc>
                    <w:tc>
                      <w:tcPr>
                        <w:tcW w:w="754" w:type="dxa"/>
                      </w:tcPr>
                      <w:p>
                        <w:pPr>
                          <w:pStyle w:val="TableParagraph"/>
                          <w:spacing w:line="252" w:lineRule="exact" w:before="46"/>
                          <w:ind w:left="62" w:right="62"/>
                          <w:jc w:val="center"/>
                          <w:rPr>
                            <w:sz w:val="21"/>
                          </w:rPr>
                        </w:pPr>
                        <w:r>
                          <w:rPr>
                            <w:sz w:val="21"/>
                          </w:rPr>
                          <w:t>氨氮</w:t>
                        </w:r>
                      </w:p>
                    </w:tc>
                    <w:tc>
                      <w:tcPr>
                        <w:tcW w:w="1124" w:type="dxa"/>
                        <w:vMerge/>
                        <w:tcBorders>
                          <w:top w:val="nil"/>
                        </w:tcBorders>
                      </w:tcPr>
                      <w:p>
                        <w:pPr>
                          <w:rPr>
                            <w:sz w:val="2"/>
                            <w:szCs w:val="2"/>
                          </w:rPr>
                        </w:pPr>
                      </w:p>
                    </w:tc>
                    <w:tc>
                      <w:tcPr>
                        <w:tcW w:w="1004" w:type="dxa"/>
                      </w:tcPr>
                      <w:p>
                        <w:pPr>
                          <w:pStyle w:val="TableParagraph"/>
                          <w:spacing w:line="238" w:lineRule="exact" w:before="60"/>
                          <w:ind w:left="322" w:right="322"/>
                          <w:jc w:val="center"/>
                          <w:rPr>
                            <w:rFonts w:ascii="Times New Roman"/>
                            <w:sz w:val="21"/>
                          </w:rPr>
                        </w:pPr>
                        <w:r>
                          <w:rPr>
                            <w:rFonts w:ascii="Times New Roman"/>
                            <w:sz w:val="21"/>
                          </w:rPr>
                          <w:t>35</w:t>
                        </w:r>
                      </w:p>
                    </w:tc>
                    <w:tc>
                      <w:tcPr>
                        <w:tcW w:w="805" w:type="dxa"/>
                      </w:tcPr>
                      <w:p>
                        <w:pPr>
                          <w:pStyle w:val="TableParagraph"/>
                          <w:spacing w:line="238" w:lineRule="exact" w:before="60"/>
                          <w:ind w:left="141" w:right="145"/>
                          <w:jc w:val="center"/>
                          <w:rPr>
                            <w:rFonts w:ascii="Times New Roman"/>
                            <w:sz w:val="21"/>
                          </w:rPr>
                        </w:pPr>
                        <w:r>
                          <w:rPr>
                            <w:rFonts w:ascii="Times New Roman"/>
                            <w:sz w:val="21"/>
                          </w:rPr>
                          <w:t>0.014</w:t>
                        </w:r>
                      </w:p>
                    </w:tc>
                    <w:tc>
                      <w:tcPr>
                        <w:tcW w:w="1215" w:type="dxa"/>
                        <w:vMerge/>
                        <w:tcBorders>
                          <w:top w:val="nil"/>
                        </w:tcBorders>
                      </w:tcPr>
                      <w:p>
                        <w:pPr>
                          <w:rPr>
                            <w:sz w:val="2"/>
                            <w:szCs w:val="2"/>
                          </w:rPr>
                        </w:pPr>
                      </w:p>
                    </w:tc>
                    <w:tc>
                      <w:tcPr>
                        <w:tcW w:w="1001" w:type="dxa"/>
                      </w:tcPr>
                      <w:p>
                        <w:pPr>
                          <w:pStyle w:val="TableParagraph"/>
                          <w:spacing w:line="238" w:lineRule="exact" w:before="60"/>
                          <w:ind w:right="394"/>
                          <w:jc w:val="right"/>
                          <w:rPr>
                            <w:rFonts w:ascii="Times New Roman"/>
                            <w:sz w:val="21"/>
                          </w:rPr>
                        </w:pPr>
                        <w:r>
                          <w:rPr>
                            <w:rFonts w:ascii="Times New Roman"/>
                            <w:sz w:val="21"/>
                          </w:rPr>
                          <w:t>35</w:t>
                        </w:r>
                      </w:p>
                    </w:tc>
                    <w:tc>
                      <w:tcPr>
                        <w:tcW w:w="799" w:type="dxa"/>
                      </w:tcPr>
                      <w:p>
                        <w:pPr>
                          <w:pStyle w:val="TableParagraph"/>
                          <w:spacing w:line="238" w:lineRule="exact" w:before="60"/>
                          <w:ind w:left="140" w:right="140"/>
                          <w:jc w:val="center"/>
                          <w:rPr>
                            <w:rFonts w:ascii="Times New Roman"/>
                            <w:sz w:val="21"/>
                          </w:rPr>
                        </w:pPr>
                        <w:r>
                          <w:rPr>
                            <w:rFonts w:ascii="Times New Roman"/>
                            <w:sz w:val="21"/>
                          </w:rPr>
                          <w:t>0.014</w:t>
                        </w:r>
                      </w:p>
                    </w:tc>
                  </w:tr>
                </w:tbl>
                <w:p>
                  <w:pPr>
                    <w:pStyle w:val="BodyText"/>
                  </w:pPr>
                </w:p>
              </w:txbxContent>
            </v:textbox>
            <w10:wrap type="none"/>
          </v:shape>
        </w:pict>
      </w:r>
      <w:r>
        <w:rPr/>
        <w:t>运</w:t>
      </w:r>
    </w:p>
    <w:p>
      <w:pPr>
        <w:tabs>
          <w:tab w:pos="2009" w:val="left" w:leader="none"/>
        </w:tabs>
        <w:spacing w:line="366" w:lineRule="exact" w:before="54"/>
        <w:ind w:left="303" w:right="0" w:firstLine="0"/>
        <w:jc w:val="left"/>
        <w:rPr>
          <w:b/>
          <w:sz w:val="21"/>
        </w:rPr>
      </w:pPr>
      <w:r>
        <w:rPr>
          <w:position w:val="8"/>
          <w:sz w:val="24"/>
        </w:rPr>
        <w:t>营</w:t>
        <w:tab/>
      </w:r>
      <w:r>
        <w:rPr>
          <w:b/>
          <w:sz w:val="21"/>
        </w:rPr>
        <w:t>表</w:t>
      </w:r>
      <w:r>
        <w:rPr>
          <w:rFonts w:ascii="Times New Roman" w:eastAsia="Times New Roman"/>
          <w:b/>
          <w:sz w:val="21"/>
        </w:rPr>
        <w:t>4-</w:t>
      </w:r>
      <w:bookmarkStart w:name="表4-12 纳入玉环市滨港工业城污水处理厂废水污染源源强核算表" w:id="23"/>
      <w:bookmarkEnd w:id="23"/>
      <w:r>
        <w:rPr>
          <w:rFonts w:ascii="Times New Roman" w:eastAsia="Times New Roman"/>
          <w:b/>
          <w:sz w:val="21"/>
        </w:rPr>
        <w:t>1</w:t>
      </w:r>
      <w:r>
        <w:rPr>
          <w:rFonts w:ascii="Times New Roman" w:eastAsia="Times New Roman"/>
          <w:b/>
          <w:sz w:val="21"/>
        </w:rPr>
        <w:t>2</w:t>
      </w:r>
      <w:r>
        <w:rPr>
          <w:b/>
          <w:sz w:val="21"/>
        </w:rPr>
        <w:t>纳入玉环市滨港工业</w:t>
      </w:r>
      <w:r>
        <w:rPr>
          <w:b/>
          <w:spacing w:val="-3"/>
          <w:sz w:val="21"/>
        </w:rPr>
        <w:t>城污</w:t>
      </w:r>
      <w:r>
        <w:rPr>
          <w:b/>
          <w:sz w:val="21"/>
        </w:rPr>
        <w:t>水处理厂废水污染</w:t>
      </w:r>
      <w:r>
        <w:rPr>
          <w:b/>
          <w:spacing w:val="-3"/>
          <w:sz w:val="21"/>
        </w:rPr>
        <w:t>源</w:t>
      </w:r>
      <w:r>
        <w:rPr>
          <w:b/>
          <w:sz w:val="21"/>
        </w:rPr>
        <w:t>源</w:t>
      </w:r>
      <w:r>
        <w:rPr>
          <w:b/>
          <w:spacing w:val="-3"/>
          <w:sz w:val="21"/>
        </w:rPr>
        <w:t>强</w:t>
      </w:r>
      <w:r>
        <w:rPr>
          <w:b/>
          <w:sz w:val="21"/>
        </w:rPr>
        <w:t>核算表</w:t>
      </w:r>
    </w:p>
    <w:p>
      <w:pPr>
        <w:pStyle w:val="BodyText"/>
        <w:spacing w:line="278" w:lineRule="auto"/>
        <w:ind w:left="303" w:right="8801"/>
        <w:jc w:val="both"/>
      </w:pPr>
      <w:r>
        <w:rPr/>
        <w:pict>
          <v:shape style="position:absolute;margin-left:103.919998pt;margin-top:2.641017pt;width:417.15pt;height:99.4pt;mso-position-horizontal-relative:page;mso-position-vertical-relative:paragraph;z-index:2056"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26"/>
                    <w:gridCol w:w="838"/>
                    <w:gridCol w:w="1026"/>
                    <w:gridCol w:w="1097"/>
                    <w:gridCol w:w="1073"/>
                    <w:gridCol w:w="1021"/>
                    <w:gridCol w:w="1097"/>
                    <w:gridCol w:w="851"/>
                  </w:tblGrid>
                  <w:tr>
                    <w:trPr>
                      <w:trHeight w:val="321" w:hRule="atLeast"/>
                    </w:trPr>
                    <w:tc>
                      <w:tcPr>
                        <w:tcW w:w="1326" w:type="dxa"/>
                        <w:vMerge w:val="restart"/>
                      </w:tcPr>
                      <w:p>
                        <w:pPr>
                          <w:pStyle w:val="TableParagraph"/>
                          <w:spacing w:before="11"/>
                          <w:rPr>
                            <w:sz w:val="23"/>
                          </w:rPr>
                        </w:pPr>
                      </w:p>
                      <w:p>
                        <w:pPr>
                          <w:pStyle w:val="TableParagraph"/>
                          <w:ind w:left="432" w:right="429"/>
                          <w:jc w:val="center"/>
                          <w:rPr>
                            <w:sz w:val="21"/>
                          </w:rPr>
                        </w:pPr>
                        <w:r>
                          <w:rPr>
                            <w:sz w:val="21"/>
                          </w:rPr>
                          <w:t>工序</w:t>
                        </w:r>
                      </w:p>
                    </w:tc>
                    <w:tc>
                      <w:tcPr>
                        <w:tcW w:w="838" w:type="dxa"/>
                        <w:vMerge w:val="restart"/>
                      </w:tcPr>
                      <w:p>
                        <w:pPr>
                          <w:pStyle w:val="TableParagraph"/>
                          <w:spacing w:line="242" w:lineRule="auto" w:before="171"/>
                          <w:ind w:left="310" w:right="203" w:hanging="106"/>
                          <w:rPr>
                            <w:sz w:val="21"/>
                          </w:rPr>
                        </w:pPr>
                        <w:r>
                          <w:rPr>
                            <w:sz w:val="21"/>
                          </w:rPr>
                          <w:t>污染物</w:t>
                        </w:r>
                      </w:p>
                    </w:tc>
                    <w:tc>
                      <w:tcPr>
                        <w:tcW w:w="3196" w:type="dxa"/>
                        <w:gridSpan w:val="3"/>
                      </w:tcPr>
                      <w:p>
                        <w:pPr>
                          <w:pStyle w:val="TableParagraph"/>
                          <w:spacing w:line="255" w:lineRule="exact" w:before="46"/>
                          <w:ind w:left="339"/>
                          <w:rPr>
                            <w:sz w:val="21"/>
                          </w:rPr>
                        </w:pPr>
                        <w:r>
                          <w:rPr>
                            <w:sz w:val="21"/>
                          </w:rPr>
                          <w:t>进入污水处理厂污染物情况</w:t>
                        </w:r>
                      </w:p>
                    </w:tc>
                    <w:tc>
                      <w:tcPr>
                        <w:tcW w:w="2969" w:type="dxa"/>
                        <w:gridSpan w:val="3"/>
                      </w:tcPr>
                      <w:p>
                        <w:pPr>
                          <w:pStyle w:val="TableParagraph"/>
                          <w:spacing w:line="255" w:lineRule="exact" w:before="46"/>
                          <w:ind w:left="961"/>
                          <w:rPr>
                            <w:sz w:val="21"/>
                          </w:rPr>
                        </w:pPr>
                        <w:r>
                          <w:rPr>
                            <w:sz w:val="21"/>
                          </w:rPr>
                          <w:t>污染物排放</w:t>
                        </w:r>
                      </w:p>
                    </w:tc>
                  </w:tr>
                  <w:tr>
                    <w:trPr>
                      <w:trHeight w:val="556" w:hRule="atLeast"/>
                    </w:trPr>
                    <w:tc>
                      <w:tcPr>
                        <w:tcW w:w="1326" w:type="dxa"/>
                        <w:vMerge/>
                        <w:tcBorders>
                          <w:top w:val="nil"/>
                        </w:tcBorders>
                      </w:tcPr>
                      <w:p>
                        <w:pPr>
                          <w:rPr>
                            <w:sz w:val="2"/>
                            <w:szCs w:val="2"/>
                          </w:rPr>
                        </w:pPr>
                      </w:p>
                    </w:tc>
                    <w:tc>
                      <w:tcPr>
                        <w:tcW w:w="838" w:type="dxa"/>
                        <w:vMerge/>
                        <w:tcBorders>
                          <w:top w:val="nil"/>
                        </w:tcBorders>
                      </w:tcPr>
                      <w:p>
                        <w:pPr>
                          <w:rPr>
                            <w:sz w:val="2"/>
                            <w:szCs w:val="2"/>
                          </w:rPr>
                        </w:pPr>
                      </w:p>
                    </w:tc>
                    <w:tc>
                      <w:tcPr>
                        <w:tcW w:w="1026" w:type="dxa"/>
                      </w:tcPr>
                      <w:p>
                        <w:pPr>
                          <w:pStyle w:val="TableParagraph"/>
                          <w:spacing w:before="6"/>
                          <w:ind w:left="197"/>
                          <w:rPr>
                            <w:sz w:val="21"/>
                          </w:rPr>
                        </w:pPr>
                        <w:r>
                          <w:rPr>
                            <w:sz w:val="21"/>
                          </w:rPr>
                          <w:t>废水量</w:t>
                        </w:r>
                      </w:p>
                      <w:p>
                        <w:pPr>
                          <w:pStyle w:val="TableParagraph"/>
                          <w:spacing w:line="257" w:lineRule="exact" w:before="4"/>
                          <w:ind w:left="111"/>
                          <w:rPr>
                            <w:sz w:val="21"/>
                          </w:rPr>
                        </w:pPr>
                        <w:r>
                          <w:rPr>
                            <w:sz w:val="21"/>
                          </w:rPr>
                          <w:t>（</w:t>
                        </w:r>
                        <w:r>
                          <w:rPr>
                            <w:rFonts w:ascii="Times New Roman" w:eastAsia="Times New Roman"/>
                            <w:sz w:val="21"/>
                          </w:rPr>
                          <w:t>m</w:t>
                        </w:r>
                        <w:r>
                          <w:rPr>
                            <w:rFonts w:ascii="Times New Roman" w:eastAsia="Times New Roman"/>
                            <w:position w:val="7"/>
                            <w:sz w:val="14"/>
                          </w:rPr>
                          <w:t>3</w:t>
                        </w:r>
                        <w:r>
                          <w:rPr>
                            <w:rFonts w:ascii="Times New Roman" w:eastAsia="Times New Roman"/>
                            <w:sz w:val="21"/>
                          </w:rPr>
                          <w:t>/a</w:t>
                        </w:r>
                        <w:r>
                          <w:rPr>
                            <w:sz w:val="21"/>
                          </w:rPr>
                          <w:t>）</w:t>
                        </w:r>
                      </w:p>
                    </w:tc>
                    <w:tc>
                      <w:tcPr>
                        <w:tcW w:w="1097" w:type="dxa"/>
                      </w:tcPr>
                      <w:p>
                        <w:pPr>
                          <w:pStyle w:val="TableParagraph"/>
                          <w:spacing w:before="6"/>
                          <w:ind w:left="88" w:right="82"/>
                          <w:jc w:val="center"/>
                          <w:rPr>
                            <w:sz w:val="21"/>
                          </w:rPr>
                        </w:pPr>
                        <w:r>
                          <w:rPr>
                            <w:sz w:val="21"/>
                          </w:rPr>
                          <w:t>浓度</w:t>
                        </w:r>
                      </w:p>
                      <w:p>
                        <w:pPr>
                          <w:pStyle w:val="TableParagraph"/>
                          <w:spacing w:line="257" w:lineRule="exact" w:before="4"/>
                          <w:ind w:left="88" w:right="82"/>
                          <w:jc w:val="center"/>
                          <w:rPr>
                            <w:sz w:val="21"/>
                          </w:rPr>
                        </w:pPr>
                        <w:r>
                          <w:rPr>
                            <w:sz w:val="21"/>
                          </w:rPr>
                          <w:t>（</w:t>
                        </w:r>
                        <w:r>
                          <w:rPr>
                            <w:rFonts w:ascii="Times New Roman" w:eastAsia="Times New Roman"/>
                            <w:sz w:val="21"/>
                          </w:rPr>
                          <w:t>mg/L</w:t>
                        </w:r>
                        <w:r>
                          <w:rPr>
                            <w:sz w:val="21"/>
                          </w:rPr>
                          <w:t>）</w:t>
                        </w:r>
                      </w:p>
                    </w:tc>
                    <w:tc>
                      <w:tcPr>
                        <w:tcW w:w="1073" w:type="dxa"/>
                      </w:tcPr>
                      <w:p>
                        <w:pPr>
                          <w:pStyle w:val="TableParagraph"/>
                          <w:spacing w:before="6"/>
                          <w:ind w:left="222"/>
                          <w:rPr>
                            <w:sz w:val="21"/>
                          </w:rPr>
                        </w:pPr>
                        <w:r>
                          <w:rPr>
                            <w:sz w:val="21"/>
                          </w:rPr>
                          <w:t>进入量</w:t>
                        </w:r>
                      </w:p>
                      <w:p>
                        <w:pPr>
                          <w:pStyle w:val="TableParagraph"/>
                          <w:spacing w:line="257" w:lineRule="exact" w:before="4"/>
                          <w:ind w:left="224"/>
                          <w:rPr>
                            <w:sz w:val="21"/>
                          </w:rPr>
                        </w:pPr>
                        <w:r>
                          <w:rPr>
                            <w:sz w:val="21"/>
                          </w:rPr>
                          <w:t>（</w:t>
                        </w:r>
                        <w:r>
                          <w:rPr>
                            <w:rFonts w:ascii="Times New Roman" w:eastAsia="Times New Roman"/>
                            <w:sz w:val="21"/>
                          </w:rPr>
                          <w:t>t/a</w:t>
                        </w:r>
                        <w:r>
                          <w:rPr>
                            <w:sz w:val="21"/>
                          </w:rPr>
                          <w:t>）</w:t>
                        </w:r>
                      </w:p>
                    </w:tc>
                    <w:tc>
                      <w:tcPr>
                        <w:tcW w:w="1021" w:type="dxa"/>
                      </w:tcPr>
                      <w:p>
                        <w:pPr>
                          <w:pStyle w:val="TableParagraph"/>
                          <w:spacing w:before="6"/>
                          <w:ind w:left="195"/>
                          <w:rPr>
                            <w:sz w:val="21"/>
                          </w:rPr>
                        </w:pPr>
                        <w:r>
                          <w:rPr>
                            <w:sz w:val="21"/>
                          </w:rPr>
                          <w:t>废水量</w:t>
                        </w:r>
                      </w:p>
                      <w:p>
                        <w:pPr>
                          <w:pStyle w:val="TableParagraph"/>
                          <w:spacing w:line="257" w:lineRule="exact" w:before="4"/>
                          <w:ind w:left="109"/>
                          <w:rPr>
                            <w:sz w:val="21"/>
                          </w:rPr>
                        </w:pPr>
                        <w:r>
                          <w:rPr>
                            <w:sz w:val="21"/>
                          </w:rPr>
                          <w:t>（</w:t>
                        </w:r>
                        <w:r>
                          <w:rPr>
                            <w:rFonts w:ascii="Times New Roman" w:eastAsia="Times New Roman"/>
                            <w:sz w:val="21"/>
                          </w:rPr>
                          <w:t>m</w:t>
                        </w:r>
                        <w:r>
                          <w:rPr>
                            <w:rFonts w:ascii="Times New Roman" w:eastAsia="Times New Roman"/>
                            <w:position w:val="7"/>
                            <w:sz w:val="14"/>
                          </w:rPr>
                          <w:t>3</w:t>
                        </w:r>
                        <w:r>
                          <w:rPr>
                            <w:rFonts w:ascii="Times New Roman" w:eastAsia="Times New Roman"/>
                            <w:sz w:val="21"/>
                          </w:rPr>
                          <w:t>/a</w:t>
                        </w:r>
                        <w:r>
                          <w:rPr>
                            <w:sz w:val="21"/>
                          </w:rPr>
                          <w:t>）</w:t>
                        </w:r>
                      </w:p>
                    </w:tc>
                    <w:tc>
                      <w:tcPr>
                        <w:tcW w:w="1097" w:type="dxa"/>
                      </w:tcPr>
                      <w:p>
                        <w:pPr>
                          <w:pStyle w:val="TableParagraph"/>
                          <w:spacing w:before="6"/>
                          <w:ind w:left="91" w:right="78"/>
                          <w:jc w:val="center"/>
                          <w:rPr>
                            <w:sz w:val="21"/>
                          </w:rPr>
                        </w:pPr>
                        <w:r>
                          <w:rPr>
                            <w:sz w:val="21"/>
                          </w:rPr>
                          <w:t>浓度</w:t>
                        </w:r>
                      </w:p>
                      <w:p>
                        <w:pPr>
                          <w:pStyle w:val="TableParagraph"/>
                          <w:spacing w:line="257" w:lineRule="exact" w:before="4"/>
                          <w:ind w:left="91" w:right="78"/>
                          <w:jc w:val="center"/>
                          <w:rPr>
                            <w:sz w:val="21"/>
                          </w:rPr>
                        </w:pPr>
                        <w:r>
                          <w:rPr>
                            <w:sz w:val="21"/>
                          </w:rPr>
                          <w:t>（</w:t>
                        </w:r>
                        <w:r>
                          <w:rPr>
                            <w:rFonts w:ascii="Times New Roman" w:eastAsia="Times New Roman"/>
                            <w:sz w:val="21"/>
                          </w:rPr>
                          <w:t>mg/L</w:t>
                        </w:r>
                        <w:r>
                          <w:rPr>
                            <w:sz w:val="21"/>
                          </w:rPr>
                          <w:t>）</w:t>
                        </w:r>
                      </w:p>
                    </w:tc>
                    <w:tc>
                      <w:tcPr>
                        <w:tcW w:w="851" w:type="dxa"/>
                      </w:tcPr>
                      <w:p>
                        <w:pPr>
                          <w:pStyle w:val="TableParagraph"/>
                          <w:spacing w:before="6"/>
                          <w:ind w:left="115"/>
                          <w:rPr>
                            <w:sz w:val="21"/>
                          </w:rPr>
                        </w:pPr>
                        <w:r>
                          <w:rPr>
                            <w:sz w:val="21"/>
                          </w:rPr>
                          <w:t>排放量</w:t>
                        </w:r>
                      </w:p>
                      <w:p>
                        <w:pPr>
                          <w:pStyle w:val="TableParagraph"/>
                          <w:spacing w:line="257" w:lineRule="exact" w:before="4"/>
                          <w:ind w:left="115"/>
                          <w:rPr>
                            <w:sz w:val="21"/>
                          </w:rPr>
                        </w:pPr>
                        <w:r>
                          <w:rPr>
                            <w:sz w:val="21"/>
                          </w:rPr>
                          <w:t>（</w:t>
                        </w:r>
                        <w:r>
                          <w:rPr>
                            <w:rFonts w:ascii="Times New Roman" w:eastAsia="Times New Roman"/>
                            <w:sz w:val="21"/>
                          </w:rPr>
                          <w:t>t/a</w:t>
                        </w:r>
                        <w:r>
                          <w:rPr>
                            <w:sz w:val="21"/>
                          </w:rPr>
                          <w:t>）</w:t>
                        </w:r>
                      </w:p>
                    </w:tc>
                  </w:tr>
                  <w:tr>
                    <w:trPr>
                      <w:trHeight w:val="482" w:hRule="atLeast"/>
                    </w:trPr>
                    <w:tc>
                      <w:tcPr>
                        <w:tcW w:w="1326" w:type="dxa"/>
                        <w:vMerge w:val="restart"/>
                      </w:tcPr>
                      <w:p>
                        <w:pPr>
                          <w:pStyle w:val="TableParagraph"/>
                          <w:spacing w:line="242" w:lineRule="auto" w:before="1"/>
                          <w:ind w:left="134" w:right="131"/>
                          <w:jc w:val="both"/>
                          <w:rPr>
                            <w:sz w:val="21"/>
                          </w:rPr>
                        </w:pPr>
                        <w:r>
                          <w:rPr>
                            <w:sz w:val="21"/>
                          </w:rPr>
                          <w:t>纳入玉环市干江污水处理厂集中处</w:t>
                        </w:r>
                      </w:p>
                      <w:p>
                        <w:pPr>
                          <w:pStyle w:val="TableParagraph"/>
                          <w:spacing w:line="250" w:lineRule="exact" w:before="3"/>
                          <w:ind w:right="1"/>
                          <w:jc w:val="center"/>
                          <w:rPr>
                            <w:sz w:val="21"/>
                          </w:rPr>
                        </w:pPr>
                        <w:r>
                          <w:rPr>
                            <w:w w:val="100"/>
                            <w:sz w:val="21"/>
                          </w:rPr>
                          <w:t>理</w:t>
                        </w:r>
                      </w:p>
                    </w:tc>
                    <w:tc>
                      <w:tcPr>
                        <w:tcW w:w="838" w:type="dxa"/>
                      </w:tcPr>
                      <w:p>
                        <w:pPr>
                          <w:pStyle w:val="TableParagraph"/>
                          <w:spacing w:before="120"/>
                          <w:ind w:left="193"/>
                          <w:rPr>
                            <w:rFonts w:ascii="Times New Roman"/>
                            <w:sz w:val="21"/>
                          </w:rPr>
                        </w:pPr>
                        <w:r>
                          <w:rPr>
                            <w:rFonts w:ascii="Times New Roman"/>
                            <w:sz w:val="21"/>
                          </w:rPr>
                          <w:t>COD</w:t>
                        </w:r>
                      </w:p>
                    </w:tc>
                    <w:tc>
                      <w:tcPr>
                        <w:tcW w:w="1026" w:type="dxa"/>
                        <w:vMerge w:val="restart"/>
                      </w:tcPr>
                      <w:p>
                        <w:pPr>
                          <w:pStyle w:val="TableParagraph"/>
                          <w:rPr>
                            <w:sz w:val="22"/>
                          </w:rPr>
                        </w:pPr>
                      </w:p>
                      <w:p>
                        <w:pPr>
                          <w:pStyle w:val="TableParagraph"/>
                          <w:spacing w:before="143"/>
                          <w:ind w:left="332" w:right="325"/>
                          <w:jc w:val="center"/>
                          <w:rPr>
                            <w:rFonts w:ascii="Times New Roman"/>
                            <w:sz w:val="21"/>
                          </w:rPr>
                        </w:pPr>
                        <w:r>
                          <w:rPr>
                            <w:rFonts w:ascii="Times New Roman"/>
                            <w:sz w:val="21"/>
                          </w:rPr>
                          <w:t>408</w:t>
                        </w:r>
                      </w:p>
                    </w:tc>
                    <w:tc>
                      <w:tcPr>
                        <w:tcW w:w="1097" w:type="dxa"/>
                      </w:tcPr>
                      <w:p>
                        <w:pPr>
                          <w:pStyle w:val="TableParagraph"/>
                          <w:spacing w:before="120"/>
                          <w:ind w:left="390"/>
                          <w:rPr>
                            <w:rFonts w:ascii="Times New Roman"/>
                            <w:sz w:val="21"/>
                          </w:rPr>
                        </w:pPr>
                        <w:r>
                          <w:rPr>
                            <w:rFonts w:ascii="Times New Roman"/>
                            <w:sz w:val="21"/>
                          </w:rPr>
                          <w:t>350</w:t>
                        </w:r>
                      </w:p>
                    </w:tc>
                    <w:tc>
                      <w:tcPr>
                        <w:tcW w:w="1073" w:type="dxa"/>
                      </w:tcPr>
                      <w:p>
                        <w:pPr>
                          <w:pStyle w:val="TableParagraph"/>
                          <w:spacing w:before="142"/>
                          <w:ind w:left="301"/>
                          <w:rPr>
                            <w:rFonts w:ascii="Times New Roman"/>
                            <w:sz w:val="21"/>
                          </w:rPr>
                        </w:pPr>
                        <w:r>
                          <w:rPr>
                            <w:rFonts w:ascii="Times New Roman"/>
                            <w:sz w:val="21"/>
                          </w:rPr>
                          <w:t>0.143</w:t>
                        </w:r>
                      </w:p>
                    </w:tc>
                    <w:tc>
                      <w:tcPr>
                        <w:tcW w:w="1021" w:type="dxa"/>
                        <w:vMerge w:val="restart"/>
                      </w:tcPr>
                      <w:p>
                        <w:pPr>
                          <w:pStyle w:val="TableParagraph"/>
                          <w:rPr>
                            <w:sz w:val="22"/>
                          </w:rPr>
                        </w:pPr>
                      </w:p>
                      <w:p>
                        <w:pPr>
                          <w:pStyle w:val="TableParagraph"/>
                          <w:spacing w:before="143"/>
                          <w:ind w:left="335" w:right="326"/>
                          <w:jc w:val="center"/>
                          <w:rPr>
                            <w:rFonts w:ascii="Times New Roman"/>
                            <w:sz w:val="21"/>
                          </w:rPr>
                        </w:pPr>
                        <w:r>
                          <w:rPr>
                            <w:rFonts w:ascii="Times New Roman"/>
                            <w:sz w:val="21"/>
                          </w:rPr>
                          <w:t>408</w:t>
                        </w:r>
                      </w:p>
                    </w:tc>
                    <w:tc>
                      <w:tcPr>
                        <w:tcW w:w="1097" w:type="dxa"/>
                      </w:tcPr>
                      <w:p>
                        <w:pPr>
                          <w:pStyle w:val="TableParagraph"/>
                          <w:spacing w:before="120"/>
                          <w:ind w:left="447"/>
                          <w:rPr>
                            <w:rFonts w:ascii="Times New Roman"/>
                            <w:sz w:val="21"/>
                          </w:rPr>
                        </w:pPr>
                        <w:r>
                          <w:rPr>
                            <w:rFonts w:ascii="Times New Roman"/>
                            <w:sz w:val="21"/>
                          </w:rPr>
                          <w:t>30</w:t>
                        </w:r>
                      </w:p>
                    </w:tc>
                    <w:tc>
                      <w:tcPr>
                        <w:tcW w:w="851" w:type="dxa"/>
                      </w:tcPr>
                      <w:p>
                        <w:pPr>
                          <w:pStyle w:val="TableParagraph"/>
                          <w:spacing w:before="120"/>
                          <w:ind w:left="123" w:right="104"/>
                          <w:jc w:val="center"/>
                          <w:rPr>
                            <w:rFonts w:ascii="Times New Roman"/>
                            <w:sz w:val="21"/>
                          </w:rPr>
                        </w:pPr>
                        <w:r>
                          <w:rPr>
                            <w:rFonts w:ascii="Times New Roman"/>
                            <w:sz w:val="21"/>
                          </w:rPr>
                          <w:t>0.012</w:t>
                        </w:r>
                      </w:p>
                    </w:tc>
                  </w:tr>
                  <w:tr>
                    <w:trPr>
                      <w:trHeight w:val="602" w:hRule="atLeast"/>
                    </w:trPr>
                    <w:tc>
                      <w:tcPr>
                        <w:tcW w:w="1326" w:type="dxa"/>
                        <w:vMerge/>
                        <w:tcBorders>
                          <w:top w:val="nil"/>
                        </w:tcBorders>
                      </w:tcPr>
                      <w:p>
                        <w:pPr>
                          <w:rPr>
                            <w:sz w:val="2"/>
                            <w:szCs w:val="2"/>
                          </w:rPr>
                        </w:pPr>
                      </w:p>
                    </w:tc>
                    <w:tc>
                      <w:tcPr>
                        <w:tcW w:w="838" w:type="dxa"/>
                      </w:tcPr>
                      <w:p>
                        <w:pPr>
                          <w:pStyle w:val="TableParagraph"/>
                          <w:spacing w:before="166"/>
                          <w:ind w:left="205"/>
                          <w:rPr>
                            <w:sz w:val="21"/>
                          </w:rPr>
                        </w:pPr>
                        <w:r>
                          <w:rPr>
                            <w:sz w:val="21"/>
                          </w:rPr>
                          <w:t>氨氮</w:t>
                        </w:r>
                      </w:p>
                    </w:tc>
                    <w:tc>
                      <w:tcPr>
                        <w:tcW w:w="1026" w:type="dxa"/>
                        <w:vMerge/>
                        <w:tcBorders>
                          <w:top w:val="nil"/>
                        </w:tcBorders>
                      </w:tcPr>
                      <w:p>
                        <w:pPr>
                          <w:rPr>
                            <w:sz w:val="2"/>
                            <w:szCs w:val="2"/>
                          </w:rPr>
                        </w:pPr>
                      </w:p>
                    </w:tc>
                    <w:tc>
                      <w:tcPr>
                        <w:tcW w:w="1097" w:type="dxa"/>
                      </w:tcPr>
                      <w:p>
                        <w:pPr>
                          <w:pStyle w:val="TableParagraph"/>
                          <w:spacing w:before="180"/>
                          <w:ind w:left="443"/>
                          <w:rPr>
                            <w:rFonts w:ascii="Times New Roman"/>
                            <w:sz w:val="21"/>
                          </w:rPr>
                        </w:pPr>
                        <w:r>
                          <w:rPr>
                            <w:rFonts w:ascii="Times New Roman"/>
                            <w:sz w:val="21"/>
                          </w:rPr>
                          <w:t>35</w:t>
                        </w:r>
                      </w:p>
                    </w:tc>
                    <w:tc>
                      <w:tcPr>
                        <w:tcW w:w="1073" w:type="dxa"/>
                      </w:tcPr>
                      <w:p>
                        <w:pPr>
                          <w:pStyle w:val="TableParagraph"/>
                          <w:spacing w:before="10"/>
                          <w:rPr>
                            <w:sz w:val="15"/>
                          </w:rPr>
                        </w:pPr>
                      </w:p>
                      <w:p>
                        <w:pPr>
                          <w:pStyle w:val="TableParagraph"/>
                          <w:ind w:left="301"/>
                          <w:rPr>
                            <w:rFonts w:ascii="Times New Roman"/>
                            <w:sz w:val="21"/>
                          </w:rPr>
                        </w:pPr>
                        <w:r>
                          <w:rPr>
                            <w:rFonts w:ascii="Times New Roman"/>
                            <w:sz w:val="21"/>
                          </w:rPr>
                          <w:t>0.014</w:t>
                        </w:r>
                      </w:p>
                    </w:tc>
                    <w:tc>
                      <w:tcPr>
                        <w:tcW w:w="1021" w:type="dxa"/>
                        <w:vMerge/>
                        <w:tcBorders>
                          <w:top w:val="nil"/>
                        </w:tcBorders>
                      </w:tcPr>
                      <w:p>
                        <w:pPr>
                          <w:rPr>
                            <w:sz w:val="2"/>
                            <w:szCs w:val="2"/>
                          </w:rPr>
                        </w:pPr>
                      </w:p>
                    </w:tc>
                    <w:tc>
                      <w:tcPr>
                        <w:tcW w:w="1097" w:type="dxa"/>
                      </w:tcPr>
                      <w:p>
                        <w:pPr>
                          <w:pStyle w:val="TableParagraph"/>
                          <w:spacing w:before="180"/>
                          <w:ind w:left="420"/>
                          <w:rPr>
                            <w:rFonts w:ascii="Times New Roman"/>
                            <w:sz w:val="21"/>
                          </w:rPr>
                        </w:pPr>
                        <w:r>
                          <w:rPr>
                            <w:rFonts w:ascii="Times New Roman"/>
                            <w:sz w:val="21"/>
                          </w:rPr>
                          <w:t>1.5</w:t>
                        </w:r>
                      </w:p>
                    </w:tc>
                    <w:tc>
                      <w:tcPr>
                        <w:tcW w:w="851" w:type="dxa"/>
                      </w:tcPr>
                      <w:p>
                        <w:pPr>
                          <w:pStyle w:val="TableParagraph"/>
                          <w:spacing w:before="180"/>
                          <w:ind w:left="123" w:right="104"/>
                          <w:jc w:val="center"/>
                          <w:rPr>
                            <w:rFonts w:ascii="Times New Roman"/>
                            <w:sz w:val="21"/>
                          </w:rPr>
                        </w:pPr>
                        <w:r>
                          <w:rPr>
                            <w:rFonts w:ascii="Times New Roman"/>
                            <w:sz w:val="21"/>
                          </w:rPr>
                          <w:t>0.0006</w:t>
                        </w:r>
                      </w:p>
                    </w:tc>
                  </w:tr>
                </w:tbl>
                <w:p>
                  <w:pPr>
                    <w:pStyle w:val="BodyText"/>
                  </w:pPr>
                </w:p>
              </w:txbxContent>
            </v:textbox>
            <w10:wrap type="none"/>
          </v:shape>
        </w:pict>
      </w:r>
      <w:r>
        <w:rPr/>
        <w:t>期环境影响和</w:t>
      </w:r>
    </w:p>
    <w:p>
      <w:pPr>
        <w:tabs>
          <w:tab w:pos="1258" w:val="left" w:leader="none"/>
        </w:tabs>
        <w:spacing w:before="0"/>
        <w:ind w:left="303" w:right="0" w:firstLine="0"/>
        <w:jc w:val="left"/>
        <w:rPr>
          <w:b/>
          <w:sz w:val="24"/>
        </w:rPr>
      </w:pPr>
      <w:r>
        <w:rPr>
          <w:sz w:val="24"/>
        </w:rPr>
        <w:t>保</w:t>
        <w:tab/>
      </w:r>
      <w:r>
        <w:rPr>
          <w:b/>
          <w:sz w:val="24"/>
        </w:rPr>
        <w:t>（</w:t>
      </w:r>
      <w:r>
        <w:rPr>
          <w:rFonts w:ascii="Times New Roman" w:eastAsia="Times New Roman"/>
          <w:b/>
          <w:sz w:val="24"/>
        </w:rPr>
        <w:t>2</w:t>
      </w:r>
      <w:r>
        <w:rPr>
          <w:b/>
          <w:sz w:val="24"/>
        </w:rPr>
        <w:t>）防治措施</w:t>
      </w:r>
    </w:p>
    <w:p>
      <w:pPr>
        <w:pStyle w:val="BodyText"/>
        <w:tabs>
          <w:tab w:pos="1255" w:val="left" w:leader="none"/>
        </w:tabs>
        <w:spacing w:line="208" w:lineRule="auto" w:before="75"/>
        <w:ind w:left="303" w:right="228"/>
      </w:pPr>
      <w:r>
        <w:rPr>
          <w:position w:val="9"/>
        </w:rPr>
        <w:t>护</w:t>
        <w:tab/>
      </w:r>
      <w:r>
        <w:rPr/>
        <w:t>本项目外排废水仅为生活污水</w:t>
      </w:r>
      <w:r>
        <w:rPr>
          <w:spacing w:val="-20"/>
        </w:rPr>
        <w:t>，</w:t>
      </w:r>
      <w:r>
        <w:rPr/>
        <w:t>生活污水经化粪</w:t>
      </w:r>
      <w:r>
        <w:rPr>
          <w:spacing w:val="-20"/>
        </w:rPr>
        <w:t>池</w:t>
      </w:r>
      <w:r>
        <w:rPr/>
        <w:t>（依托厂区已建</w:t>
      </w:r>
      <w:r>
        <w:rPr>
          <w:spacing w:val="-22"/>
        </w:rPr>
        <w:t>）</w:t>
      </w:r>
      <w:r>
        <w:rPr/>
        <w:t>处理</w:t>
      </w:r>
      <w:r>
        <w:rPr>
          <w:spacing w:val="-15"/>
        </w:rPr>
        <w:t>达</w:t>
      </w:r>
      <w:r>
        <w:rPr/>
        <w:t>措</w:t>
      </w:r>
    </w:p>
    <w:p>
      <w:pPr>
        <w:pStyle w:val="BodyText"/>
        <w:spacing w:line="120" w:lineRule="exact"/>
        <w:ind w:left="548" w:right="1860"/>
        <w:jc w:val="center"/>
      </w:pPr>
      <w:r>
        <w:rPr/>
        <w:t>标后纳管排放，废水处理工艺成熟，能够做到稳定达标排放。</w:t>
      </w:r>
    </w:p>
    <w:p>
      <w:pPr>
        <w:pStyle w:val="BodyText"/>
        <w:spacing w:line="235" w:lineRule="exact"/>
        <w:ind w:left="303"/>
      </w:pPr>
      <w:r>
        <w:rPr/>
        <w:t>施</w:t>
      </w:r>
    </w:p>
    <w:p>
      <w:pPr>
        <w:spacing w:line="256" w:lineRule="exact" w:before="0" w:after="30"/>
        <w:ind w:left="770" w:right="227" w:firstLine="0"/>
        <w:jc w:val="center"/>
        <w:rPr>
          <w:b/>
          <w:sz w:val="21"/>
        </w:rPr>
      </w:pPr>
      <w:r>
        <w:rPr>
          <w:b/>
          <w:sz w:val="21"/>
        </w:rPr>
        <w:t>表</w:t>
      </w:r>
      <w:r>
        <w:rPr>
          <w:rFonts w:ascii="Times New Roman" w:eastAsia="Times New Roman"/>
          <w:b/>
          <w:sz w:val="21"/>
        </w:rPr>
        <w:t>4-</w:t>
      </w:r>
      <w:bookmarkStart w:name="表4-13 废水防治设施相关参数一览表" w:id="24"/>
      <w:bookmarkEnd w:id="24"/>
      <w:r>
        <w:rPr>
          <w:rFonts w:ascii="Times New Roman" w:eastAsia="Times New Roman"/>
          <w:b/>
          <w:sz w:val="21"/>
        </w:rPr>
        <w:t>1</w:t>
      </w:r>
      <w:r>
        <w:rPr>
          <w:rFonts w:ascii="Times New Roman" w:eastAsia="Times New Roman"/>
          <w:b/>
          <w:sz w:val="21"/>
        </w:rPr>
        <w:t>3</w:t>
      </w:r>
      <w:r>
        <w:rPr>
          <w:b/>
          <w:sz w:val="21"/>
        </w:rPr>
        <w:t>废水防治设施相关参数一览表</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1061"/>
        <w:gridCol w:w="835"/>
        <w:gridCol w:w="991"/>
        <w:gridCol w:w="1133"/>
        <w:gridCol w:w="991"/>
        <w:gridCol w:w="991"/>
        <w:gridCol w:w="1147"/>
        <w:gridCol w:w="744"/>
      </w:tblGrid>
      <w:tr>
        <w:trPr>
          <w:trHeight w:val="318" w:hRule="atLeast"/>
        </w:trPr>
        <w:tc>
          <w:tcPr>
            <w:tcW w:w="437" w:type="dxa"/>
            <w:vMerge w:val="restart"/>
          </w:tcPr>
          <w:p>
            <w:pPr>
              <w:pStyle w:val="TableParagraph"/>
              <w:spacing w:before="4"/>
              <w:rPr>
                <w:b/>
                <w:sz w:val="16"/>
              </w:rPr>
            </w:pPr>
          </w:p>
          <w:p>
            <w:pPr>
              <w:pStyle w:val="TableParagraph"/>
              <w:spacing w:line="288" w:lineRule="auto" w:before="1"/>
              <w:ind w:left="114" w:right="98"/>
              <w:rPr>
                <w:sz w:val="21"/>
              </w:rPr>
            </w:pPr>
            <w:r>
              <w:rPr>
                <w:sz w:val="21"/>
              </w:rPr>
              <w:t>序号</w:t>
            </w:r>
          </w:p>
        </w:tc>
        <w:tc>
          <w:tcPr>
            <w:tcW w:w="1061" w:type="dxa"/>
            <w:vMerge w:val="restart"/>
          </w:tcPr>
          <w:p>
            <w:pPr>
              <w:pStyle w:val="TableParagraph"/>
              <w:spacing w:before="12"/>
              <w:rPr>
                <w:b/>
                <w:sz w:val="28"/>
              </w:rPr>
            </w:pPr>
          </w:p>
          <w:p>
            <w:pPr>
              <w:pStyle w:val="TableParagraph"/>
              <w:ind w:left="119"/>
              <w:rPr>
                <w:sz w:val="21"/>
              </w:rPr>
            </w:pPr>
            <w:r>
              <w:rPr>
                <w:sz w:val="21"/>
              </w:rPr>
              <w:t>废水类别</w:t>
            </w:r>
          </w:p>
        </w:tc>
        <w:tc>
          <w:tcPr>
            <w:tcW w:w="835" w:type="dxa"/>
            <w:vMerge w:val="restart"/>
          </w:tcPr>
          <w:p>
            <w:pPr>
              <w:pStyle w:val="TableParagraph"/>
              <w:spacing w:before="5"/>
              <w:rPr>
                <w:b/>
                <w:sz w:val="16"/>
              </w:rPr>
            </w:pPr>
          </w:p>
          <w:p>
            <w:pPr>
              <w:pStyle w:val="TableParagraph"/>
              <w:spacing w:line="288" w:lineRule="auto"/>
              <w:ind w:left="210" w:right="52" w:hanging="104"/>
              <w:rPr>
                <w:sz w:val="21"/>
              </w:rPr>
            </w:pPr>
            <w:r>
              <w:rPr>
                <w:sz w:val="21"/>
              </w:rPr>
              <w:t>污染物种类</w:t>
            </w:r>
          </w:p>
        </w:tc>
        <w:tc>
          <w:tcPr>
            <w:tcW w:w="4106" w:type="dxa"/>
            <w:gridSpan w:val="4"/>
          </w:tcPr>
          <w:p>
            <w:pPr>
              <w:pStyle w:val="TableParagraph"/>
              <w:spacing w:line="252" w:lineRule="exact" w:before="47"/>
              <w:ind w:left="1228"/>
              <w:rPr>
                <w:sz w:val="21"/>
              </w:rPr>
            </w:pPr>
            <w:r>
              <w:rPr>
                <w:sz w:val="21"/>
              </w:rPr>
              <w:t>污染防治设施概况</w:t>
            </w:r>
          </w:p>
        </w:tc>
        <w:tc>
          <w:tcPr>
            <w:tcW w:w="1147" w:type="dxa"/>
            <w:vMerge w:val="restart"/>
          </w:tcPr>
          <w:p>
            <w:pPr>
              <w:pStyle w:val="TableParagraph"/>
              <w:spacing w:before="4"/>
              <w:rPr>
                <w:b/>
                <w:sz w:val="16"/>
              </w:rPr>
            </w:pPr>
          </w:p>
          <w:p>
            <w:pPr>
              <w:pStyle w:val="TableParagraph"/>
              <w:spacing w:line="288" w:lineRule="auto" w:before="1"/>
              <w:ind w:left="367" w:right="207" w:hanging="104"/>
              <w:rPr>
                <w:sz w:val="21"/>
              </w:rPr>
            </w:pPr>
            <w:r>
              <w:rPr>
                <w:sz w:val="21"/>
              </w:rPr>
              <w:t>排放口类型</w:t>
            </w:r>
          </w:p>
        </w:tc>
        <w:tc>
          <w:tcPr>
            <w:tcW w:w="744" w:type="dxa"/>
            <w:vMerge w:val="restart"/>
          </w:tcPr>
          <w:p>
            <w:pPr>
              <w:pStyle w:val="TableParagraph"/>
              <w:spacing w:before="4"/>
              <w:rPr>
                <w:b/>
                <w:sz w:val="16"/>
              </w:rPr>
            </w:pPr>
          </w:p>
          <w:p>
            <w:pPr>
              <w:pStyle w:val="TableParagraph"/>
              <w:spacing w:line="288" w:lineRule="auto" w:before="1"/>
              <w:ind w:left="165" w:right="21" w:hanging="104"/>
              <w:rPr>
                <w:sz w:val="21"/>
              </w:rPr>
            </w:pPr>
            <w:r>
              <w:rPr>
                <w:sz w:val="21"/>
              </w:rPr>
              <w:t>排放口编号</w:t>
            </w:r>
          </w:p>
        </w:tc>
      </w:tr>
      <w:tr>
        <w:trPr>
          <w:trHeight w:val="640" w:hRule="atLeast"/>
        </w:trPr>
        <w:tc>
          <w:tcPr>
            <w:tcW w:w="437" w:type="dxa"/>
            <w:vMerge/>
            <w:tcBorders>
              <w:top w:val="nil"/>
            </w:tcBorders>
          </w:tcPr>
          <w:p>
            <w:pPr>
              <w:rPr>
                <w:sz w:val="2"/>
                <w:szCs w:val="2"/>
              </w:rPr>
            </w:pPr>
          </w:p>
        </w:tc>
        <w:tc>
          <w:tcPr>
            <w:tcW w:w="1061" w:type="dxa"/>
            <w:vMerge/>
            <w:tcBorders>
              <w:top w:val="nil"/>
            </w:tcBorders>
          </w:tcPr>
          <w:p>
            <w:pPr>
              <w:rPr>
                <w:sz w:val="2"/>
                <w:szCs w:val="2"/>
              </w:rPr>
            </w:pPr>
          </w:p>
        </w:tc>
        <w:tc>
          <w:tcPr>
            <w:tcW w:w="835" w:type="dxa"/>
            <w:vMerge/>
            <w:tcBorders>
              <w:top w:val="nil"/>
            </w:tcBorders>
          </w:tcPr>
          <w:p>
            <w:pPr>
              <w:rPr>
                <w:sz w:val="2"/>
                <w:szCs w:val="2"/>
              </w:rPr>
            </w:pPr>
          </w:p>
        </w:tc>
        <w:tc>
          <w:tcPr>
            <w:tcW w:w="991" w:type="dxa"/>
          </w:tcPr>
          <w:p>
            <w:pPr>
              <w:pStyle w:val="TableParagraph"/>
              <w:spacing w:before="46"/>
              <w:ind w:left="83"/>
              <w:rPr>
                <w:sz w:val="21"/>
              </w:rPr>
            </w:pPr>
            <w:r>
              <w:rPr>
                <w:spacing w:val="-5"/>
                <w:sz w:val="21"/>
              </w:rPr>
              <w:t>处理能力</w:t>
            </w:r>
          </w:p>
          <w:p>
            <w:pPr>
              <w:pStyle w:val="TableParagraph"/>
              <w:spacing w:line="252" w:lineRule="exact" w:before="53"/>
              <w:ind w:left="182"/>
              <w:rPr>
                <w:sz w:val="21"/>
              </w:rPr>
            </w:pPr>
            <w:r>
              <w:rPr>
                <w:spacing w:val="-4"/>
                <w:sz w:val="21"/>
              </w:rPr>
              <w:t>（</w:t>
            </w:r>
            <w:r>
              <w:rPr>
                <w:rFonts w:ascii="Times New Roman" w:eastAsia="Times New Roman"/>
                <w:spacing w:val="-4"/>
                <w:sz w:val="21"/>
              </w:rPr>
              <w:t>t/d</w:t>
            </w:r>
            <w:r>
              <w:rPr>
                <w:spacing w:val="-4"/>
                <w:sz w:val="21"/>
              </w:rPr>
              <w:t>）</w:t>
            </w:r>
          </w:p>
        </w:tc>
        <w:tc>
          <w:tcPr>
            <w:tcW w:w="1133" w:type="dxa"/>
          </w:tcPr>
          <w:p>
            <w:pPr>
              <w:pStyle w:val="TableParagraph"/>
              <w:spacing w:before="2"/>
              <w:rPr>
                <w:b/>
                <w:sz w:val="16"/>
              </w:rPr>
            </w:pPr>
          </w:p>
          <w:p>
            <w:pPr>
              <w:pStyle w:val="TableParagraph"/>
              <w:ind w:left="125" w:right="112"/>
              <w:jc w:val="center"/>
              <w:rPr>
                <w:sz w:val="21"/>
              </w:rPr>
            </w:pPr>
            <w:r>
              <w:rPr>
                <w:sz w:val="21"/>
              </w:rPr>
              <w:t>处理工艺</w:t>
            </w:r>
          </w:p>
        </w:tc>
        <w:tc>
          <w:tcPr>
            <w:tcW w:w="991" w:type="dxa"/>
          </w:tcPr>
          <w:p>
            <w:pPr>
              <w:pStyle w:val="TableParagraph"/>
              <w:spacing w:before="46"/>
              <w:ind w:left="56" w:right="45"/>
              <w:jc w:val="center"/>
              <w:rPr>
                <w:sz w:val="21"/>
              </w:rPr>
            </w:pPr>
            <w:r>
              <w:rPr>
                <w:sz w:val="21"/>
              </w:rPr>
              <w:t>处理效率</w:t>
            </w:r>
          </w:p>
          <w:p>
            <w:pPr>
              <w:pStyle w:val="TableParagraph"/>
              <w:spacing w:line="252" w:lineRule="exact" w:before="53"/>
              <w:ind w:left="56" w:right="40"/>
              <w:jc w:val="center"/>
              <w:rPr>
                <w:sz w:val="21"/>
              </w:rPr>
            </w:pPr>
            <w:r>
              <w:rPr>
                <w:sz w:val="21"/>
              </w:rPr>
              <w:t>（</w:t>
            </w:r>
            <w:r>
              <w:rPr>
                <w:rFonts w:ascii="Times New Roman" w:eastAsia="Times New Roman"/>
                <w:sz w:val="21"/>
              </w:rPr>
              <w:t>%</w:t>
            </w:r>
            <w:r>
              <w:rPr>
                <w:sz w:val="21"/>
              </w:rPr>
              <w:t>）</w:t>
            </w:r>
          </w:p>
        </w:tc>
        <w:tc>
          <w:tcPr>
            <w:tcW w:w="991" w:type="dxa"/>
          </w:tcPr>
          <w:p>
            <w:pPr>
              <w:pStyle w:val="TableParagraph"/>
              <w:spacing w:before="46"/>
              <w:ind w:left="56" w:right="45"/>
              <w:jc w:val="center"/>
              <w:rPr>
                <w:sz w:val="21"/>
              </w:rPr>
            </w:pPr>
            <w:r>
              <w:rPr>
                <w:spacing w:val="-5"/>
                <w:sz w:val="21"/>
              </w:rPr>
              <w:t>是否为可</w:t>
            </w:r>
          </w:p>
          <w:p>
            <w:pPr>
              <w:pStyle w:val="TableParagraph"/>
              <w:spacing w:line="252" w:lineRule="exact" w:before="53"/>
              <w:ind w:left="56" w:right="44"/>
              <w:jc w:val="center"/>
              <w:rPr>
                <w:sz w:val="21"/>
              </w:rPr>
            </w:pPr>
            <w:r>
              <w:rPr>
                <w:spacing w:val="-5"/>
                <w:sz w:val="21"/>
              </w:rPr>
              <w:t>行技术</w:t>
            </w:r>
          </w:p>
        </w:tc>
        <w:tc>
          <w:tcPr>
            <w:tcW w:w="1147" w:type="dxa"/>
            <w:vMerge/>
            <w:tcBorders>
              <w:top w:val="nil"/>
            </w:tcBorders>
          </w:tcPr>
          <w:p>
            <w:pPr>
              <w:rPr>
                <w:sz w:val="2"/>
                <w:szCs w:val="2"/>
              </w:rPr>
            </w:pPr>
          </w:p>
        </w:tc>
        <w:tc>
          <w:tcPr>
            <w:tcW w:w="744" w:type="dxa"/>
            <w:vMerge/>
            <w:tcBorders>
              <w:top w:val="nil"/>
            </w:tcBorders>
          </w:tcPr>
          <w:p>
            <w:pPr>
              <w:rPr>
                <w:sz w:val="2"/>
                <w:szCs w:val="2"/>
              </w:rPr>
            </w:pPr>
          </w:p>
        </w:tc>
      </w:tr>
      <w:tr>
        <w:trPr>
          <w:trHeight w:val="640" w:hRule="atLeast"/>
        </w:trPr>
        <w:tc>
          <w:tcPr>
            <w:tcW w:w="437" w:type="dxa"/>
          </w:tcPr>
          <w:p>
            <w:pPr>
              <w:pStyle w:val="TableParagraph"/>
              <w:spacing w:before="3"/>
              <w:rPr>
                <w:b/>
                <w:sz w:val="17"/>
              </w:rPr>
            </w:pPr>
          </w:p>
          <w:p>
            <w:pPr>
              <w:pStyle w:val="TableParagraph"/>
              <w:ind w:left="9"/>
              <w:jc w:val="center"/>
              <w:rPr>
                <w:rFonts w:ascii="Times New Roman"/>
                <w:sz w:val="21"/>
              </w:rPr>
            </w:pPr>
            <w:r>
              <w:rPr>
                <w:rFonts w:ascii="Times New Roman"/>
                <w:w w:val="100"/>
                <w:sz w:val="21"/>
              </w:rPr>
              <w:t>1</w:t>
            </w:r>
          </w:p>
        </w:tc>
        <w:tc>
          <w:tcPr>
            <w:tcW w:w="1061" w:type="dxa"/>
          </w:tcPr>
          <w:p>
            <w:pPr>
              <w:pStyle w:val="TableParagraph"/>
              <w:spacing w:before="2"/>
              <w:rPr>
                <w:b/>
                <w:sz w:val="16"/>
              </w:rPr>
            </w:pPr>
          </w:p>
          <w:p>
            <w:pPr>
              <w:pStyle w:val="TableParagraph"/>
              <w:ind w:left="119"/>
              <w:rPr>
                <w:sz w:val="21"/>
              </w:rPr>
            </w:pPr>
            <w:r>
              <w:rPr>
                <w:sz w:val="21"/>
              </w:rPr>
              <w:t>生活污水</w:t>
            </w:r>
          </w:p>
        </w:tc>
        <w:tc>
          <w:tcPr>
            <w:tcW w:w="835" w:type="dxa"/>
          </w:tcPr>
          <w:p>
            <w:pPr>
              <w:pStyle w:val="TableParagraph"/>
              <w:spacing w:line="300" w:lineRule="exact" w:before="36"/>
              <w:ind w:left="107" w:right="1" w:hanging="79"/>
              <w:rPr>
                <w:sz w:val="21"/>
              </w:rPr>
            </w:pPr>
            <w:r>
              <w:rPr>
                <w:rFonts w:ascii="Times New Roman" w:eastAsia="Times New Roman"/>
                <w:position w:val="2"/>
                <w:sz w:val="21"/>
              </w:rPr>
              <w:t>COD</w:t>
            </w:r>
            <w:r>
              <w:rPr>
                <w:rFonts w:ascii="Times New Roman" w:eastAsia="Times New Roman"/>
                <w:sz w:val="14"/>
              </w:rPr>
              <w:t>Cr</w:t>
            </w:r>
            <w:r>
              <w:rPr>
                <w:position w:val="2"/>
                <w:sz w:val="21"/>
              </w:rPr>
              <w:t>、</w:t>
            </w:r>
            <w:r>
              <w:rPr>
                <w:sz w:val="21"/>
              </w:rPr>
              <w:t>氨氮等</w:t>
            </w:r>
          </w:p>
        </w:tc>
        <w:tc>
          <w:tcPr>
            <w:tcW w:w="991" w:type="dxa"/>
          </w:tcPr>
          <w:p>
            <w:pPr>
              <w:pStyle w:val="TableParagraph"/>
              <w:spacing w:before="3"/>
              <w:rPr>
                <w:b/>
                <w:sz w:val="17"/>
              </w:rPr>
            </w:pPr>
          </w:p>
          <w:p>
            <w:pPr>
              <w:pStyle w:val="TableParagraph"/>
              <w:ind w:left="56" w:right="45"/>
              <w:jc w:val="center"/>
              <w:rPr>
                <w:rFonts w:ascii="Times New Roman"/>
                <w:sz w:val="21"/>
              </w:rPr>
            </w:pPr>
            <w:r>
              <w:rPr>
                <w:rFonts w:ascii="Times New Roman"/>
                <w:sz w:val="21"/>
              </w:rPr>
              <w:t>10</w:t>
            </w:r>
          </w:p>
        </w:tc>
        <w:tc>
          <w:tcPr>
            <w:tcW w:w="1133" w:type="dxa"/>
          </w:tcPr>
          <w:p>
            <w:pPr>
              <w:pStyle w:val="TableParagraph"/>
              <w:spacing w:before="2"/>
              <w:rPr>
                <w:b/>
                <w:sz w:val="16"/>
              </w:rPr>
            </w:pPr>
          </w:p>
          <w:p>
            <w:pPr>
              <w:pStyle w:val="TableParagraph"/>
              <w:ind w:left="124" w:right="115"/>
              <w:jc w:val="center"/>
              <w:rPr>
                <w:sz w:val="21"/>
              </w:rPr>
            </w:pPr>
            <w:r>
              <w:rPr>
                <w:sz w:val="21"/>
              </w:rPr>
              <w:t>化粪池</w:t>
            </w:r>
          </w:p>
        </w:tc>
        <w:tc>
          <w:tcPr>
            <w:tcW w:w="991" w:type="dxa"/>
          </w:tcPr>
          <w:p>
            <w:pPr>
              <w:pStyle w:val="TableParagraph"/>
              <w:spacing w:before="3"/>
              <w:rPr>
                <w:b/>
                <w:sz w:val="17"/>
              </w:rPr>
            </w:pPr>
          </w:p>
          <w:p>
            <w:pPr>
              <w:pStyle w:val="TableParagraph"/>
              <w:ind w:left="12"/>
              <w:jc w:val="center"/>
              <w:rPr>
                <w:rFonts w:ascii="Times New Roman"/>
                <w:sz w:val="21"/>
              </w:rPr>
            </w:pPr>
            <w:r>
              <w:rPr>
                <w:rFonts w:ascii="Times New Roman"/>
                <w:w w:val="100"/>
                <w:sz w:val="21"/>
              </w:rPr>
              <w:t>/</w:t>
            </w:r>
          </w:p>
        </w:tc>
        <w:tc>
          <w:tcPr>
            <w:tcW w:w="991" w:type="dxa"/>
          </w:tcPr>
          <w:p>
            <w:pPr>
              <w:pStyle w:val="TableParagraph"/>
              <w:spacing w:before="2"/>
              <w:rPr>
                <w:b/>
                <w:sz w:val="16"/>
              </w:rPr>
            </w:pPr>
          </w:p>
          <w:p>
            <w:pPr>
              <w:pStyle w:val="TableParagraph"/>
              <w:ind w:left="17"/>
              <w:jc w:val="center"/>
              <w:rPr>
                <w:sz w:val="21"/>
              </w:rPr>
            </w:pPr>
            <w:r>
              <w:rPr>
                <w:w w:val="100"/>
                <w:sz w:val="21"/>
              </w:rPr>
              <w:t>是</w:t>
            </w:r>
          </w:p>
        </w:tc>
        <w:tc>
          <w:tcPr>
            <w:tcW w:w="1147" w:type="dxa"/>
          </w:tcPr>
          <w:p>
            <w:pPr>
              <w:pStyle w:val="TableParagraph"/>
              <w:spacing w:before="2"/>
              <w:rPr>
                <w:b/>
                <w:sz w:val="16"/>
              </w:rPr>
            </w:pPr>
          </w:p>
          <w:p>
            <w:pPr>
              <w:pStyle w:val="TableParagraph"/>
              <w:ind w:left="59"/>
              <w:rPr>
                <w:sz w:val="21"/>
              </w:rPr>
            </w:pPr>
            <w:r>
              <w:rPr>
                <w:sz w:val="21"/>
              </w:rPr>
              <w:t>一般排放口</w:t>
            </w:r>
          </w:p>
        </w:tc>
        <w:tc>
          <w:tcPr>
            <w:tcW w:w="744" w:type="dxa"/>
          </w:tcPr>
          <w:p>
            <w:pPr>
              <w:pStyle w:val="TableParagraph"/>
              <w:spacing w:before="3"/>
              <w:rPr>
                <w:b/>
                <w:sz w:val="17"/>
              </w:rPr>
            </w:pPr>
          </w:p>
          <w:p>
            <w:pPr>
              <w:pStyle w:val="TableParagraph"/>
              <w:ind w:left="43"/>
              <w:rPr>
                <w:rFonts w:ascii="Times New Roman"/>
                <w:sz w:val="21"/>
              </w:rPr>
            </w:pPr>
            <w:r>
              <w:rPr>
                <w:rFonts w:ascii="Times New Roman"/>
                <w:sz w:val="21"/>
              </w:rPr>
              <w:t>DW001</w:t>
            </w:r>
          </w:p>
        </w:tc>
      </w:tr>
    </w:tbl>
    <w:p>
      <w:pPr>
        <w:spacing w:before="143" w:after="27"/>
        <w:ind w:left="770" w:right="227" w:firstLine="0"/>
        <w:jc w:val="center"/>
        <w:rPr>
          <w:b/>
          <w:sz w:val="21"/>
        </w:rPr>
      </w:pPr>
      <w:r>
        <w:rPr>
          <w:b/>
          <w:sz w:val="21"/>
        </w:rPr>
        <w:t>表</w:t>
      </w:r>
      <w:r>
        <w:rPr>
          <w:rFonts w:ascii="Times New Roman" w:eastAsia="Times New Roman"/>
          <w:b/>
          <w:sz w:val="21"/>
        </w:rPr>
        <w:t>4-</w:t>
      </w:r>
      <w:bookmarkStart w:name="表4-14 废水间接排放口基本情况表" w:id="25"/>
      <w:bookmarkEnd w:id="25"/>
      <w:r>
        <w:rPr>
          <w:rFonts w:ascii="Times New Roman" w:eastAsia="Times New Roman"/>
          <w:b/>
          <w:sz w:val="21"/>
        </w:rPr>
        <w:t>1</w:t>
      </w:r>
      <w:r>
        <w:rPr>
          <w:rFonts w:ascii="Times New Roman" w:eastAsia="Times New Roman"/>
          <w:b/>
          <w:sz w:val="21"/>
        </w:rPr>
        <w:t>4</w:t>
      </w:r>
      <w:r>
        <w:rPr>
          <w:b/>
          <w:sz w:val="21"/>
        </w:rPr>
        <w:t>废水间接排放口基本情况表</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859"/>
        <w:gridCol w:w="1377"/>
        <w:gridCol w:w="1269"/>
        <w:gridCol w:w="1003"/>
        <w:gridCol w:w="542"/>
        <w:gridCol w:w="712"/>
        <w:gridCol w:w="2174"/>
      </w:tblGrid>
      <w:tr>
        <w:trPr>
          <w:trHeight w:val="321" w:hRule="atLeast"/>
        </w:trPr>
        <w:tc>
          <w:tcPr>
            <w:tcW w:w="391" w:type="dxa"/>
            <w:vMerge w:val="restart"/>
          </w:tcPr>
          <w:p>
            <w:pPr>
              <w:pStyle w:val="TableParagraph"/>
              <w:spacing w:before="2"/>
              <w:rPr>
                <w:b/>
                <w:sz w:val="16"/>
              </w:rPr>
            </w:pPr>
          </w:p>
          <w:p>
            <w:pPr>
              <w:pStyle w:val="TableParagraph"/>
              <w:spacing w:line="285" w:lineRule="auto"/>
              <w:ind w:left="91" w:right="76"/>
              <w:rPr>
                <w:sz w:val="21"/>
              </w:rPr>
            </w:pPr>
            <w:r>
              <w:rPr>
                <w:sz w:val="21"/>
              </w:rPr>
              <w:t>序号</w:t>
            </w:r>
          </w:p>
        </w:tc>
        <w:tc>
          <w:tcPr>
            <w:tcW w:w="859" w:type="dxa"/>
            <w:vMerge w:val="restart"/>
          </w:tcPr>
          <w:p>
            <w:pPr>
              <w:pStyle w:val="TableParagraph"/>
              <w:spacing w:before="2"/>
              <w:rPr>
                <w:b/>
                <w:sz w:val="16"/>
              </w:rPr>
            </w:pPr>
          </w:p>
          <w:p>
            <w:pPr>
              <w:pStyle w:val="TableParagraph"/>
              <w:spacing w:line="285" w:lineRule="auto"/>
              <w:ind w:left="223" w:right="95" w:hanging="106"/>
              <w:rPr>
                <w:sz w:val="21"/>
              </w:rPr>
            </w:pPr>
            <w:r>
              <w:rPr>
                <w:sz w:val="21"/>
              </w:rPr>
              <w:t>排放口编号</w:t>
            </w:r>
          </w:p>
        </w:tc>
        <w:tc>
          <w:tcPr>
            <w:tcW w:w="2646" w:type="dxa"/>
            <w:gridSpan w:val="2"/>
          </w:tcPr>
          <w:p>
            <w:pPr>
              <w:pStyle w:val="TableParagraph"/>
              <w:spacing w:line="255" w:lineRule="exact" w:before="46"/>
              <w:ind w:left="588"/>
              <w:rPr>
                <w:sz w:val="21"/>
              </w:rPr>
            </w:pPr>
            <w:r>
              <w:rPr>
                <w:sz w:val="21"/>
              </w:rPr>
              <w:t>排放口地理坐标</w:t>
            </w:r>
          </w:p>
        </w:tc>
        <w:tc>
          <w:tcPr>
            <w:tcW w:w="1003" w:type="dxa"/>
            <w:vMerge w:val="restart"/>
          </w:tcPr>
          <w:p>
            <w:pPr>
              <w:pStyle w:val="TableParagraph"/>
              <w:spacing w:line="288" w:lineRule="auto" w:before="46"/>
              <w:ind w:left="82" w:right="65"/>
              <w:jc w:val="center"/>
              <w:rPr>
                <w:sz w:val="21"/>
              </w:rPr>
            </w:pPr>
            <w:r>
              <w:rPr>
                <w:spacing w:val="-5"/>
                <w:sz w:val="21"/>
              </w:rPr>
              <w:t>废水排放</w:t>
            </w:r>
            <w:r>
              <w:rPr>
                <w:sz w:val="21"/>
              </w:rPr>
              <w:t>量（万</w:t>
            </w:r>
          </w:p>
          <w:p>
            <w:pPr>
              <w:pStyle w:val="TableParagraph"/>
              <w:spacing w:line="247" w:lineRule="exact"/>
              <w:ind w:left="78" w:right="65"/>
              <w:jc w:val="center"/>
              <w:rPr>
                <w:sz w:val="21"/>
              </w:rPr>
            </w:pPr>
            <w:r>
              <w:rPr>
                <w:rFonts w:ascii="Times New Roman" w:eastAsia="Times New Roman"/>
                <w:sz w:val="21"/>
              </w:rPr>
              <w:t>m</w:t>
            </w:r>
            <w:r>
              <w:rPr>
                <w:rFonts w:ascii="Times New Roman" w:eastAsia="Times New Roman"/>
                <w:position w:val="7"/>
                <w:sz w:val="14"/>
              </w:rPr>
              <w:t>3</w:t>
            </w:r>
            <w:r>
              <w:rPr>
                <w:rFonts w:ascii="Times New Roman" w:eastAsia="Times New Roman"/>
                <w:sz w:val="21"/>
              </w:rPr>
              <w:t>/a</w:t>
            </w:r>
            <w:r>
              <w:rPr>
                <w:sz w:val="21"/>
              </w:rPr>
              <w:t>）</w:t>
            </w:r>
          </w:p>
        </w:tc>
        <w:tc>
          <w:tcPr>
            <w:tcW w:w="542" w:type="dxa"/>
            <w:vMerge w:val="restart"/>
          </w:tcPr>
          <w:p>
            <w:pPr>
              <w:pStyle w:val="TableParagraph"/>
              <w:spacing w:before="2"/>
              <w:rPr>
                <w:b/>
                <w:sz w:val="16"/>
              </w:rPr>
            </w:pPr>
          </w:p>
          <w:p>
            <w:pPr>
              <w:pStyle w:val="TableParagraph"/>
              <w:spacing w:line="285" w:lineRule="auto"/>
              <w:ind w:left="61" w:right="47"/>
              <w:rPr>
                <w:sz w:val="21"/>
              </w:rPr>
            </w:pPr>
            <w:r>
              <w:rPr>
                <w:sz w:val="21"/>
              </w:rPr>
              <w:t>排放方式</w:t>
            </w:r>
          </w:p>
        </w:tc>
        <w:tc>
          <w:tcPr>
            <w:tcW w:w="712" w:type="dxa"/>
            <w:vMerge w:val="restart"/>
          </w:tcPr>
          <w:p>
            <w:pPr>
              <w:pStyle w:val="TableParagraph"/>
              <w:spacing w:before="2"/>
              <w:rPr>
                <w:b/>
                <w:sz w:val="16"/>
              </w:rPr>
            </w:pPr>
          </w:p>
          <w:p>
            <w:pPr>
              <w:pStyle w:val="TableParagraph"/>
              <w:spacing w:line="285" w:lineRule="auto"/>
              <w:ind w:left="148" w:right="129"/>
              <w:rPr>
                <w:sz w:val="21"/>
              </w:rPr>
            </w:pPr>
            <w:r>
              <w:rPr>
                <w:sz w:val="21"/>
              </w:rPr>
              <w:t>排放去向</w:t>
            </w:r>
          </w:p>
        </w:tc>
        <w:tc>
          <w:tcPr>
            <w:tcW w:w="2174" w:type="dxa"/>
            <w:vMerge w:val="restart"/>
          </w:tcPr>
          <w:p>
            <w:pPr>
              <w:pStyle w:val="TableParagraph"/>
              <w:spacing w:before="9"/>
              <w:rPr>
                <w:b/>
                <w:sz w:val="28"/>
              </w:rPr>
            </w:pPr>
          </w:p>
          <w:p>
            <w:pPr>
              <w:pStyle w:val="TableParagraph"/>
              <w:ind w:left="670"/>
              <w:rPr>
                <w:sz w:val="21"/>
              </w:rPr>
            </w:pPr>
            <w:r>
              <w:rPr>
                <w:sz w:val="21"/>
              </w:rPr>
              <w:t>排放规律</w:t>
            </w:r>
          </w:p>
        </w:tc>
      </w:tr>
      <w:tr>
        <w:trPr>
          <w:trHeight w:val="628" w:hRule="atLeast"/>
        </w:trPr>
        <w:tc>
          <w:tcPr>
            <w:tcW w:w="391" w:type="dxa"/>
            <w:vMerge/>
            <w:tcBorders>
              <w:top w:val="nil"/>
            </w:tcBorders>
          </w:tcPr>
          <w:p>
            <w:pPr>
              <w:rPr>
                <w:sz w:val="2"/>
                <w:szCs w:val="2"/>
              </w:rPr>
            </w:pPr>
          </w:p>
        </w:tc>
        <w:tc>
          <w:tcPr>
            <w:tcW w:w="859" w:type="dxa"/>
            <w:vMerge/>
            <w:tcBorders>
              <w:top w:val="nil"/>
            </w:tcBorders>
          </w:tcPr>
          <w:p>
            <w:pPr>
              <w:rPr>
                <w:sz w:val="2"/>
                <w:szCs w:val="2"/>
              </w:rPr>
            </w:pPr>
          </w:p>
        </w:tc>
        <w:tc>
          <w:tcPr>
            <w:tcW w:w="1377" w:type="dxa"/>
          </w:tcPr>
          <w:p>
            <w:pPr>
              <w:pStyle w:val="TableParagraph"/>
              <w:spacing w:before="8"/>
              <w:rPr>
                <w:b/>
                <w:sz w:val="15"/>
              </w:rPr>
            </w:pPr>
          </w:p>
          <w:p>
            <w:pPr>
              <w:pStyle w:val="TableParagraph"/>
              <w:ind w:left="11"/>
              <w:jc w:val="center"/>
              <w:rPr>
                <w:sz w:val="21"/>
              </w:rPr>
            </w:pPr>
            <w:r>
              <w:rPr>
                <w:sz w:val="21"/>
              </w:rPr>
              <w:t>经度</w:t>
            </w:r>
          </w:p>
        </w:tc>
        <w:tc>
          <w:tcPr>
            <w:tcW w:w="1269" w:type="dxa"/>
          </w:tcPr>
          <w:p>
            <w:pPr>
              <w:pStyle w:val="TableParagraph"/>
              <w:spacing w:before="8"/>
              <w:rPr>
                <w:b/>
                <w:sz w:val="15"/>
              </w:rPr>
            </w:pPr>
          </w:p>
          <w:p>
            <w:pPr>
              <w:pStyle w:val="TableParagraph"/>
              <w:ind w:left="14"/>
              <w:jc w:val="center"/>
              <w:rPr>
                <w:sz w:val="21"/>
              </w:rPr>
            </w:pPr>
            <w:r>
              <w:rPr>
                <w:sz w:val="21"/>
              </w:rPr>
              <w:t>纬度</w:t>
            </w:r>
          </w:p>
        </w:tc>
        <w:tc>
          <w:tcPr>
            <w:tcW w:w="1003" w:type="dxa"/>
            <w:vMerge/>
            <w:tcBorders>
              <w:top w:val="nil"/>
            </w:tcBorders>
          </w:tcPr>
          <w:p>
            <w:pPr>
              <w:rPr>
                <w:sz w:val="2"/>
                <w:szCs w:val="2"/>
              </w:rPr>
            </w:pPr>
          </w:p>
        </w:tc>
        <w:tc>
          <w:tcPr>
            <w:tcW w:w="542" w:type="dxa"/>
            <w:vMerge/>
            <w:tcBorders>
              <w:top w:val="nil"/>
            </w:tcBorders>
          </w:tcPr>
          <w:p>
            <w:pPr>
              <w:rPr>
                <w:sz w:val="2"/>
                <w:szCs w:val="2"/>
              </w:rPr>
            </w:pPr>
          </w:p>
        </w:tc>
        <w:tc>
          <w:tcPr>
            <w:tcW w:w="712" w:type="dxa"/>
            <w:vMerge/>
            <w:tcBorders>
              <w:top w:val="nil"/>
            </w:tcBorders>
          </w:tcPr>
          <w:p>
            <w:pPr>
              <w:rPr>
                <w:sz w:val="2"/>
                <w:szCs w:val="2"/>
              </w:rPr>
            </w:pPr>
          </w:p>
        </w:tc>
        <w:tc>
          <w:tcPr>
            <w:tcW w:w="2174" w:type="dxa"/>
            <w:vMerge/>
            <w:tcBorders>
              <w:top w:val="nil"/>
            </w:tcBorders>
          </w:tcPr>
          <w:p>
            <w:pPr>
              <w:rPr>
                <w:sz w:val="2"/>
                <w:szCs w:val="2"/>
              </w:rPr>
            </w:pPr>
          </w:p>
        </w:tc>
      </w:tr>
      <w:tr>
        <w:trPr>
          <w:trHeight w:val="962" w:hRule="atLeast"/>
        </w:trPr>
        <w:tc>
          <w:tcPr>
            <w:tcW w:w="391" w:type="dxa"/>
          </w:tcPr>
          <w:p>
            <w:pPr>
              <w:pStyle w:val="TableParagraph"/>
              <w:spacing w:before="10"/>
              <w:rPr>
                <w:b/>
                <w:sz w:val="29"/>
              </w:rPr>
            </w:pPr>
          </w:p>
          <w:p>
            <w:pPr>
              <w:pStyle w:val="TableParagraph"/>
              <w:ind w:left="12"/>
              <w:jc w:val="center"/>
              <w:rPr>
                <w:rFonts w:ascii="Times New Roman"/>
                <w:sz w:val="21"/>
              </w:rPr>
            </w:pPr>
            <w:r>
              <w:rPr>
                <w:rFonts w:ascii="Times New Roman"/>
                <w:w w:val="100"/>
                <w:sz w:val="21"/>
              </w:rPr>
              <w:t>1</w:t>
            </w:r>
          </w:p>
        </w:tc>
        <w:tc>
          <w:tcPr>
            <w:tcW w:w="859" w:type="dxa"/>
          </w:tcPr>
          <w:p>
            <w:pPr>
              <w:pStyle w:val="TableParagraph"/>
              <w:spacing w:before="10"/>
              <w:rPr>
                <w:b/>
                <w:sz w:val="29"/>
              </w:rPr>
            </w:pPr>
          </w:p>
          <w:p>
            <w:pPr>
              <w:pStyle w:val="TableParagraph"/>
              <w:ind w:left="100"/>
              <w:rPr>
                <w:rFonts w:ascii="Times New Roman"/>
                <w:sz w:val="21"/>
              </w:rPr>
            </w:pPr>
            <w:r>
              <w:rPr>
                <w:rFonts w:ascii="Times New Roman"/>
                <w:sz w:val="21"/>
              </w:rPr>
              <w:t>DW001</w:t>
            </w:r>
          </w:p>
        </w:tc>
        <w:tc>
          <w:tcPr>
            <w:tcW w:w="1377" w:type="dxa"/>
          </w:tcPr>
          <w:p>
            <w:pPr>
              <w:pStyle w:val="TableParagraph"/>
              <w:spacing w:before="4"/>
              <w:rPr>
                <w:b/>
                <w:sz w:val="28"/>
              </w:rPr>
            </w:pPr>
          </w:p>
          <w:p>
            <w:pPr>
              <w:pStyle w:val="TableParagraph"/>
              <w:ind w:left="12"/>
              <w:jc w:val="center"/>
              <w:rPr>
                <w:rFonts w:ascii="Times New Roman" w:hAnsi="Times New Roman"/>
                <w:sz w:val="21"/>
              </w:rPr>
            </w:pPr>
            <w:r>
              <w:rPr>
                <w:rFonts w:ascii="Times New Roman" w:hAnsi="Times New Roman"/>
                <w:sz w:val="21"/>
              </w:rPr>
              <w:t>121°15′43.671″</w:t>
            </w:r>
          </w:p>
        </w:tc>
        <w:tc>
          <w:tcPr>
            <w:tcW w:w="1269" w:type="dxa"/>
          </w:tcPr>
          <w:p>
            <w:pPr>
              <w:pStyle w:val="TableParagraph"/>
              <w:spacing w:before="4"/>
              <w:rPr>
                <w:b/>
                <w:sz w:val="28"/>
              </w:rPr>
            </w:pPr>
          </w:p>
          <w:p>
            <w:pPr>
              <w:pStyle w:val="TableParagraph"/>
              <w:ind w:left="16"/>
              <w:jc w:val="center"/>
              <w:rPr>
                <w:rFonts w:ascii="Times New Roman" w:hAnsi="Times New Roman"/>
                <w:sz w:val="21"/>
              </w:rPr>
            </w:pPr>
            <w:r>
              <w:rPr>
                <w:rFonts w:ascii="Times New Roman" w:hAnsi="Times New Roman"/>
                <w:sz w:val="21"/>
              </w:rPr>
              <w:t>28°15′30.293″</w:t>
            </w:r>
          </w:p>
        </w:tc>
        <w:tc>
          <w:tcPr>
            <w:tcW w:w="1003" w:type="dxa"/>
          </w:tcPr>
          <w:p>
            <w:pPr>
              <w:pStyle w:val="TableParagraph"/>
              <w:spacing w:before="10"/>
              <w:rPr>
                <w:b/>
                <w:sz w:val="29"/>
              </w:rPr>
            </w:pPr>
          </w:p>
          <w:p>
            <w:pPr>
              <w:pStyle w:val="TableParagraph"/>
              <w:ind w:left="215"/>
              <w:rPr>
                <w:rFonts w:ascii="Times New Roman"/>
                <w:sz w:val="21"/>
              </w:rPr>
            </w:pPr>
            <w:r>
              <w:rPr>
                <w:rFonts w:ascii="Times New Roman"/>
                <w:sz w:val="21"/>
              </w:rPr>
              <w:t>0.0408</w:t>
            </w:r>
          </w:p>
        </w:tc>
        <w:tc>
          <w:tcPr>
            <w:tcW w:w="542" w:type="dxa"/>
          </w:tcPr>
          <w:p>
            <w:pPr>
              <w:pStyle w:val="TableParagraph"/>
              <w:spacing w:before="2"/>
              <w:rPr>
                <w:b/>
                <w:sz w:val="16"/>
              </w:rPr>
            </w:pPr>
          </w:p>
          <w:p>
            <w:pPr>
              <w:pStyle w:val="TableParagraph"/>
              <w:spacing w:line="288" w:lineRule="auto"/>
              <w:ind w:left="61" w:right="45"/>
              <w:rPr>
                <w:sz w:val="21"/>
              </w:rPr>
            </w:pPr>
            <w:r>
              <w:rPr>
                <w:sz w:val="21"/>
              </w:rPr>
              <w:t>间接排放</w:t>
            </w:r>
          </w:p>
        </w:tc>
        <w:tc>
          <w:tcPr>
            <w:tcW w:w="712" w:type="dxa"/>
          </w:tcPr>
          <w:p>
            <w:pPr>
              <w:pStyle w:val="TableParagraph"/>
              <w:spacing w:line="320" w:lineRule="exact" w:before="3"/>
              <w:ind w:left="42" w:right="23"/>
              <w:jc w:val="center"/>
              <w:rPr>
                <w:sz w:val="21"/>
              </w:rPr>
            </w:pPr>
            <w:r>
              <w:rPr>
                <w:sz w:val="21"/>
              </w:rPr>
              <w:t>城市污水处理厂</w:t>
            </w:r>
          </w:p>
        </w:tc>
        <w:tc>
          <w:tcPr>
            <w:tcW w:w="2174" w:type="dxa"/>
          </w:tcPr>
          <w:p>
            <w:pPr>
              <w:pStyle w:val="TableParagraph"/>
              <w:spacing w:line="320" w:lineRule="exact" w:before="3"/>
              <w:ind w:left="38" w:right="20"/>
              <w:jc w:val="center"/>
              <w:rPr>
                <w:sz w:val="21"/>
              </w:rPr>
            </w:pPr>
            <w:r>
              <w:rPr>
                <w:sz w:val="21"/>
              </w:rPr>
              <w:t>间断排放，排放期间流量不稳定且无规律，但不属于冲击型排放</w:t>
            </w:r>
          </w:p>
        </w:tc>
      </w:tr>
    </w:tbl>
    <w:p>
      <w:pPr>
        <w:pStyle w:val="Heading3"/>
        <w:numPr>
          <w:ilvl w:val="0"/>
          <w:numId w:val="20"/>
        </w:numPr>
        <w:tabs>
          <w:tab w:pos="1862" w:val="left" w:leader="none"/>
        </w:tabs>
        <w:spacing w:line="240" w:lineRule="auto" w:before="112" w:after="0"/>
        <w:ind w:left="1861" w:right="0" w:hanging="603"/>
        <w:jc w:val="left"/>
      </w:pPr>
      <w:r>
        <w:rPr/>
        <w:t>环境影响分析</w:t>
      </w:r>
    </w:p>
    <w:p>
      <w:pPr>
        <w:pStyle w:val="BodyText"/>
        <w:spacing w:before="132"/>
        <w:ind w:left="1256"/>
      </w:pPr>
      <w:r>
        <w:rPr/>
        <w:t>①依托污水厂概况</w:t>
      </w:r>
    </w:p>
    <w:p>
      <w:pPr>
        <w:pStyle w:val="BodyText"/>
        <w:spacing w:before="132"/>
        <w:ind w:left="1256"/>
      </w:pPr>
      <w:r>
        <w:rPr/>
        <w:t>玉环市干江污水处理厂位于玉环市干江滨港工业城东北侧，服务范围包括干</w:t>
      </w:r>
    </w:p>
    <w:p>
      <w:pPr>
        <w:spacing w:after="0"/>
        <w:sectPr>
          <w:pgSz w:w="11910" w:h="16840"/>
          <w:pgMar w:header="874" w:footer="1081" w:top="1400" w:bottom="1280" w:left="1300" w:right="1260"/>
        </w:sectPr>
      </w:pPr>
    </w:p>
    <w:p>
      <w:pPr>
        <w:pStyle w:val="BodyText"/>
        <w:spacing w:line="343" w:lineRule="auto" w:before="154"/>
        <w:ind w:left="776" w:right="228"/>
        <w:jc w:val="both"/>
      </w:pPr>
      <w:r>
        <w:rPr/>
        <w:pict>
          <v:group style="position:absolute;margin-left:70.800003pt;margin-top:.499983pt;width:453.6pt;height:574.950pt;mso-position-horizontal-relative:page;mso-position-vertical-relative:paragraph;z-index:-649312" coordorigin="1416,10" coordsize="9072,11499">
            <v:line style="position:absolute" from="1445,24" to="2014,24" stroked="true" strokeweight="1.44pt" strokecolor="#000000">
              <v:stroke dashstyle="solid"/>
            </v:line>
            <v:rect style="position:absolute;left:2013;top:10;width:29;height:29" filled="true" fillcolor="#000000" stroked="false">
              <v:fill type="solid"/>
            </v:rect>
            <v:line style="position:absolute" from="2042,24" to="10459,24" stroked="true" strokeweight="1.44pt" strokecolor="#000000">
              <v:stroke dashstyle="solid"/>
            </v:line>
            <v:line style="position:absolute" from="1430,10" to="1430,11508" stroked="true" strokeweight="1.44pt" strokecolor="#000000">
              <v:stroke dashstyle="solid"/>
            </v:line>
            <v:line style="position:absolute" from="1445,11494" to="2014,11494" stroked="true" strokeweight="1.44pt" strokecolor="#000000">
              <v:stroke dashstyle="solid"/>
            </v:line>
            <v:line style="position:absolute" from="2018,39" to="2018,11480" stroked="true" strokeweight=".48pt" strokecolor="#000000">
              <v:stroke dashstyle="solid"/>
            </v:line>
            <v:rect style="position:absolute;left:2013;top:11479;width:29;height:29" filled="true" fillcolor="#000000" stroked="false">
              <v:fill type="solid"/>
            </v:rect>
            <v:line style="position:absolute" from="2042,11494" to="10459,11494" stroked="true" strokeweight="1.44pt" strokecolor="#000000">
              <v:stroke dashstyle="solid"/>
            </v:line>
            <v:line style="position:absolute" from="10474,10" to="10474,11508" stroked="true" strokeweight="1.44pt" strokecolor="#000000">
              <v:stroke dashstyle="solid"/>
            </v:line>
            <w10:wrap type="none"/>
          </v:group>
        </w:pict>
      </w:r>
      <w:r>
        <w:rPr>
          <w:spacing w:val="-9"/>
        </w:rPr>
        <w:t>江镇、龙溪镇、清港镇、楚门镇、芦浦镇及漩门二期。包括泽坎线和漩栈线交叉</w:t>
      </w:r>
      <w:r>
        <w:rPr/>
        <w:t>口的现状污水管道至干江污水处理厂的污水主管道建设及两座污水泵站。</w:t>
      </w:r>
    </w:p>
    <w:p>
      <w:pPr>
        <w:pStyle w:val="BodyText"/>
        <w:spacing w:before="1"/>
        <w:ind w:left="1256"/>
      </w:pPr>
      <w:r>
        <w:rPr>
          <w:spacing w:val="-3"/>
        </w:rPr>
        <w:t>玉环市干江污水处理厂一期已建处理规模为 </w:t>
      </w:r>
      <w:r>
        <w:rPr>
          <w:rFonts w:ascii="Times New Roman" w:eastAsia="Times New Roman"/>
        </w:rPr>
        <w:t>3 </w:t>
      </w:r>
      <w:r>
        <w:rPr>
          <w:spacing w:val="-30"/>
        </w:rPr>
        <w:t>万 </w:t>
      </w:r>
      <w:r>
        <w:rPr>
          <w:rFonts w:ascii="Times New Roman" w:eastAsia="Times New Roman"/>
        </w:rPr>
        <w:t>m</w:t>
      </w:r>
      <w:r>
        <w:rPr>
          <w:rFonts w:ascii="Times New Roman" w:eastAsia="Times New Roman"/>
          <w:spacing w:val="1"/>
          <w:w w:val="100"/>
          <w:position w:val="9"/>
          <w:sz w:val="16"/>
        </w:rPr>
        <w:t>3</w:t>
      </w:r>
      <w:r>
        <w:rPr>
          <w:rFonts w:ascii="Times New Roman" w:eastAsia="Times New Roman"/>
        </w:rPr>
        <w:t>/d</w:t>
      </w:r>
      <w:r>
        <w:rPr>
          <w:spacing w:val="-52"/>
        </w:rPr>
        <w:t>，于 </w:t>
      </w:r>
      <w:r>
        <w:rPr>
          <w:rFonts w:ascii="Times New Roman" w:eastAsia="Times New Roman"/>
        </w:rPr>
        <w:t>2019 </w:t>
      </w:r>
      <w:r>
        <w:rPr>
          <w:spacing w:val="-30"/>
        </w:rPr>
        <w:t>年 </w:t>
      </w:r>
      <w:r>
        <w:rPr>
          <w:rFonts w:ascii="Times New Roman" w:eastAsia="Times New Roman"/>
        </w:rPr>
        <w:t>6</w:t>
      </w:r>
      <w:r>
        <w:rPr>
          <w:rFonts w:ascii="Times New Roman" w:eastAsia="Times New Roman"/>
          <w:spacing w:val="-3"/>
        </w:rPr>
        <w:t> </w:t>
      </w:r>
      <w:r>
        <w:rPr/>
        <w:t>试运行，</w:t>
      </w:r>
    </w:p>
    <w:p>
      <w:pPr>
        <w:pStyle w:val="BodyText"/>
        <w:spacing w:line="343" w:lineRule="auto" w:before="132"/>
        <w:ind w:left="776" w:right="228"/>
        <w:jc w:val="both"/>
      </w:pPr>
      <w:r>
        <w:rPr>
          <w:spacing w:val="-30"/>
        </w:rPr>
        <w:t>于 </w:t>
      </w:r>
      <w:r>
        <w:rPr>
          <w:rFonts w:ascii="Times New Roman" w:eastAsia="Times New Roman"/>
        </w:rPr>
        <w:t>2019 </w:t>
      </w:r>
      <w:r>
        <w:rPr>
          <w:spacing w:val="-30"/>
        </w:rPr>
        <w:t>年 </w:t>
      </w:r>
      <w:r>
        <w:rPr>
          <w:rFonts w:ascii="Times New Roman" w:eastAsia="Times New Roman"/>
          <w:spacing w:val="-6"/>
        </w:rPr>
        <w:t>11 </w:t>
      </w:r>
      <w:r>
        <w:rPr>
          <w:spacing w:val="-1"/>
        </w:rPr>
        <w:t>月通过了竣工验收会。</w:t>
      </w:r>
      <w:r>
        <w:rPr>
          <w:rFonts w:ascii="Times New Roman" w:eastAsia="Times New Roman"/>
        </w:rPr>
        <w:t>2020 </w:t>
      </w:r>
      <w:r>
        <w:rPr>
          <w:spacing w:val="-30"/>
        </w:rPr>
        <w:t>年 </w:t>
      </w:r>
      <w:r>
        <w:rPr>
          <w:rFonts w:ascii="Times New Roman" w:eastAsia="Times New Roman"/>
        </w:rPr>
        <w:t>12 </w:t>
      </w:r>
      <w:r>
        <w:rPr>
          <w:spacing w:val="-1"/>
        </w:rPr>
        <w:t>月，《玉环市干江污水处理厂二</w:t>
      </w:r>
      <w:r>
        <w:rPr>
          <w:spacing w:val="-11"/>
        </w:rPr>
        <w:t>期扩建工程环境影响报告书》通过台州市生态环境局审批</w:t>
      </w:r>
      <w:r>
        <w:rPr/>
        <w:t>（</w:t>
      </w:r>
      <w:r>
        <w:rPr>
          <w:spacing w:val="-28"/>
        </w:rPr>
        <w:t>台环建</w:t>
      </w:r>
      <w:r>
        <w:rPr>
          <w:spacing w:val="-3"/>
        </w:rPr>
        <w:t>（</w:t>
      </w:r>
      <w:r>
        <w:rPr/>
        <w:t>玉</w:t>
      </w:r>
      <w:r>
        <w:rPr>
          <w:spacing w:val="-11"/>
        </w:rPr>
        <w:t>）</w:t>
      </w:r>
      <w:r>
        <w:rPr>
          <w:rFonts w:ascii="Times New Roman" w:eastAsia="Times New Roman"/>
          <w:spacing w:val="-11"/>
        </w:rPr>
        <w:t>[2020]476 </w:t>
      </w:r>
      <w:r>
        <w:rPr/>
        <w:t>号），</w:t>
      </w:r>
      <w:r>
        <w:rPr>
          <w:spacing w:val="-4"/>
        </w:rPr>
        <w:t>目前二期工程正在建设中，预计 </w:t>
      </w:r>
      <w:r>
        <w:rPr>
          <w:rFonts w:ascii="Times New Roman" w:eastAsia="Times New Roman"/>
        </w:rPr>
        <w:t>2022 </w:t>
      </w:r>
      <w:r>
        <w:rPr>
          <w:spacing w:val="-30"/>
        </w:rPr>
        <w:t>年 </w:t>
      </w:r>
      <w:r>
        <w:rPr>
          <w:rFonts w:ascii="Times New Roman" w:eastAsia="Times New Roman"/>
        </w:rPr>
        <w:t>10 </w:t>
      </w:r>
      <w:r>
        <w:rPr/>
        <w:t>月投入试运行。</w:t>
      </w:r>
    </w:p>
    <w:p>
      <w:pPr>
        <w:pStyle w:val="BodyText"/>
        <w:spacing w:line="343" w:lineRule="auto" w:before="1"/>
        <w:ind w:left="776" w:right="223" w:firstLine="480"/>
        <w:jc w:val="both"/>
      </w:pPr>
      <w:r>
        <w:rPr>
          <w:spacing w:val="-1"/>
        </w:rPr>
        <w:t>玉环市干江污水处理厂二期扩建工程主要在现状规模 </w:t>
      </w:r>
      <w:r>
        <w:rPr>
          <w:rFonts w:ascii="Times New Roman" w:hAnsi="Times New Roman" w:eastAsia="Times New Roman"/>
        </w:rPr>
        <w:t>3.0 </w:t>
      </w:r>
      <w:r>
        <w:rPr>
          <w:spacing w:val="-12"/>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/d </w:t>
      </w:r>
      <w:r>
        <w:rPr>
          <w:spacing w:val="-3"/>
        </w:rPr>
        <w:t>基础上进</w:t>
      </w:r>
      <w:r>
        <w:rPr>
          <w:spacing w:val="-13"/>
        </w:rPr>
        <w:t>行扩容，二期工程按新增 </w:t>
      </w:r>
      <w:r>
        <w:rPr>
          <w:rFonts w:ascii="Times New Roman" w:hAnsi="Times New Roman" w:eastAsia="Times New Roman"/>
        </w:rPr>
        <w:t>6 </w:t>
      </w:r>
      <w:r>
        <w:rPr>
          <w:spacing w:val="-30"/>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/d </w:t>
      </w:r>
      <w:r>
        <w:rPr>
          <w:spacing w:val="-13"/>
        </w:rPr>
        <w:t>一次性建成，二期实施后形成全厂 </w:t>
      </w:r>
      <w:r>
        <w:rPr>
          <w:rFonts w:ascii="Times New Roman" w:hAnsi="Times New Roman" w:eastAsia="Times New Roman"/>
        </w:rPr>
        <w:t>9.0 </w:t>
      </w:r>
      <w:r>
        <w:rPr>
          <w:spacing w:val="-30"/>
        </w:rPr>
        <w:t>万 </w:t>
      </w:r>
      <w:r>
        <w:rPr>
          <w:rFonts w:ascii="Times New Roman" w:hAnsi="Times New Roman" w:eastAsia="Times New Roman"/>
          <w:spacing w:val="-4"/>
        </w:rPr>
        <w:t>m</w:t>
      </w:r>
      <w:r>
        <w:rPr>
          <w:rFonts w:ascii="Times New Roman" w:hAnsi="Times New Roman" w:eastAsia="Times New Roman"/>
          <w:spacing w:val="-4"/>
          <w:position w:val="9"/>
          <w:sz w:val="16"/>
        </w:rPr>
        <w:t>3</w:t>
      </w:r>
      <w:r>
        <w:rPr>
          <w:rFonts w:ascii="Times New Roman" w:hAnsi="Times New Roman" w:eastAsia="Times New Roman"/>
          <w:spacing w:val="-4"/>
        </w:rPr>
        <w:t>/d </w:t>
      </w:r>
      <w:r>
        <w:rPr>
          <w:spacing w:val="-4"/>
        </w:rPr>
        <w:t>的总处理规模。二期污水处理主体工程工艺采用</w:t>
      </w:r>
      <w:r>
        <w:rPr>
          <w:rFonts w:ascii="Times New Roman" w:hAnsi="Times New Roman" w:eastAsia="Times New Roman"/>
        </w:rPr>
        <w:t>“</w:t>
      </w:r>
      <w:r>
        <w:rPr>
          <w:spacing w:val="-3"/>
        </w:rPr>
        <w:t>粗格栅及提升泵房</w:t>
      </w:r>
      <w:r>
        <w:rPr/>
        <w:t>（改造</w:t>
      </w:r>
      <w:r>
        <w:rPr>
          <w:spacing w:val="-12"/>
        </w:rPr>
        <w:t>）</w:t>
      </w:r>
      <w:r>
        <w:rPr>
          <w:rFonts w:ascii="Times New Roman" w:hAnsi="Times New Roman" w:eastAsia="Times New Roman"/>
          <w:spacing w:val="-12"/>
        </w:rPr>
        <w:t>+</w:t>
      </w:r>
      <w:r>
        <w:rPr/>
        <w:t>细格栅及旋流沉砂池（改造）</w:t>
      </w:r>
      <w:r>
        <w:rPr>
          <w:rFonts w:ascii="Times New Roman" w:hAnsi="Times New Roman" w:eastAsia="Times New Roman"/>
        </w:rPr>
        <w:t>+</w:t>
      </w:r>
      <w:r>
        <w:rPr/>
        <w:t>配水井（新建）</w:t>
      </w:r>
      <w:r>
        <w:rPr>
          <w:rFonts w:ascii="Times New Roman" w:hAnsi="Times New Roman" w:eastAsia="Times New Roman"/>
        </w:rPr>
        <w:t>+</w:t>
      </w:r>
      <w:r>
        <w:rPr/>
        <w:t>水解酸化及中沉池（新建）</w:t>
      </w:r>
      <w:r>
        <w:rPr>
          <w:rFonts w:ascii="Times New Roman" w:hAnsi="Times New Roman" w:eastAsia="Times New Roman"/>
        </w:rPr>
        <w:t>+</w:t>
      </w:r>
      <w:r>
        <w:rPr/>
        <w:t>改良</w:t>
      </w:r>
      <w:r>
        <w:rPr>
          <w:spacing w:val="-32"/>
        </w:rPr>
        <w:t>型 </w:t>
      </w:r>
      <w:r>
        <w:rPr>
          <w:rFonts w:ascii="Times New Roman" w:hAnsi="Times New Roman" w:eastAsia="Times New Roman"/>
        </w:rPr>
        <w:t>Bardenpho </w:t>
      </w:r>
      <w:r>
        <w:rPr/>
        <w:t>工艺（</w:t>
      </w:r>
      <w:r>
        <w:rPr>
          <w:rFonts w:ascii="Times New Roman" w:hAnsi="Times New Roman" w:eastAsia="Times New Roman"/>
        </w:rPr>
        <w:t>AAO+AO</w:t>
      </w:r>
      <w:r>
        <w:rPr/>
        <w:t>，新建）</w:t>
      </w:r>
      <w:r>
        <w:rPr>
          <w:rFonts w:ascii="Times New Roman" w:hAnsi="Times New Roman" w:eastAsia="Times New Roman"/>
        </w:rPr>
        <w:t>+</w:t>
      </w:r>
      <w:r>
        <w:rPr/>
        <w:t>二沉池（新建）</w:t>
      </w:r>
      <w:r>
        <w:rPr>
          <w:rFonts w:ascii="Times New Roman" w:hAnsi="Times New Roman" w:eastAsia="Times New Roman"/>
        </w:rPr>
        <w:t>+</w:t>
      </w:r>
      <w:r>
        <w:rPr/>
        <w:t>高密沉淀池（新建）</w:t>
      </w:r>
      <w:r>
        <w:rPr>
          <w:rFonts w:ascii="Times New Roman" w:hAnsi="Times New Roman" w:eastAsia="Times New Roman"/>
        </w:rPr>
        <w:t>+ </w:t>
      </w:r>
      <w:r>
        <w:rPr>
          <w:spacing w:val="-2"/>
        </w:rPr>
        <w:t>反硝化深床滤池</w:t>
      </w:r>
      <w:r>
        <w:rPr/>
        <w:t>（新建</w:t>
      </w:r>
      <w:r>
        <w:rPr>
          <w:spacing w:val="-7"/>
        </w:rPr>
        <w:t>）</w:t>
      </w:r>
      <w:r>
        <w:rPr>
          <w:rFonts w:ascii="Times New Roman" w:hAnsi="Times New Roman" w:eastAsia="Times New Roman"/>
          <w:spacing w:val="-7"/>
        </w:rPr>
        <w:t>+</w:t>
      </w:r>
      <w:r>
        <w:rPr>
          <w:spacing w:val="-3"/>
        </w:rPr>
        <w:t>紫外消毒渠</w:t>
      </w:r>
      <w:r>
        <w:rPr/>
        <w:t>（改造</w:t>
      </w:r>
      <w:r>
        <w:rPr>
          <w:spacing w:val="-7"/>
        </w:rPr>
        <w:t>）</w:t>
      </w:r>
      <w:r>
        <w:rPr>
          <w:rFonts w:ascii="Times New Roman" w:hAnsi="Times New Roman" w:eastAsia="Times New Roman"/>
          <w:spacing w:val="-7"/>
        </w:rPr>
        <w:t>”</w:t>
      </w:r>
      <w:r>
        <w:rPr>
          <w:spacing w:val="-3"/>
        </w:rPr>
        <w:t>的污水处理工艺，污水经处理达</w:t>
      </w:r>
    </w:p>
    <w:p>
      <w:pPr>
        <w:pStyle w:val="BodyText"/>
        <w:spacing w:before="1"/>
        <w:ind w:left="775"/>
      </w:pPr>
      <w:r>
        <w:rPr>
          <w:spacing w:val="-3"/>
        </w:rPr>
        <w:t>《台州市城镇污水处理厂出水指标及标准限值表</w:t>
      </w:r>
      <w:r>
        <w:rPr/>
        <w:t>（试行</w:t>
      </w:r>
      <w:r>
        <w:rPr>
          <w:spacing w:val="-46"/>
        </w:rPr>
        <w:t>）</w:t>
      </w:r>
      <w:r>
        <w:rPr>
          <w:spacing w:val="-92"/>
        </w:rPr>
        <w:t>》</w:t>
      </w:r>
      <w:r>
        <w:rPr/>
        <w:t>（地表水准Ⅳ类标准）</w:t>
      </w:r>
    </w:p>
    <w:p>
      <w:pPr>
        <w:pStyle w:val="BodyText"/>
        <w:spacing w:before="131"/>
        <w:ind w:left="776"/>
      </w:pPr>
      <w:r>
        <w:rPr>
          <w:spacing w:val="76"/>
          <w:position w:val="2"/>
        </w:rPr>
        <w:t>（</w:t>
      </w:r>
      <w:r>
        <w:rPr>
          <w:spacing w:val="48"/>
          <w:position w:val="2"/>
        </w:rPr>
        <w:t>其中 </w:t>
      </w:r>
      <w:r>
        <w:rPr>
          <w:rFonts w:ascii="Times New Roman" w:hAnsi="Times New Roman" w:eastAsia="Times New Roman"/>
          <w:position w:val="2"/>
        </w:rPr>
        <w:t>COD</w:t>
      </w:r>
      <w:r>
        <w:rPr>
          <w:rFonts w:ascii="Times New Roman" w:hAnsi="Times New Roman" w:eastAsia="Times New Roman"/>
          <w:sz w:val="16"/>
        </w:rPr>
        <w:t>Cr</w:t>
      </w:r>
      <w:r>
        <w:rPr>
          <w:rFonts w:ascii="Times New Roman" w:hAnsi="Times New Roman" w:eastAsia="Times New Roman"/>
          <w:position w:val="2"/>
        </w:rPr>
        <w:t>≤30mg/L </w:t>
      </w:r>
      <w:r>
        <w:rPr>
          <w:spacing w:val="-23"/>
          <w:position w:val="2"/>
        </w:rPr>
        <w:t>、 </w:t>
      </w:r>
      <w:r>
        <w:rPr>
          <w:rFonts w:ascii="Times New Roman" w:hAnsi="Times New Roman" w:eastAsia="Times New Roman"/>
          <w:position w:val="2"/>
        </w:rPr>
        <w:t>BOD</w:t>
      </w:r>
      <w:r>
        <w:rPr>
          <w:rFonts w:ascii="Times New Roman" w:hAnsi="Times New Roman" w:eastAsia="Times New Roman"/>
          <w:sz w:val="16"/>
        </w:rPr>
        <w:t>5</w:t>
      </w:r>
      <w:r>
        <w:rPr>
          <w:rFonts w:ascii="Times New Roman" w:hAnsi="Times New Roman" w:eastAsia="Times New Roman"/>
          <w:position w:val="2"/>
        </w:rPr>
        <w:t>≤6mg/L </w:t>
      </w:r>
      <w:r>
        <w:rPr>
          <w:spacing w:val="-24"/>
          <w:position w:val="2"/>
        </w:rPr>
        <w:t>、 </w:t>
      </w:r>
      <w:r>
        <w:rPr>
          <w:rFonts w:ascii="Times New Roman" w:hAnsi="Times New Roman" w:eastAsia="Times New Roman"/>
          <w:position w:val="2"/>
        </w:rPr>
        <w:t>NH</w:t>
      </w:r>
      <w:r>
        <w:rPr>
          <w:rFonts w:ascii="Times New Roman" w:hAnsi="Times New Roman" w:eastAsia="Times New Roman"/>
          <w:sz w:val="16"/>
        </w:rPr>
        <w:t>3</w:t>
      </w:r>
      <w:r>
        <w:rPr>
          <w:rFonts w:ascii="Times New Roman" w:hAnsi="Times New Roman" w:eastAsia="Times New Roman"/>
          <w:position w:val="2"/>
        </w:rPr>
        <w:t>-N≤1.5mg/L </w:t>
      </w:r>
      <w:r>
        <w:rPr>
          <w:spacing w:val="-23"/>
          <w:position w:val="2"/>
        </w:rPr>
        <w:t>、 </w:t>
      </w:r>
      <w:r>
        <w:rPr>
          <w:rFonts w:ascii="Times New Roman" w:hAnsi="Times New Roman" w:eastAsia="Times New Roman"/>
          <w:position w:val="2"/>
        </w:rPr>
        <w:t>TP≤0.3mg/L </w:t>
      </w:r>
      <w:r>
        <w:rPr>
          <w:position w:val="2"/>
        </w:rPr>
        <w:t>、</w:t>
      </w:r>
    </w:p>
    <w:p>
      <w:pPr>
        <w:pStyle w:val="BodyText"/>
        <w:spacing w:line="343" w:lineRule="auto" w:before="135"/>
        <w:ind w:left="1255" w:right="3197" w:hanging="480"/>
      </w:pPr>
      <w:r>
        <w:rPr>
          <w:rFonts w:ascii="Times New Roman" w:hAnsi="Times New Roman" w:eastAsia="Times New Roman"/>
        </w:rPr>
        <w:t>TN≤12mg/L</w:t>
      </w:r>
      <w:r>
        <w:rPr/>
        <w:t>、</w:t>
      </w:r>
      <w:r>
        <w:rPr>
          <w:rFonts w:ascii="Times New Roman" w:hAnsi="Times New Roman" w:eastAsia="Times New Roman"/>
        </w:rPr>
        <w:t>SS≤5mg/L</w:t>
      </w:r>
      <w:r>
        <w:rPr/>
        <w:t>）排海，纳污水体为东海。具体处理工艺流程见下图。</w:t>
      </w:r>
    </w:p>
    <w:p>
      <w:pPr>
        <w:spacing w:before="25"/>
        <w:ind w:left="529" w:right="227" w:firstLine="0"/>
        <w:jc w:val="center"/>
        <w:rPr>
          <w:sz w:val="14"/>
        </w:rPr>
      </w:pPr>
      <w:r>
        <w:rPr>
          <w:w w:val="105"/>
          <w:sz w:val="14"/>
        </w:rPr>
        <w:t>反冲洗水</w:t>
      </w:r>
    </w:p>
    <w:p>
      <w:pPr>
        <w:pStyle w:val="BodyText"/>
        <w:rPr>
          <w:sz w:val="20"/>
        </w:rPr>
      </w:pPr>
    </w:p>
    <w:p>
      <w:pPr>
        <w:pStyle w:val="BodyText"/>
        <w:spacing w:before="11"/>
        <w:rPr>
          <w:sz w:val="21"/>
        </w:rPr>
      </w:pPr>
    </w:p>
    <w:p>
      <w:pPr>
        <w:tabs>
          <w:tab w:pos="1673" w:val="left" w:leader="none"/>
        </w:tabs>
        <w:spacing w:line="223" w:lineRule="exact" w:before="80"/>
        <w:ind w:left="1100" w:right="0" w:firstLine="0"/>
        <w:jc w:val="left"/>
        <w:rPr>
          <w:rFonts w:ascii="Times New Roman" w:eastAsia="Times New Roman"/>
          <w:sz w:val="18"/>
        </w:rPr>
      </w:pPr>
      <w:r>
        <w:rPr/>
        <w:pict>
          <v:group style="position:absolute;margin-left:148.202576pt;margin-top:-25.710035pt;width:359.6pt;height:147.6pt;mso-position-horizontal-relative:page;mso-position-vertical-relative:paragraph;z-index:-649432" coordorigin="2964,-514" coordsize="7192,2952">
            <v:shape style="position:absolute;left:2964;top:249;width:78;height:78" coordorigin="2964,249" coordsize="78,78" path="m2964,327l2964,249,3042,288,2964,327xe" filled="true" fillcolor="#000000" stroked="false">
              <v:path arrowok="t"/>
              <v:fill type="solid"/>
            </v:shape>
            <v:rect style="position:absolute;left:3041;top:-302;width:255;height:1411" filled="false" stroked="true" strokeweight=".64705pt" strokecolor="#000000">
              <v:stroke dashstyle="solid"/>
            </v:rect>
            <v:line style="position:absolute" from="3296,281" to="3534,281" stroked="true" strokeweight=".645599pt" strokecolor="#000000">
              <v:stroke dashstyle="solid"/>
            </v:line>
            <v:shape style="position:absolute;left:3524;top:242;width:78;height:78" coordorigin="3525,242" coordsize="78,78" path="m3525,320l3525,242,3602,281,3525,320xe" filled="true" fillcolor="#000000" stroked="false">
              <v:path arrowok="t"/>
              <v:fill type="solid"/>
            </v:shape>
            <v:rect style="position:absolute;left:3602;top:-302;width:255;height:1411" filled="false" stroked="true" strokeweight=".64705pt" strokecolor="#000000">
              <v:stroke dashstyle="solid"/>
            </v:rect>
            <v:line style="position:absolute" from="3857,281" to="4095,281" stroked="true" strokeweight=".645599pt" strokecolor="#000000">
              <v:stroke dashstyle="solid"/>
            </v:line>
            <v:shape style="position:absolute;left:4085;top:242;width:78;height:78" coordorigin="4085,242" coordsize="78,78" path="m4085,320l4085,242,4163,281,4085,320xe" filled="true" fillcolor="#000000" stroked="false">
              <v:path arrowok="t"/>
              <v:fill type="solid"/>
            </v:shape>
            <v:rect style="position:absolute;left:4162;top:-302;width:255;height:1411" filled="false" stroked="true" strokeweight=".64705pt" strokecolor="#000000">
              <v:stroke dashstyle="solid"/>
            </v:rect>
            <v:line style="position:absolute" from="4417,281" to="4655,281" stroked="true" strokeweight=".645599pt" strokecolor="#000000">
              <v:stroke dashstyle="solid"/>
            </v:line>
            <v:shape style="position:absolute;left:4645;top:242;width:78;height:78" coordorigin="4645,242" coordsize="78,78" path="m4645,320l4645,242,4723,281,4645,320xe" filled="true" fillcolor="#000000" stroked="false">
              <v:path arrowok="t"/>
              <v:fill type="solid"/>
            </v:shape>
            <v:rect style="position:absolute;left:4723;top:-302;width:255;height:1411" filled="false" stroked="true" strokeweight=".64705pt" strokecolor="#000000">
              <v:stroke dashstyle="solid"/>
            </v:rect>
            <v:line style="position:absolute" from="4978,281" to="5216,281" stroked="true" strokeweight=".645599pt" strokecolor="#000000">
              <v:stroke dashstyle="solid"/>
            </v:line>
            <v:shape style="position:absolute;left:5205;top:242;width:78;height:78" coordorigin="5206,242" coordsize="78,78" path="m5206,320l5206,242,5284,281,5206,320xe" filled="true" fillcolor="#000000" stroked="false">
              <v:path arrowok="t"/>
              <v:fill type="solid"/>
            </v:shape>
            <v:rect style="position:absolute;left:5283;top:-302;width:255;height:1411" filled="false" stroked="true" strokeweight=".64705pt" strokecolor="#000000">
              <v:stroke dashstyle="solid"/>
            </v:rect>
            <v:rect style="position:absolute;left:5844;top:-302;width:255;height:1411" filled="false" stroked="true" strokeweight=".64705pt" strokecolor="#000000">
              <v:stroke dashstyle="shortdash"/>
            </v:rect>
            <v:line style="position:absolute" from="6099,281" to="6337,281" stroked="true" strokeweight=".645599pt" strokecolor="#000000">
              <v:stroke dashstyle="solid"/>
            </v:line>
            <v:shape style="position:absolute;left:6326;top:242;width:78;height:78" coordorigin="6327,242" coordsize="78,78" path="m6327,320l6327,242,6405,281,6327,320xe" filled="true" fillcolor="#000000" stroked="false">
              <v:path arrowok="t"/>
              <v:fill type="solid"/>
            </v:shape>
            <v:rect style="position:absolute;left:6404;top:-302;width:255;height:1411" filled="false" stroked="true" strokeweight=".64705pt" strokecolor="#000000">
              <v:stroke dashstyle="solid"/>
            </v:rect>
            <v:line style="position:absolute" from="6659,281" to="7141,281" stroked="true" strokeweight=".645599pt" strokecolor="#000000">
              <v:stroke dashstyle="solid"/>
            </v:line>
            <v:shape style="position:absolute;left:7130;top:242;width:78;height:78" coordorigin="7131,242" coordsize="78,78" path="m7131,320l7131,242,7209,281,7131,320xe" filled="true" fillcolor="#000000" stroked="false">
              <v:path arrowok="t"/>
              <v:fill type="solid"/>
            </v:shape>
            <v:rect style="position:absolute;left:7208;top:-302;width:255;height:1411" filled="false" stroked="true" strokeweight=".64705pt" strokecolor="#000000">
              <v:stroke dashstyle="solid"/>
            </v:rect>
            <v:line style="position:absolute" from="7463,281" to="7701,281" stroked="true" strokeweight=".645599pt" strokecolor="#000000">
              <v:stroke dashstyle="solid"/>
            </v:line>
            <v:shape style="position:absolute;left:7691;top:242;width:78;height:78" coordorigin="7691,242" coordsize="78,78" path="m7691,320l7691,242,7769,281,7691,320xe" filled="true" fillcolor="#000000" stroked="false">
              <v:path arrowok="t"/>
              <v:fill type="solid"/>
            </v:shape>
            <v:rect style="position:absolute;left:7769;top:-302;width:255;height:1411" filled="false" stroked="true" strokeweight=".64705pt" strokecolor="#000000">
              <v:stroke dashstyle="solid"/>
            </v:rect>
            <v:line style="position:absolute" from="8024,281" to="8262,281" stroked="true" strokeweight=".645599pt" strokecolor="#000000">
              <v:stroke dashstyle="solid"/>
            </v:line>
            <v:shape style="position:absolute;left:8251;top:242;width:78;height:78" coordorigin="8252,242" coordsize="78,78" path="m8252,320l8252,242,8330,281,8252,320xe" filled="true" fillcolor="#000000" stroked="false">
              <v:path arrowok="t"/>
              <v:fill type="solid"/>
            </v:shape>
            <v:rect style="position:absolute;left:8329;top:-302;width:255;height:1411" filled="false" stroked="true" strokeweight=".64705pt" strokecolor="#000000">
              <v:stroke dashstyle="solid"/>
            </v:rect>
            <v:line style="position:absolute" from="8584,281" to="8822,281" stroked="true" strokeweight=".645599pt" strokecolor="#000000">
              <v:stroke dashstyle="solid"/>
            </v:line>
            <v:shape style="position:absolute;left:8812;top:242;width:78;height:78" coordorigin="8812,242" coordsize="78,78" path="m8812,320l8812,242,8890,281,8812,320xe" filled="true" fillcolor="#000000" stroked="false">
              <v:path arrowok="t"/>
              <v:fill type="solid"/>
            </v:shape>
            <v:rect style="position:absolute;left:8889;top:-302;width:255;height:1411" filled="false" stroked="true" strokeweight=".64705pt" strokecolor="#000000">
              <v:stroke dashstyle="solid"/>
            </v:rect>
            <v:line style="position:absolute" from="9145,281" to="9383,281" stroked="true" strokeweight=".645599pt" strokecolor="#000000">
              <v:stroke dashstyle="solid"/>
            </v:line>
            <v:shape style="position:absolute;left:9372;top:242;width:78;height:78" coordorigin="9373,242" coordsize="78,78" path="m9373,320l9373,242,9450,281,9373,320xe" filled="true" fillcolor="#000000" stroked="false">
              <v:path arrowok="t"/>
              <v:fill type="solid"/>
            </v:shape>
            <v:line style="position:absolute" from="5538,281" to="5776,281" stroked="true" strokeweight=".645599pt" strokecolor="#000000">
              <v:stroke dashstyle="solid"/>
            </v:line>
            <v:shape style="position:absolute;left:5766;top:242;width:78;height:78" coordorigin="5766,242" coordsize="78,78" path="m5766,320l5766,242,5844,281,5766,320xe" filled="true" fillcolor="#000000" stroked="false">
              <v:path arrowok="t"/>
              <v:fill type="solid"/>
            </v:shape>
            <v:line style="position:absolute" from="3169,1112" to="3169,1400" stroked="true" strokeweight=".647098pt" strokecolor="#000000">
              <v:stroke dashstyle="shortdash"/>
            </v:line>
            <v:shape style="position:absolute;left:3130;top:1389;width:78;height:78" coordorigin="3130,1390" coordsize="78,78" path="m3169,1467l3130,1390,3208,1390,3169,1467xe" filled="true" fillcolor="#000000" stroked="false">
              <v:path arrowok="t"/>
              <v:fill type="solid"/>
            </v:shape>
            <v:line style="position:absolute" from="4290,1112" to="4290,1400" stroked="true" strokeweight=".647098pt" strokecolor="#000000">
              <v:stroke dashstyle="shortdash"/>
            </v:line>
            <v:shape style="position:absolute;left:4251;top:1389;width:78;height:78" coordorigin="4251,1390" coordsize="78,78" path="m4290,1467l4251,1390,4329,1390,4290,1467xe" filled="true" fillcolor="#000000" stroked="false">
              <v:path arrowok="t"/>
              <v:fill type="solid"/>
            </v:shape>
            <v:line style="position:absolute" from="7336,1465" to="7336,1177" stroked="true" strokeweight=".647098pt" strokecolor="#000000">
              <v:stroke dashstyle="shortdash"/>
            </v:line>
            <v:shape style="position:absolute;left:7297;top:1108;width:78;height:78" coordorigin="7297,1109" coordsize="78,78" path="m7375,1186l7297,1186,7336,1109,7375,1186xe" filled="true" fillcolor="#000000" stroked="false">
              <v:path arrowok="t"/>
              <v:fill type="solid"/>
            </v:shape>
            <v:line style="position:absolute" from="7896,1109" to="7896,1600" stroked="true" strokeweight=".647098pt" strokecolor="#000000">
              <v:stroke dashstyle="shortdash"/>
            </v:line>
            <v:shape style="position:absolute;left:7857;top:1590;width:78;height:78" coordorigin="7858,1591" coordsize="78,78" path="m7896,1668l7858,1591,7935,1591,7896,1668xe" filled="true" fillcolor="#000000" stroked="false">
              <v:path arrowok="t"/>
              <v:fill type="solid"/>
            </v:shape>
            <v:line style="position:absolute" from="7896,1467" to="7336,1465" stroked="true" strokeweight=".645599pt" strokecolor="#000000">
              <v:stroke dashstyle="shortdash"/>
            </v:line>
            <v:line style="position:absolute" from="6532,1109" to="6532,1770" stroked="true" strokeweight=".647098pt" strokecolor="#000000">
              <v:stroke dashstyle="shortdash"/>
            </v:line>
            <v:line style="position:absolute" from="6532,1770" to="7413,1770" stroked="true" strokeweight=".645599pt" strokecolor="#000000">
              <v:stroke dashstyle="shortdash"/>
            </v:line>
            <v:shape style="position:absolute;left:7403;top:1730;width:78;height:78" coordorigin="7404,1731" coordsize="78,78" path="m7404,1808l7404,1731,7481,1770,7404,1808xe" filled="true" fillcolor="#000000" stroked="false">
              <v:path arrowok="t"/>
              <v:fill type="solid"/>
            </v:shape>
            <v:line style="position:absolute" from="3699,1719" to="3699,2007" stroked="true" strokeweight=".647098pt" strokecolor="#000000">
              <v:stroke dashstyle="shortdash"/>
            </v:line>
            <v:shape style="position:absolute;left:3660;top:1997;width:4276;height:213" coordorigin="3660,1997" coordsize="4276,213" path="m3738,1997l3660,1997,3699,2075,3738,1997m7935,2132l7858,2132,7896,2209,7935,2132e" filled="true" fillcolor="#000000" stroked="false">
              <v:path arrowok="t"/>
              <v:fill type="solid"/>
            </v:shape>
            <v:line style="position:absolute" from="9003,-508" to="3163,-508" stroked="true" strokeweight=".645599pt" strokecolor="#000000">
              <v:stroke dashstyle="solid"/>
            </v:line>
            <v:line style="position:absolute" from="3169,-505" to="3169,-370" stroked="true" strokeweight=".647098pt" strokecolor="#000000">
              <v:stroke dashstyle="solid"/>
            </v:line>
            <v:shape style="position:absolute;left:3130;top:-380;width:78;height:78" coordorigin="3130,-379" coordsize="78,78" path="m3169,-302l3130,-379,3208,-379,3169,-302xe" filled="true" fillcolor="#000000" stroked="false">
              <v:path arrowok="t"/>
              <v:fill type="solid"/>
            </v:shape>
            <v:line style="position:absolute" from="9003,-302" to="9003,-508" stroked="true" strokeweight=".647098pt" strokecolor="#000000">
              <v:stroke dashstyle="solid"/>
            </v:line>
            <v:shape style="position:absolute;left:3079;top:-128;width:1882;height:1041" type="#_x0000_t202" filled="false" stroked="false">
              <v:textbox inset="0,0,0,0">
                <w:txbxContent>
                  <w:p>
                    <w:pPr>
                      <w:spacing w:line="142" w:lineRule="exact" w:before="0"/>
                      <w:ind w:left="0" w:right="18" w:firstLine="0"/>
                      <w:jc w:val="right"/>
                      <w:rPr>
                        <w:sz w:val="18"/>
                      </w:rPr>
                    </w:pPr>
                    <w:r>
                      <w:rPr>
                        <w:w w:val="99"/>
                        <w:sz w:val="18"/>
                      </w:rPr>
                      <w:t>旋</w:t>
                    </w:r>
                  </w:p>
                  <w:p>
                    <w:pPr>
                      <w:tabs>
                        <w:tab w:pos="560" w:val="left" w:leader="none"/>
                        <w:tab w:pos="1120" w:val="left" w:leader="none"/>
                        <w:tab w:pos="1681" w:val="left" w:leader="none"/>
                      </w:tabs>
                      <w:spacing w:line="215" w:lineRule="exact" w:before="0"/>
                      <w:ind w:left="0" w:right="0" w:firstLine="0"/>
                      <w:jc w:val="left"/>
                      <w:rPr>
                        <w:sz w:val="18"/>
                      </w:rPr>
                    </w:pPr>
                    <w:r>
                      <w:rPr>
                        <w:sz w:val="18"/>
                      </w:rPr>
                      <w:t>粗</w:t>
                      <w:tab/>
                    </w:r>
                    <w:r>
                      <w:rPr>
                        <w:position w:val="11"/>
                        <w:sz w:val="18"/>
                      </w:rPr>
                      <w:t>提</w:t>
                      <w:tab/>
                    </w:r>
                    <w:r>
                      <w:rPr>
                        <w:sz w:val="18"/>
                      </w:rPr>
                      <w:t>细</w:t>
                      <w:tab/>
                      <w:t>流</w:t>
                    </w:r>
                  </w:p>
                  <w:p>
                    <w:pPr>
                      <w:tabs>
                        <w:tab w:pos="560" w:val="left" w:leader="none"/>
                        <w:tab w:pos="1120" w:val="left" w:leader="none"/>
                        <w:tab w:pos="1681" w:val="left" w:leader="none"/>
                      </w:tabs>
                      <w:spacing w:line="215" w:lineRule="exact" w:before="0"/>
                      <w:ind w:left="0" w:right="0" w:firstLine="0"/>
                      <w:jc w:val="left"/>
                      <w:rPr>
                        <w:sz w:val="18"/>
                      </w:rPr>
                    </w:pPr>
                    <w:r>
                      <w:rPr>
                        <w:sz w:val="18"/>
                      </w:rPr>
                      <w:t>格</w:t>
                      <w:tab/>
                    </w:r>
                    <w:r>
                      <w:rPr>
                        <w:position w:val="11"/>
                        <w:sz w:val="18"/>
                      </w:rPr>
                      <w:t>升</w:t>
                      <w:tab/>
                    </w:r>
                    <w:r>
                      <w:rPr>
                        <w:sz w:val="18"/>
                      </w:rPr>
                      <w:t>格</w:t>
                      <w:tab/>
                      <w:t>沉</w:t>
                    </w:r>
                  </w:p>
                  <w:p>
                    <w:pPr>
                      <w:tabs>
                        <w:tab w:pos="560" w:val="left" w:leader="none"/>
                        <w:tab w:pos="1120" w:val="left" w:leader="none"/>
                        <w:tab w:pos="1681" w:val="left" w:leader="none"/>
                      </w:tabs>
                      <w:spacing w:line="216" w:lineRule="exact" w:before="0"/>
                      <w:ind w:left="0" w:right="0" w:firstLine="0"/>
                      <w:jc w:val="left"/>
                      <w:rPr>
                        <w:sz w:val="18"/>
                      </w:rPr>
                    </w:pPr>
                    <w:r>
                      <w:rPr>
                        <w:sz w:val="18"/>
                      </w:rPr>
                      <w:t>栅</w:t>
                      <w:tab/>
                    </w:r>
                    <w:r>
                      <w:rPr>
                        <w:position w:val="11"/>
                        <w:sz w:val="18"/>
                      </w:rPr>
                      <w:t>泵</w:t>
                      <w:tab/>
                    </w:r>
                    <w:r>
                      <w:rPr>
                        <w:sz w:val="18"/>
                      </w:rPr>
                      <w:t>栅</w:t>
                      <w:tab/>
                      <w:t>砂</w:t>
                    </w:r>
                  </w:p>
                  <w:p>
                    <w:pPr>
                      <w:tabs>
                        <w:tab w:pos="1120" w:val="left" w:leader="none"/>
                      </w:tabs>
                      <w:spacing w:line="156" w:lineRule="auto" w:before="0"/>
                      <w:ind w:left="0" w:right="18" w:firstLine="0"/>
                      <w:jc w:val="right"/>
                      <w:rPr>
                        <w:sz w:val="18"/>
                      </w:rPr>
                    </w:pPr>
                    <w:r>
                      <w:rPr>
                        <w:sz w:val="18"/>
                      </w:rPr>
                      <w:t>站</w:t>
                      <w:tab/>
                    </w:r>
                    <w:r>
                      <w:rPr>
                        <w:w w:val="95"/>
                        <w:position w:val="-10"/>
                        <w:sz w:val="18"/>
                      </w:rPr>
                      <w:t>池</w:t>
                    </w:r>
                  </w:p>
                </w:txbxContent>
              </v:textbox>
              <w10:wrap type="none"/>
            </v:shape>
            <v:shape style="position:absolute;left:5321;top:-235;width:200;height:1256" type="#_x0000_t202" filled="false" stroked="false">
              <v:textbox inset="0,0,0,0">
                <w:txbxContent>
                  <w:p>
                    <w:pPr>
                      <w:spacing w:line="197" w:lineRule="exact" w:before="0"/>
                      <w:ind w:left="0" w:right="0" w:firstLine="0"/>
                      <w:jc w:val="left"/>
                      <w:rPr>
                        <w:sz w:val="18"/>
                      </w:rPr>
                    </w:pPr>
                    <w:r>
                      <w:rPr>
                        <w:w w:val="99"/>
                        <w:sz w:val="18"/>
                      </w:rPr>
                      <w:t>一</w:t>
                    </w:r>
                  </w:p>
                  <w:p>
                    <w:pPr>
                      <w:spacing w:line="223" w:lineRule="auto" w:before="5"/>
                      <w:ind w:left="0" w:right="18" w:firstLine="0"/>
                      <w:jc w:val="both"/>
                      <w:rPr>
                        <w:sz w:val="18"/>
                      </w:rPr>
                    </w:pPr>
                    <w:r>
                      <w:rPr>
                        <w:sz w:val="18"/>
                      </w:rPr>
                      <w:t>次计量检测</w:t>
                    </w:r>
                  </w:p>
                </w:txbxContent>
              </v:textbox>
              <w10:wrap type="none"/>
            </v:shape>
            <v:shape style="position:absolute;left:5881;top:-128;width:761;height:1041" type="#_x0000_t202" filled="false" stroked="false">
              <v:textbox inset="0,0,0,0">
                <w:txbxContent>
                  <w:p>
                    <w:pPr>
                      <w:spacing w:line="197" w:lineRule="exact" w:before="0"/>
                      <w:ind w:left="0" w:right="18" w:firstLine="0"/>
                      <w:jc w:val="right"/>
                      <w:rPr>
                        <w:sz w:val="18"/>
                      </w:rPr>
                    </w:pPr>
                    <w:r>
                      <w:rPr>
                        <w:w w:val="99"/>
                        <w:sz w:val="18"/>
                      </w:rPr>
                      <w:t>水</w:t>
                    </w:r>
                  </w:p>
                  <w:p>
                    <w:pPr>
                      <w:tabs>
                        <w:tab w:pos="560" w:val="left" w:leader="none"/>
                      </w:tabs>
                      <w:spacing w:line="215" w:lineRule="exact" w:before="0"/>
                      <w:ind w:left="0" w:right="18" w:firstLine="0"/>
                      <w:jc w:val="right"/>
                      <w:rPr>
                        <w:sz w:val="18"/>
                      </w:rPr>
                    </w:pPr>
                    <w:r>
                      <w:rPr>
                        <w:sz w:val="18"/>
                      </w:rPr>
                      <w:t>配</w:t>
                      <w:tab/>
                    </w:r>
                    <w:r>
                      <w:rPr>
                        <w:spacing w:val="-18"/>
                        <w:sz w:val="18"/>
                      </w:rPr>
                      <w:t>解</w:t>
                    </w:r>
                  </w:p>
                  <w:p>
                    <w:pPr>
                      <w:tabs>
                        <w:tab w:pos="560" w:val="left" w:leader="none"/>
                      </w:tabs>
                      <w:spacing w:line="215" w:lineRule="exact" w:before="0"/>
                      <w:ind w:left="0" w:right="18" w:firstLine="0"/>
                      <w:jc w:val="right"/>
                      <w:rPr>
                        <w:sz w:val="18"/>
                      </w:rPr>
                    </w:pPr>
                    <w:r>
                      <w:rPr>
                        <w:sz w:val="18"/>
                      </w:rPr>
                      <w:t>水</w:t>
                      <w:tab/>
                    </w:r>
                    <w:r>
                      <w:rPr>
                        <w:spacing w:val="-18"/>
                        <w:sz w:val="18"/>
                      </w:rPr>
                      <w:t>酸</w:t>
                    </w:r>
                  </w:p>
                  <w:p>
                    <w:pPr>
                      <w:tabs>
                        <w:tab w:pos="560" w:val="left" w:leader="none"/>
                      </w:tabs>
                      <w:spacing w:line="215" w:lineRule="exact" w:before="0"/>
                      <w:ind w:left="0" w:right="18" w:firstLine="0"/>
                      <w:jc w:val="right"/>
                      <w:rPr>
                        <w:sz w:val="18"/>
                      </w:rPr>
                    </w:pPr>
                    <w:r>
                      <w:rPr>
                        <w:sz w:val="18"/>
                      </w:rPr>
                      <w:t>池</w:t>
                      <w:tab/>
                    </w:r>
                    <w:r>
                      <w:rPr>
                        <w:spacing w:val="-18"/>
                        <w:sz w:val="18"/>
                      </w:rPr>
                      <w:t>化</w:t>
                    </w:r>
                  </w:p>
                  <w:p>
                    <w:pPr>
                      <w:spacing w:line="198" w:lineRule="exact" w:before="0"/>
                      <w:ind w:left="0" w:right="18" w:firstLine="0"/>
                      <w:jc w:val="right"/>
                      <w:rPr>
                        <w:sz w:val="18"/>
                      </w:rPr>
                    </w:pPr>
                    <w:r>
                      <w:rPr>
                        <w:w w:val="99"/>
                        <w:sz w:val="18"/>
                      </w:rPr>
                      <w:t>池</w:t>
                    </w:r>
                  </w:p>
                </w:txbxContent>
              </v:textbox>
              <w10:wrap type="none"/>
            </v:shape>
            <v:shape style="position:absolute;left:7246;top:-235;width:200;height:1256" type="#_x0000_t202" filled="false" stroked="false">
              <v:textbox inset="0,0,0,0">
                <w:txbxContent>
                  <w:p>
                    <w:pPr>
                      <w:spacing w:line="197" w:lineRule="exact" w:before="0"/>
                      <w:ind w:left="0" w:right="0" w:firstLine="0"/>
                      <w:jc w:val="left"/>
                      <w:rPr>
                        <w:sz w:val="18"/>
                      </w:rPr>
                    </w:pPr>
                    <w:r>
                      <w:rPr>
                        <w:w w:val="99"/>
                        <w:sz w:val="18"/>
                      </w:rPr>
                      <w:t>交</w:t>
                    </w:r>
                  </w:p>
                  <w:p>
                    <w:pPr>
                      <w:spacing w:line="223" w:lineRule="auto" w:before="5"/>
                      <w:ind w:left="0" w:right="18" w:firstLine="0"/>
                      <w:jc w:val="both"/>
                      <w:rPr>
                        <w:sz w:val="18"/>
                      </w:rPr>
                    </w:pPr>
                    <w:r>
                      <w:rPr>
                        <w:sz w:val="18"/>
                      </w:rPr>
                      <w:t>替式</w:t>
                    </w:r>
                    <w:r>
                      <w:rPr>
                        <w:w w:val="99"/>
                        <w:sz w:val="18"/>
                      </w:rPr>
                      <w:t> </w:t>
                    </w:r>
                    <w:r>
                      <w:rPr>
                        <w:sz w:val="18"/>
                      </w:rPr>
                      <w:t>A2</w:t>
                    </w:r>
                  </w:p>
                  <w:p>
                    <w:pPr>
                      <w:spacing w:line="212" w:lineRule="exact" w:before="0"/>
                      <w:ind w:left="0" w:right="0" w:firstLine="0"/>
                      <w:jc w:val="both"/>
                      <w:rPr>
                        <w:sz w:val="18"/>
                      </w:rPr>
                    </w:pPr>
                    <w:r>
                      <w:rPr>
                        <w:sz w:val="18"/>
                      </w:rPr>
                      <w:t>/O</w:t>
                    </w:r>
                  </w:p>
                  <w:p>
                    <w:pPr>
                      <w:spacing w:line="198" w:lineRule="exact" w:before="0"/>
                      <w:ind w:left="0" w:right="0" w:firstLine="0"/>
                      <w:jc w:val="both"/>
                      <w:rPr>
                        <w:sz w:val="18"/>
                      </w:rPr>
                    </w:pPr>
                    <w:r>
                      <w:rPr>
                        <w:w w:val="99"/>
                        <w:sz w:val="18"/>
                      </w:rPr>
                      <w:t>池</w:t>
                    </w:r>
                  </w:p>
                </w:txbxContent>
              </v:textbox>
              <w10:wrap type="none"/>
            </v:shape>
            <v:shape style="position:absolute;left:7806;top:88;width:200;height:610" type="#_x0000_t202" filled="false" stroked="false">
              <v:textbox inset="0,0,0,0">
                <w:txbxContent>
                  <w:p>
                    <w:pPr>
                      <w:spacing w:line="197" w:lineRule="exact" w:before="0"/>
                      <w:ind w:left="0" w:right="0" w:firstLine="0"/>
                      <w:jc w:val="left"/>
                      <w:rPr>
                        <w:sz w:val="18"/>
                      </w:rPr>
                    </w:pPr>
                    <w:r>
                      <w:rPr>
                        <w:w w:val="99"/>
                        <w:sz w:val="18"/>
                      </w:rPr>
                      <w:t>二</w:t>
                    </w:r>
                  </w:p>
                  <w:p>
                    <w:pPr>
                      <w:spacing w:line="223" w:lineRule="auto" w:before="5"/>
                      <w:ind w:left="0" w:right="18" w:firstLine="0"/>
                      <w:jc w:val="left"/>
                      <w:rPr>
                        <w:sz w:val="18"/>
                      </w:rPr>
                    </w:pPr>
                    <w:r>
                      <w:rPr>
                        <w:sz w:val="18"/>
                      </w:rPr>
                      <w:t>沉池</w:t>
                    </w:r>
                  </w:p>
                </w:txbxContent>
              </v:textbox>
              <w10:wrap type="none"/>
            </v:shape>
            <v:shape style="position:absolute;left:8367;top:-128;width:761;height:1041" type="#_x0000_t202" filled="false" stroked="false">
              <v:textbox inset="0,0,0,0">
                <w:txbxContent>
                  <w:p>
                    <w:pPr>
                      <w:spacing w:line="197" w:lineRule="exact" w:before="0"/>
                      <w:ind w:left="0" w:right="18" w:firstLine="0"/>
                      <w:jc w:val="right"/>
                      <w:rPr>
                        <w:sz w:val="18"/>
                      </w:rPr>
                    </w:pPr>
                    <w:r>
                      <w:rPr>
                        <w:w w:val="99"/>
                        <w:sz w:val="18"/>
                      </w:rPr>
                      <w:t>反</w:t>
                    </w:r>
                  </w:p>
                  <w:p>
                    <w:pPr>
                      <w:tabs>
                        <w:tab w:pos="560" w:val="left" w:leader="none"/>
                      </w:tabs>
                      <w:spacing w:line="215" w:lineRule="exact" w:before="0"/>
                      <w:ind w:left="0" w:right="18" w:firstLine="0"/>
                      <w:jc w:val="right"/>
                      <w:rPr>
                        <w:sz w:val="18"/>
                      </w:rPr>
                    </w:pPr>
                    <w:r>
                      <w:rPr>
                        <w:sz w:val="18"/>
                      </w:rPr>
                      <w:t>高</w:t>
                      <w:tab/>
                    </w:r>
                    <w:r>
                      <w:rPr>
                        <w:spacing w:val="-18"/>
                        <w:sz w:val="18"/>
                      </w:rPr>
                      <w:t>硝</w:t>
                    </w:r>
                  </w:p>
                  <w:p>
                    <w:pPr>
                      <w:tabs>
                        <w:tab w:pos="560" w:val="left" w:leader="none"/>
                      </w:tabs>
                      <w:spacing w:line="215" w:lineRule="exact" w:before="0"/>
                      <w:ind w:left="0" w:right="18" w:firstLine="0"/>
                      <w:jc w:val="right"/>
                      <w:rPr>
                        <w:sz w:val="18"/>
                      </w:rPr>
                    </w:pPr>
                    <w:r>
                      <w:rPr>
                        <w:sz w:val="18"/>
                      </w:rPr>
                      <w:t>密</w:t>
                      <w:tab/>
                    </w:r>
                    <w:r>
                      <w:rPr>
                        <w:spacing w:val="-18"/>
                        <w:sz w:val="18"/>
                      </w:rPr>
                      <w:t>化</w:t>
                    </w:r>
                  </w:p>
                  <w:p>
                    <w:pPr>
                      <w:tabs>
                        <w:tab w:pos="560" w:val="left" w:leader="none"/>
                      </w:tabs>
                      <w:spacing w:line="215" w:lineRule="exact" w:before="0"/>
                      <w:ind w:left="0" w:right="18" w:firstLine="0"/>
                      <w:jc w:val="right"/>
                      <w:rPr>
                        <w:sz w:val="18"/>
                      </w:rPr>
                    </w:pPr>
                    <w:r>
                      <w:rPr>
                        <w:sz w:val="18"/>
                      </w:rPr>
                      <w:t>池</w:t>
                      <w:tab/>
                    </w:r>
                    <w:r>
                      <w:rPr>
                        <w:spacing w:val="-18"/>
                        <w:sz w:val="18"/>
                      </w:rPr>
                      <w:t>滤</w:t>
                    </w:r>
                  </w:p>
                  <w:p>
                    <w:pPr>
                      <w:spacing w:line="198" w:lineRule="exact" w:before="0"/>
                      <w:ind w:left="0" w:right="18" w:firstLine="0"/>
                      <w:jc w:val="right"/>
                      <w:rPr>
                        <w:sz w:val="18"/>
                      </w:rPr>
                    </w:pPr>
                    <w:r>
                      <w:rPr>
                        <w:w w:val="99"/>
                        <w:sz w:val="18"/>
                      </w:rPr>
                      <w:t>池</w:t>
                    </w:r>
                  </w:p>
                </w:txbxContent>
              </v:textbox>
              <w10:wrap type="none"/>
            </v:shape>
            <v:shape style="position:absolute;left:3203;top:1206;width:308;height:144" type="#_x0000_t202" filled="false" stroked="false">
              <v:textbox inset="0,0,0,0">
                <w:txbxContent>
                  <w:p>
                    <w:pPr>
                      <w:spacing w:line="143" w:lineRule="exact" w:before="0"/>
                      <w:ind w:left="0" w:right="0" w:firstLine="0"/>
                      <w:jc w:val="left"/>
                      <w:rPr>
                        <w:sz w:val="14"/>
                      </w:rPr>
                    </w:pPr>
                    <w:r>
                      <w:rPr>
                        <w:w w:val="105"/>
                        <w:sz w:val="14"/>
                      </w:rPr>
                      <w:t>排渣</w:t>
                    </w:r>
                  </w:p>
                </w:txbxContent>
              </v:textbox>
              <w10:wrap type="none"/>
            </v:shape>
            <v:shape style="position:absolute;left:4324;top:1205;width:308;height:144" type="#_x0000_t202" filled="false" stroked="false">
              <v:textbox inset="0,0,0,0">
                <w:txbxContent>
                  <w:p>
                    <w:pPr>
                      <w:spacing w:line="143" w:lineRule="exact" w:before="0"/>
                      <w:ind w:left="0" w:right="0" w:firstLine="0"/>
                      <w:jc w:val="left"/>
                      <w:rPr>
                        <w:sz w:val="14"/>
                      </w:rPr>
                    </w:pPr>
                    <w:r>
                      <w:rPr>
                        <w:w w:val="105"/>
                        <w:sz w:val="14"/>
                      </w:rPr>
                      <w:t>排渣</w:t>
                    </w:r>
                  </w:p>
                </w:txbxContent>
              </v:textbox>
              <w10:wrap type="none"/>
            </v:shape>
            <v:shape style="position:absolute;left:6209;top:1281;width:308;height:144" type="#_x0000_t202" filled="false" stroked="false">
              <v:textbox inset="0,0,0,0">
                <w:txbxContent>
                  <w:p>
                    <w:pPr>
                      <w:spacing w:line="143" w:lineRule="exact" w:before="0"/>
                      <w:ind w:left="0" w:right="0" w:firstLine="0"/>
                      <w:jc w:val="left"/>
                      <w:rPr>
                        <w:sz w:val="14"/>
                      </w:rPr>
                    </w:pPr>
                    <w:r>
                      <w:rPr>
                        <w:w w:val="105"/>
                        <w:sz w:val="14"/>
                      </w:rPr>
                      <w:t>污泥</w:t>
                    </w:r>
                  </w:p>
                </w:txbxContent>
              </v:textbox>
              <w10:wrap type="none"/>
            </v:shape>
            <v:shape style="position:absolute;left:6753;top:1255;width:596;height:144" type="#_x0000_t202" filled="false" stroked="false">
              <v:textbox inset="0,0,0,0">
                <w:txbxContent>
                  <w:p>
                    <w:pPr>
                      <w:spacing w:line="143" w:lineRule="exact" w:before="0"/>
                      <w:ind w:left="0" w:right="0" w:firstLine="0"/>
                      <w:jc w:val="left"/>
                      <w:rPr>
                        <w:sz w:val="14"/>
                      </w:rPr>
                    </w:pPr>
                    <w:r>
                      <w:rPr>
                        <w:w w:val="105"/>
                        <w:sz w:val="14"/>
                      </w:rPr>
                      <w:t>污泥回流</w:t>
                    </w:r>
                  </w:p>
                </w:txbxContent>
              </v:textbox>
              <w10:wrap type="none"/>
            </v:shape>
            <v:shape style="position:absolute;left:7925;top:1233;width:596;height:144" type="#_x0000_t202" filled="false" stroked="false">
              <v:textbox inset="0,0,0,0">
                <w:txbxContent>
                  <w:p>
                    <w:pPr>
                      <w:spacing w:line="143" w:lineRule="exact" w:before="0"/>
                      <w:ind w:left="0" w:right="0" w:firstLine="0"/>
                      <w:jc w:val="left"/>
                      <w:rPr>
                        <w:sz w:val="14"/>
                      </w:rPr>
                    </w:pPr>
                    <w:r>
                      <w:rPr>
                        <w:w w:val="105"/>
                        <w:sz w:val="14"/>
                      </w:rPr>
                      <w:t>剩余污泥</w:t>
                    </w:r>
                  </w:p>
                </w:txbxContent>
              </v:textbox>
              <w10:wrap type="none"/>
            </v:shape>
            <v:shape style="position:absolute;left:3391;top:2094;width:596;height:144" type="#_x0000_t202" filled="false" stroked="false">
              <v:textbox inset="0,0,0,0">
                <w:txbxContent>
                  <w:p>
                    <w:pPr>
                      <w:spacing w:line="143" w:lineRule="exact" w:before="0"/>
                      <w:ind w:left="0" w:right="0" w:firstLine="0"/>
                      <w:jc w:val="left"/>
                      <w:rPr>
                        <w:sz w:val="14"/>
                      </w:rPr>
                    </w:pPr>
                    <w:r>
                      <w:rPr>
                        <w:w w:val="105"/>
                        <w:sz w:val="14"/>
                      </w:rPr>
                      <w:t>栅渣外运</w:t>
                    </w:r>
                  </w:p>
                </w:txbxContent>
              </v:textbox>
              <w10:wrap type="none"/>
            </v:shape>
            <v:shape style="position:absolute;left:5572;top:2148;width:308;height:144" type="#_x0000_t202" filled="false" stroked="false">
              <v:textbox inset="0,0,0,0">
                <w:txbxContent>
                  <w:p>
                    <w:pPr>
                      <w:spacing w:line="143" w:lineRule="exact" w:before="0"/>
                      <w:ind w:left="0" w:right="0" w:firstLine="0"/>
                      <w:jc w:val="left"/>
                      <w:rPr>
                        <w:sz w:val="14"/>
                      </w:rPr>
                    </w:pPr>
                    <w:r>
                      <w:rPr>
                        <w:w w:val="105"/>
                        <w:sz w:val="14"/>
                      </w:rPr>
                      <w:t>滤液</w:t>
                    </w:r>
                  </w:p>
                </w:txbxContent>
              </v:textbox>
              <w10:wrap type="none"/>
            </v:shape>
            <v:shape style="position:absolute;left:7476;top:2209;width:828;height:221" type="#_x0000_t202" filled="false" stroked="true" strokeweight=".645699pt" strokecolor="#000000">
              <v:textbox inset="0,0,0,0">
                <w:txbxContent>
                  <w:p>
                    <w:pPr>
                      <w:spacing w:line="208" w:lineRule="exact" w:before="0"/>
                      <w:ind w:left="48" w:right="0" w:firstLine="0"/>
                      <w:jc w:val="left"/>
                      <w:rPr>
                        <w:sz w:val="18"/>
                      </w:rPr>
                    </w:pPr>
                    <w:r>
                      <w:rPr>
                        <w:sz w:val="18"/>
                      </w:rPr>
                      <w:t>脱水机房</w:t>
                    </w:r>
                  </w:p>
                </w:txbxContent>
              </v:textbox>
              <v:stroke dashstyle="solid"/>
              <w10:wrap type="none"/>
            </v:shape>
            <v:shape style="position:absolute;left:9003;top:1800;width:1147;height:224" type="#_x0000_t202" filled="false" stroked="true" strokeweight=".645654pt" strokecolor="#000000">
              <v:textbox inset="0,0,0,0">
                <w:txbxContent>
                  <w:p>
                    <w:pPr>
                      <w:spacing w:line="210" w:lineRule="exact" w:before="0"/>
                      <w:ind w:left="27" w:right="0" w:firstLine="0"/>
                      <w:jc w:val="left"/>
                      <w:rPr>
                        <w:sz w:val="18"/>
                      </w:rPr>
                    </w:pPr>
                    <w:r>
                      <w:rPr>
                        <w:sz w:val="18"/>
                      </w:rPr>
                      <w:t>二次计量检测</w:t>
                    </w:r>
                  </w:p>
                </w:txbxContent>
              </v:textbox>
              <v:stroke dashstyle="solid"/>
              <w10:wrap type="none"/>
            </v:shape>
            <v:shape style="position:absolute;left:3067;top:1477;width:1300;height:242" type="#_x0000_t202" filled="false" stroked="true" strokeweight=".645649pt" strokecolor="#000000">
              <v:textbox inset="0,0,0,0">
                <w:txbxContent>
                  <w:p>
                    <w:pPr>
                      <w:spacing w:line="219" w:lineRule="exact" w:before="0"/>
                      <w:ind w:left="103" w:right="0" w:firstLine="0"/>
                      <w:jc w:val="left"/>
                      <w:rPr>
                        <w:sz w:val="18"/>
                      </w:rPr>
                    </w:pPr>
                    <w:r>
                      <w:rPr>
                        <w:sz w:val="18"/>
                      </w:rPr>
                      <w:t>栅渣处理系统</w:t>
                    </w:r>
                  </w:p>
                </w:txbxContent>
              </v:textbox>
              <v:stroke dashstyle="solid"/>
              <w10:wrap type="none"/>
            </v:shape>
            <v:shape style="position:absolute;left:9115;top:1343;width:918;height:223" type="#_x0000_t202" filled="false" stroked="true" strokeweight=".645682pt" strokecolor="#000000">
              <v:textbox inset="0,0,0,0">
                <w:txbxContent>
                  <w:p>
                    <w:pPr>
                      <w:spacing w:line="209" w:lineRule="exact" w:before="0"/>
                      <w:ind w:left="92" w:right="0" w:firstLine="0"/>
                      <w:jc w:val="left"/>
                      <w:rPr>
                        <w:sz w:val="18"/>
                      </w:rPr>
                    </w:pPr>
                    <w:r>
                      <w:rPr>
                        <w:sz w:val="18"/>
                      </w:rPr>
                      <w:t>外排泵站</w:t>
                    </w:r>
                  </w:p>
                </w:txbxContent>
              </v:textbox>
              <v:stroke dashstyle="solid"/>
              <w10:wrap type="none"/>
            </v:shape>
            <v:shape style="position:absolute;left:9450;top:-302;width:255;height:1411" type="#_x0000_t202" filled="false" stroked="true" strokeweight=".647051pt" strokecolor="#000000">
              <v:textbox inset="0,0,0,0">
                <w:txbxContent>
                  <w:p>
                    <w:pPr>
                      <w:spacing w:line="223" w:lineRule="auto" w:before="155"/>
                      <w:ind w:left="31" w:right="29" w:firstLine="0"/>
                      <w:jc w:val="both"/>
                      <w:rPr>
                        <w:sz w:val="18"/>
                      </w:rPr>
                    </w:pPr>
                    <w:r>
                      <w:rPr>
                        <w:sz w:val="18"/>
                      </w:rPr>
                      <w:t>紫外消毒渠</w:t>
                    </w:r>
                  </w:p>
                </w:txbxContent>
              </v:textbox>
              <v:stroke dashstyle="solid"/>
              <w10:wrap type="none"/>
            </v:shape>
            <w10:wrap type="none"/>
          </v:group>
        </w:pict>
      </w:r>
      <w:r>
        <w:rPr/>
        <w:pict>
          <v:group style="position:absolute;margin-left:139.954498pt;margin-top:14.405875pt;width:233.85pt;height:102.4pt;mso-position-horizontal-relative:page;mso-position-vertical-relative:paragraph;z-index:-649360" coordorigin="2799,288" coordsize="4677,2048">
            <v:line style="position:absolute" from="7476,2329" to="2838,2329" stroked="true" strokeweight=".645599pt" strokecolor="#000000">
              <v:stroke dashstyle="solid"/>
            </v:line>
            <v:line style="position:absolute" from="2838,2329" to="2838,356" stroked="true" strokeweight=".647098pt" strokecolor="#000000">
              <v:stroke dashstyle="solid"/>
            </v:line>
            <v:shape style="position:absolute;left:2799;top:288;width:78;height:78" coordorigin="2799,288" coordsize="78,78" path="m2877,366l2799,366,2838,288,2877,366xe" filled="true" fillcolor="#000000" stroked="false">
              <v:path arrowok="t"/>
              <v:fill type="solid"/>
            </v:shape>
            <w10:wrap type="none"/>
          </v:group>
        </w:pict>
      </w:r>
      <w:r>
        <w:rPr>
          <w:sz w:val="18"/>
        </w:rPr>
        <w:t>进</w:t>
      </w:r>
      <w:r>
        <w:rPr>
          <w:spacing w:val="-11"/>
          <w:sz w:val="18"/>
        </w:rPr>
        <w:t> </w:t>
      </w:r>
      <w:r>
        <w:rPr>
          <w:rFonts w:ascii="Times New Roman" w:eastAsia="Times New Roman"/>
          <w:w w:val="99"/>
          <w:sz w:val="18"/>
          <w:u w:val="single"/>
        </w:rPr>
        <w:t> </w:t>
      </w:r>
      <w:r>
        <w:rPr>
          <w:rFonts w:ascii="Times New Roman" w:eastAsia="Times New Roman"/>
          <w:sz w:val="18"/>
          <w:u w:val="single"/>
        </w:rPr>
        <w:tab/>
      </w:r>
    </w:p>
    <w:p>
      <w:pPr>
        <w:spacing w:line="223" w:lineRule="exact" w:before="0"/>
        <w:ind w:left="1100" w:right="0" w:firstLine="0"/>
        <w:jc w:val="left"/>
        <w:rPr>
          <w:sz w:val="18"/>
        </w:rPr>
      </w:pPr>
      <w:r>
        <w:rPr>
          <w:w w:val="99"/>
          <w:sz w:val="18"/>
        </w:rPr>
        <w:t>水</w:t>
      </w:r>
    </w:p>
    <w:p>
      <w:pPr>
        <w:pStyle w:val="BodyText"/>
        <w:rPr>
          <w:sz w:val="20"/>
        </w:rPr>
      </w:pPr>
    </w:p>
    <w:p>
      <w:pPr>
        <w:pStyle w:val="BodyText"/>
        <w:spacing w:before="11"/>
        <w:rPr>
          <w:sz w:val="21"/>
        </w:rPr>
      </w:pPr>
      <w:r>
        <w:rPr/>
        <w:pict>
          <v:group style="position:absolute;margin-left:477.004913pt;margin-top:16.33077pt;width:3.9pt;height:11.8pt;mso-position-horizontal-relative:page;mso-position-vertical-relative:paragraph;z-index:32;mso-wrap-distance-left:0;mso-wrap-distance-right:0" coordorigin="9540,327" coordsize="78,236">
            <v:line style="position:absolute" from="9579,327" to="9579,494" stroked="true" strokeweight=".647098pt" strokecolor="#000000">
              <v:stroke dashstyle="solid"/>
            </v:line>
            <v:shape style="position:absolute;left:9540;top:484;width:78;height:78" coordorigin="9540,484" coordsize="78,78" path="m9579,562l9540,484,9618,484,9579,562xe" filled="true" fillcolor="#000000" stroked="false">
              <v:path arrowok="t"/>
              <v:fill type="solid"/>
            </v:shape>
            <w10:wrap type="topAndBottom"/>
          </v:group>
        </w:pict>
      </w:r>
    </w:p>
    <w:p>
      <w:pPr>
        <w:pStyle w:val="BodyText"/>
        <w:rPr>
          <w:sz w:val="23"/>
        </w:rPr>
      </w:pPr>
    </w:p>
    <w:tbl>
      <w:tblPr>
        <w:tblW w:w="0" w:type="auto"/>
        <w:jc w:val="left"/>
        <w:tblInd w:w="6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5"/>
        <w:gridCol w:w="412"/>
      </w:tblGrid>
      <w:tr>
        <w:trPr>
          <w:trHeight w:val="207" w:hRule="atLeast"/>
        </w:trPr>
        <w:tc>
          <w:tcPr>
            <w:tcW w:w="827" w:type="dxa"/>
            <w:gridSpan w:val="2"/>
          </w:tcPr>
          <w:p>
            <w:pPr>
              <w:pStyle w:val="TableParagraph"/>
              <w:spacing w:line="187" w:lineRule="exact"/>
              <w:ind w:left="143"/>
              <w:rPr>
                <w:sz w:val="18"/>
              </w:rPr>
            </w:pPr>
            <w:r>
              <w:rPr>
                <w:sz w:val="18"/>
              </w:rPr>
              <w:t>污泥池</w:t>
            </w:r>
          </w:p>
        </w:tc>
      </w:tr>
      <w:tr>
        <w:trPr>
          <w:trHeight w:val="237" w:hRule="atLeast"/>
        </w:trPr>
        <w:tc>
          <w:tcPr>
            <w:tcW w:w="415" w:type="dxa"/>
            <w:tcBorders>
              <w:left w:val="nil"/>
              <w:bottom w:val="nil"/>
              <w:right w:val="dashSmallGap" w:sz="6" w:space="0" w:color="000000"/>
            </w:tcBorders>
          </w:tcPr>
          <w:p>
            <w:pPr>
              <w:pStyle w:val="TableParagraph"/>
              <w:rPr>
                <w:rFonts w:ascii="Times New Roman"/>
                <w:sz w:val="16"/>
              </w:rPr>
            </w:pPr>
          </w:p>
        </w:tc>
        <w:tc>
          <w:tcPr>
            <w:tcW w:w="412" w:type="dxa"/>
            <w:tcBorders>
              <w:left w:val="dashSmallGap" w:sz="6" w:space="0" w:color="000000"/>
              <w:bottom w:val="nil"/>
              <w:right w:val="nil"/>
            </w:tcBorders>
          </w:tcPr>
          <w:p>
            <w:pPr>
              <w:pStyle w:val="TableParagraph"/>
              <w:rPr>
                <w:rFonts w:ascii="Times New Roman"/>
                <w:sz w:val="16"/>
              </w:rPr>
            </w:pPr>
          </w:p>
        </w:tc>
      </w:tr>
    </w:tbl>
    <w:p>
      <w:pPr>
        <w:spacing w:before="127"/>
        <w:ind w:left="0" w:right="895" w:firstLine="0"/>
        <w:jc w:val="right"/>
        <w:rPr>
          <w:sz w:val="18"/>
        </w:rPr>
      </w:pPr>
      <w:r>
        <w:rPr/>
        <w:pict>
          <v:group style="position:absolute;margin-left:476.750336pt;margin-top:-6.254154pt;width:3.9pt;height:14pt;mso-position-horizontal-relative:page;mso-position-vertical-relative:paragraph;z-index:-649408" coordorigin="9535,-125" coordsize="78,280">
            <v:line style="position:absolute" from="9574,-125" to="9574,87" stroked="true" strokeweight=".647098pt" strokecolor="#000000">
              <v:stroke dashstyle="solid"/>
            </v:line>
            <v:shape style="position:absolute;left:9535;top:77;width:78;height:78" coordorigin="9535,77" coordsize="78,78" path="m9574,155l9535,77,9613,77,9574,155xe" filled="true" fillcolor="#000000" stroked="false">
              <v:path arrowok="t"/>
              <v:fill type="solid"/>
            </v:shape>
            <w10:wrap type="none"/>
          </v:group>
        </w:pict>
      </w:r>
      <w:r>
        <w:rPr/>
        <w:pict>
          <v:group style="position:absolute;margin-left:392.67926pt;margin-top:14.079401pt;width:3.9pt;height:15.3pt;mso-position-horizontal-relative:page;mso-position-vertical-relative:paragraph;z-index:-649384" coordorigin="7854,282" coordsize="78,306">
            <v:line style="position:absolute" from="7892,282" to="7892,519" stroked="true" strokeweight=".647098pt" strokecolor="#000000">
              <v:stroke dashstyle="shortdash"/>
            </v:line>
            <v:shape style="position:absolute;left:7853;top:509;width:78;height:78" coordorigin="7854,509" coordsize="78,78" path="m7892,587l7854,509,7931,509,7892,587xe" filled="true" fillcolor="#000000" stroked="false">
              <v:path arrowok="t"/>
              <v:fill type="solid"/>
            </v:shape>
            <w10:wrap type="none"/>
          </v:group>
        </w:pict>
      </w:r>
      <w:r>
        <w:rPr/>
        <w:pict>
          <v:group style="position:absolute;margin-left:477.005493pt;margin-top:-29.130033pt;width:3.9pt;height:11.8pt;mso-position-horizontal-relative:page;mso-position-vertical-relative:paragraph;z-index:-649336" coordorigin="9540,-583" coordsize="78,236">
            <v:line style="position:absolute" from="9579,-583" to="9579,-415" stroked="true" strokeweight=".647098pt" strokecolor="#000000">
              <v:stroke dashstyle="solid"/>
            </v:line>
            <v:shape style="position:absolute;left:9540;top:-425;width:78;height:78" coordorigin="9540,-425" coordsize="78,78" path="m9579,-347l9540,-425,9618,-425,9579,-347xe" filled="true" fillcolor="#000000" stroked="false">
              <v:path arrowok="t"/>
              <v:fill type="solid"/>
            </v:shape>
            <w10:wrap type="none"/>
          </v:group>
        </w:pict>
      </w:r>
      <w:r>
        <w:rPr>
          <w:w w:val="95"/>
          <w:sz w:val="18"/>
        </w:rPr>
        <w:t>排海</w:t>
      </w:r>
    </w:p>
    <w:p>
      <w:pPr>
        <w:pStyle w:val="BodyText"/>
        <w:spacing w:before="11"/>
        <w:rPr>
          <w:sz w:val="9"/>
        </w:rPr>
      </w:pPr>
    </w:p>
    <w:p>
      <w:pPr>
        <w:spacing w:before="84"/>
        <w:ind w:left="0" w:right="2459" w:firstLine="0"/>
        <w:jc w:val="right"/>
        <w:rPr>
          <w:sz w:val="14"/>
        </w:rPr>
      </w:pPr>
      <w:r>
        <w:rPr>
          <w:sz w:val="14"/>
        </w:rPr>
        <w:t>污泥外运</w:t>
      </w:r>
    </w:p>
    <w:p>
      <w:pPr>
        <w:pStyle w:val="BodyText"/>
        <w:rPr>
          <w:sz w:val="15"/>
        </w:rPr>
      </w:pPr>
    </w:p>
    <w:p>
      <w:pPr>
        <w:tabs>
          <w:tab w:pos="3425" w:val="left" w:leader="none"/>
        </w:tabs>
        <w:spacing w:before="0"/>
        <w:ind w:left="2672" w:right="0" w:firstLine="0"/>
        <w:jc w:val="left"/>
        <w:rPr>
          <w:b/>
          <w:sz w:val="21"/>
        </w:rPr>
      </w:pPr>
      <w:r>
        <w:rPr>
          <w:b/>
          <w:sz w:val="21"/>
        </w:rPr>
        <w:t>图</w:t>
      </w:r>
      <w:r>
        <w:rPr>
          <w:b/>
          <w:spacing w:val="-52"/>
          <w:sz w:val="21"/>
        </w:rPr>
        <w:t> </w:t>
      </w:r>
      <w:r>
        <w:rPr>
          <w:rFonts w:ascii="Times New Roman" w:eastAsia="Times New Roman"/>
          <w:b/>
          <w:sz w:val="21"/>
        </w:rPr>
        <w:t>4-1</w:t>
        <w:tab/>
      </w:r>
      <w:r>
        <w:rPr>
          <w:b/>
          <w:sz w:val="21"/>
        </w:rPr>
        <w:t>干江污水处理厂</w:t>
      </w:r>
      <w:r>
        <w:rPr>
          <w:b/>
          <w:spacing w:val="-3"/>
          <w:sz w:val="21"/>
        </w:rPr>
        <w:t>一</w:t>
      </w:r>
      <w:r>
        <w:rPr>
          <w:b/>
          <w:sz w:val="21"/>
        </w:rPr>
        <w:t>期污水处理工艺流</w:t>
      </w:r>
      <w:r>
        <w:rPr>
          <w:b/>
          <w:spacing w:val="-3"/>
          <w:sz w:val="21"/>
        </w:rPr>
        <w:t>程</w:t>
      </w:r>
      <w:r>
        <w:rPr>
          <w:b/>
          <w:sz w:val="21"/>
        </w:rPr>
        <w:t>图</w:t>
      </w:r>
    </w:p>
    <w:p>
      <w:pPr>
        <w:spacing w:after="0"/>
        <w:jc w:val="left"/>
        <w:rPr>
          <w:sz w:val="21"/>
        </w:rPr>
        <w:sectPr>
          <w:pgSz w:w="11910" w:h="16840"/>
          <w:pgMar w:header="874" w:footer="1081" w:top="1400" w:bottom="1280" w:left="1300" w:right="1260"/>
        </w:sectPr>
      </w:pPr>
    </w:p>
    <w:p>
      <w:pPr>
        <w:pStyle w:val="BodyText"/>
        <w:spacing w:before="7"/>
        <w:rPr>
          <w:b/>
          <w:sz w:val="12"/>
        </w:rPr>
      </w:pPr>
      <w:r>
        <w:rPr/>
        <w:pict>
          <v:group style="position:absolute;margin-left:70.800003pt;margin-top:70.799980pt;width:453.6pt;height:682.6pt;mso-position-horizontal-relative:page;mso-position-vertical-relative:page;z-index:-648904" coordorigin="1416,1416" coordsize="9072,13652">
            <v:line style="position:absolute" from="2086,6134" to="3502,6679" stroked="true" strokeweight=".48pt" strokecolor="#000000">
              <v:stroke dashstyle="solid"/>
            </v:line>
            <v:line style="position:absolute" from="1445,1430" to="2014,1430" stroked="true" strokeweight="1.44pt" strokecolor="#000000">
              <v:stroke dashstyle="solid"/>
            </v:line>
            <v:rect style="position:absolute;left:2013;top:1416;width:29;height:29" filled="true" fillcolor="#000000" stroked="false">
              <v:fill type="solid"/>
            </v:rect>
            <v:line style="position:absolute" from="2042,1430" to="10459,1430" stroked="true" strokeweight="1.44pt" strokecolor="#000000">
              <v:stroke dashstyle="solid"/>
            </v:line>
            <v:line style="position:absolute" from="1430,1416" to="1430,15067" stroked="true" strokeweight="1.44pt" strokecolor="#000000">
              <v:stroke dashstyle="solid"/>
            </v:line>
            <v:line style="position:absolute" from="1445,15053" to="2014,15053" stroked="true" strokeweight="1.44pt" strokecolor="#000000">
              <v:stroke dashstyle="solid"/>
            </v:line>
            <v:line style="position:absolute" from="2018,1445" to="2018,15038" stroked="true" strokeweight=".48pt" strokecolor="#000000">
              <v:stroke dashstyle="solid"/>
            </v:line>
            <v:rect style="position:absolute;left:2013;top:15038;width:29;height:29" filled="true" fillcolor="#000000" stroked="false">
              <v:fill type="solid"/>
            </v:rect>
            <v:line style="position:absolute" from="2042,15053" to="10459,15053" stroked="true" strokeweight="1.44pt" strokecolor="#000000">
              <v:stroke dashstyle="solid"/>
            </v:line>
            <v:line style="position:absolute" from="10474,1416" to="10474,15067" stroked="true" strokeweight="1.44pt" strokecolor="#000000">
              <v:stroke dashstyle="solid"/>
            </v:line>
            <w10:wrap type="none"/>
          </v:group>
        </w:pict>
      </w:r>
    </w:p>
    <w:p>
      <w:pPr>
        <w:spacing w:before="1" w:after="21"/>
        <w:ind w:left="775" w:right="20" w:firstLine="0"/>
        <w:jc w:val="center"/>
        <w:rPr>
          <w:sz w:val="13"/>
        </w:rPr>
      </w:pPr>
      <w:r>
        <w:rPr/>
        <w:pict>
          <v:group style="position:absolute;margin-left:140.399307pt;margin-top:19.203825pt;width:292.5pt;height:123.3pt;mso-position-horizontal-relative:page;mso-position-vertical-relative:paragraph;z-index:-649072" coordorigin="2808,384" coordsize="5850,2466">
            <v:shape style="position:absolute;left:3343;top:915;width:74;height:74" coordorigin="3343,915" coordsize="74,74" path="m3343,989l3343,915,3417,952,3343,989xe" filled="true" fillcolor="#000000" stroked="false">
              <v:path arrowok="t"/>
              <v:fill type="solid"/>
            </v:shape>
            <v:rect style="position:absolute;left:3417;top:390;width:242;height:1343" filled="false" stroked="true" strokeweight=".61458pt" strokecolor="#000000">
              <v:stroke dashstyle="solid"/>
            </v:rect>
            <v:line style="position:absolute" from="3538,1736" to="3538,2010" stroked="true" strokeweight=".614578pt" strokecolor="#000000">
              <v:stroke dashstyle="shortdash"/>
            </v:line>
            <v:shape style="position:absolute;left:3501;top:2000;width:74;height:74" coordorigin="3501,2001" coordsize="74,74" path="m3538,2074l3501,2001,3575,2001,3538,2074xe" filled="true" fillcolor="#000000" stroked="false">
              <v:path arrowok="t"/>
              <v:fill type="solid"/>
            </v:shape>
            <v:line style="position:absolute" from="3659,945" to="3885,945" stroked="true" strokeweight=".614638pt" strokecolor="#000000">
              <v:stroke dashstyle="solid"/>
            </v:line>
            <v:shape style="position:absolute;left:3875;top:908;width:74;height:74" coordorigin="3876,908" coordsize="74,74" path="m3876,982l3876,908,3949,945,3876,982xe" filled="true" fillcolor="#000000" stroked="false">
              <v:path arrowok="t"/>
              <v:fill type="solid"/>
            </v:shape>
            <v:rect style="position:absolute;left:3949;top:390;width:242;height:1343" filled="false" stroked="true" strokeweight=".61458pt" strokecolor="#000000">
              <v:stroke dashstyle="solid"/>
            </v:rect>
            <v:line style="position:absolute" from="4191,945" to="4417,945" stroked="true" strokeweight=".614638pt" strokecolor="#000000">
              <v:stroke dashstyle="solid"/>
            </v:line>
            <v:shape style="position:absolute;left:4408;top:908;width:74;height:74" coordorigin="4408,908" coordsize="74,74" path="m4408,982l4408,908,4482,945,4408,982xe" filled="true" fillcolor="#000000" stroked="false">
              <v:path arrowok="t"/>
              <v:fill type="solid"/>
            </v:shape>
            <v:rect style="position:absolute;left:4481;top:390;width:242;height:1343" filled="false" stroked="true" strokeweight=".61458pt" strokecolor="#000000">
              <v:stroke dashstyle="solid"/>
            </v:rect>
            <v:line style="position:absolute" from="4724,945" to="4950,945" stroked="true" strokeweight=".614638pt" strokecolor="#000000">
              <v:stroke dashstyle="solid"/>
            </v:line>
            <v:shape style="position:absolute;left:4940;top:908;width:74;height:74" coordorigin="4940,908" coordsize="74,74" path="m4940,982l4940,908,5014,945,4940,982xe" filled="true" fillcolor="#000000" stroked="false">
              <v:path arrowok="t"/>
              <v:fill type="solid"/>
            </v:shape>
            <v:rect style="position:absolute;left:5014;top:390;width:242;height:1343" filled="false" stroked="true" strokeweight=".61458pt" strokecolor="#000000">
              <v:stroke dashstyle="solid"/>
            </v:rect>
            <v:line style="position:absolute" from="5256,945" to="5482,945" stroked="true" strokeweight=".614638pt" strokecolor="#000000">
              <v:stroke dashstyle="solid"/>
            </v:line>
            <v:shape style="position:absolute;left:5472;top:908;width:74;height:74" coordorigin="5473,908" coordsize="74,74" path="m5473,982l5473,908,5546,945,5473,982xe" filled="true" fillcolor="#000000" stroked="false">
              <v:path arrowok="t"/>
              <v:fill type="solid"/>
            </v:shape>
            <v:rect style="position:absolute;left:5546;top:390;width:242;height:1343" filled="false" stroked="true" strokeweight=".61458pt" strokecolor="#000000">
              <v:stroke dashstyle="solid"/>
            </v:rect>
            <v:line style="position:absolute" from="5788,945" to="6014,945" stroked="true" strokeweight=".614638pt" strokecolor="#000000">
              <v:stroke dashstyle="solid"/>
            </v:line>
            <v:shape style="position:absolute;left:6004;top:908;width:74;height:74" coordorigin="6005,908" coordsize="74,74" path="m6005,982l6005,908,6079,945,6005,982xe" filled="true" fillcolor="#000000" stroked="false">
              <v:path arrowok="t"/>
              <v:fill type="solid"/>
            </v:shape>
            <v:rect style="position:absolute;left:6078;top:390;width:412;height:1343" filled="false" stroked="true" strokeweight=".614583pt" strokecolor="#000000">
              <v:stroke dashstyle="solid"/>
            </v:rect>
            <v:line style="position:absolute" from="6490,945" to="6740,945" stroked="true" strokeweight=".614638pt" strokecolor="#000000">
              <v:stroke dashstyle="solid"/>
            </v:line>
            <v:shape style="position:absolute;left:6730;top:908;width:74;height:74" coordorigin="6731,908" coordsize="74,74" path="m6731,982l6731,908,6805,945,6731,982xe" filled="true" fillcolor="#000000" stroked="false">
              <v:path arrowok="t"/>
              <v:fill type="solid"/>
            </v:shape>
            <v:rect style="position:absolute;left:6804;top:390;width:498;height:1343" filled="false" stroked="true" strokeweight=".614585pt" strokecolor="#000000">
              <v:stroke dashstyle="solid"/>
            </v:rect>
            <v:line style="position:absolute" from="7302,945" to="7528,945" stroked="true" strokeweight=".614638pt" strokecolor="#000000">
              <v:stroke dashstyle="solid"/>
            </v:line>
            <v:shape style="position:absolute;left:7518;top:908;width:74;height:74" coordorigin="7519,908" coordsize="74,74" path="m7519,982l7519,908,7592,945,7519,982xe" filled="true" fillcolor="#000000" stroked="false">
              <v:path arrowok="t"/>
              <v:fill type="solid"/>
            </v:shape>
            <v:rect style="position:absolute;left:7592;top:390;width:242;height:1343" filled="false" stroked="true" strokeweight=".61458pt" strokecolor="#000000">
              <v:stroke dashstyle="solid"/>
            </v:rect>
            <v:line style="position:absolute" from="7834,945" to="8060,945" stroked="true" strokeweight=".614638pt" strokecolor="#000000">
              <v:stroke dashstyle="solid"/>
            </v:line>
            <v:shape style="position:absolute;left:8050;top:908;width:74;height:74" coordorigin="8051,908" coordsize="74,74" path="m8051,982l8051,908,8125,945,8051,982xe" filled="true" fillcolor="#000000" stroked="false">
              <v:path arrowok="t"/>
              <v:fill type="solid"/>
            </v:shape>
            <v:rect style="position:absolute;left:8124;top:390;width:242;height:1343" filled="false" stroked="true" strokeweight=".61458pt" strokecolor="#000000">
              <v:stroke dashstyle="solid"/>
            </v:rect>
            <v:line style="position:absolute" from="8367,945" to="8592,945" stroked="true" strokeweight=".614638pt" strokecolor="#000000">
              <v:stroke dashstyle="solid"/>
            </v:line>
            <v:shape style="position:absolute;left:8583;top:908;width:74;height:74" coordorigin="8583,908" coordsize="74,74" path="m8583,982l8583,908,8657,945,8583,982xe" filled="true" fillcolor="#000000" stroked="false">
              <v:path arrowok="t"/>
              <v:fill type="solid"/>
            </v:shape>
            <v:line style="position:absolute" from="4603,1736" to="4603,2010" stroked="true" strokeweight=".614578pt" strokecolor="#000000">
              <v:stroke dashstyle="shortdash"/>
            </v:line>
            <v:shape style="position:absolute;left:4565;top:2000;width:74;height:74" coordorigin="4566,2001" coordsize="74,74" path="m4603,2074l4566,2001,4640,2001,4603,2074xe" filled="true" fillcolor="#000000" stroked="false">
              <v:path arrowok="t"/>
              <v:fill type="solid"/>
            </v:shape>
            <v:line style="position:absolute" from="7181,2072" to="7181,1798" stroked="true" strokeweight=".614578pt" strokecolor="#000000">
              <v:stroke dashstyle="shortdash"/>
            </v:line>
            <v:line style="position:absolute" from="7713,1733" to="7713,2327" stroked="true" strokeweight=".614578pt" strokecolor="#000000">
              <v:stroke dashstyle="shortdash"/>
            </v:line>
            <v:shape style="position:absolute;left:7676;top:2317;width:74;height:74" coordorigin="7676,2318" coordsize="74,74" path="m7713,2391l7676,2318,7750,2318,7713,2391xe" filled="true" fillcolor="#000000" stroked="false">
              <v:path arrowok="t"/>
              <v:fill type="solid"/>
            </v:shape>
            <v:line style="position:absolute" from="7713,2074" to="7181,2072" stroked="true" strokeweight=".614638pt" strokecolor="#000000">
              <v:stroke dashstyle="shortdash"/>
            </v:line>
            <v:rect style="position:absolute;left:7206;top:2391;width:1035;height:212" filled="false" stroked="true" strokeweight=".614636pt" strokecolor="#000000">
              <v:stroke dashstyle="solid"/>
            </v:rect>
            <v:line style="position:absolute" from="4346,2077" to="4346,2238" stroked="true" strokeweight=".614578pt" strokecolor="#000000">
              <v:stroke dashstyle="shortdash"/>
            </v:line>
            <v:shape style="position:absolute;left:4309;top:2229;width:74;height:74" coordorigin="4309,2229" coordsize="74,74" path="m4346,2303l4309,2229,4383,2229,4346,2303xe" filled="true" fillcolor="#000000" stroked="false">
              <v:path arrowok="t"/>
              <v:fill type="solid"/>
            </v:shape>
            <v:line style="position:absolute" from="7207,2495" to="6892,2495" stroked="true" strokeweight=".614638pt" strokecolor="#000000">
              <v:stroke dashstyle="shortdash"/>
            </v:line>
            <v:shape style="position:absolute;left:6827;top:2458;width:74;height:74" coordorigin="6827,2459" coordsize="74,74" path="m6901,2532l6827,2495,6901,2459,6901,2532xe" filled="true" fillcolor="#000000" stroked="false">
              <v:path arrowok="t"/>
              <v:fill type="solid"/>
            </v:shape>
            <v:line style="position:absolute" from="6321,2601" to="6321,2785" stroked="true" strokeweight=".614578pt" strokecolor="#000000">
              <v:stroke dashstyle="shortdash"/>
            </v:line>
            <v:shape style="position:absolute;left:6283;top:2776;width:74;height:74" coordorigin="6284,2776" coordsize="74,74" path="m6321,2850l6284,2776,6358,2776,6321,2850xe" filled="true" fillcolor="#000000" stroked="false">
              <v:path arrowok="t"/>
              <v:fill type="solid"/>
            </v:shape>
            <v:line style="position:absolute" from="5764,2506" to="3214,2506" stroked="true" strokeweight=".614638pt" strokecolor="#000000">
              <v:stroke dashstyle="solid"/>
            </v:line>
            <v:line style="position:absolute" from="3214,2506" to="3223,1016" stroked="true" strokeweight=".614578pt" strokecolor="#000000">
              <v:stroke dashstyle="solid"/>
            </v:line>
            <v:shape style="position:absolute;left:3186;top:951;width:74;height:74" coordorigin="3186,952" coordsize="74,74" path="m3260,1026l3186,1025,3224,952,3260,1026xe" filled="true" fillcolor="#000000" stroked="false">
              <v:path arrowok="t"/>
              <v:fill type="solid"/>
            </v:shape>
            <v:line style="position:absolute" from="5135,1742" to="5135,2016" stroked="true" strokeweight=".614578pt" strokecolor="#000000">
              <v:stroke dashstyle="shortdash"/>
            </v:line>
            <v:shape style="position:absolute;left:5098;top:2006;width:74;height:74" coordorigin="5098,2007" coordsize="74,74" path="m5135,2080l5098,2007,5172,2007,5135,2080xe" filled="true" fillcolor="#000000" stroked="false">
              <v:path arrowok="t"/>
              <v:fill type="solid"/>
            </v:shape>
            <v:line style="position:absolute" from="3538,2074" to="5135,2080" stroked="true" strokeweight=".614638pt" strokecolor="#000000">
              <v:stroke dashstyle="shortdash"/>
            </v:line>
            <v:shape style="position:absolute;left:2807;top:772;width:565;height:382" type="#_x0000_t202" filled="false" stroked="false">
              <v:textbox inset="0,0,0,0">
                <w:txbxContent>
                  <w:p>
                    <w:pPr>
                      <w:tabs>
                        <w:tab w:pos="544" w:val="left" w:leader="none"/>
                      </w:tabs>
                      <w:spacing w:line="193" w:lineRule="exact" w:before="0"/>
                      <w:ind w:left="0" w:right="0" w:firstLine="0"/>
                      <w:jc w:val="left"/>
                      <w:rPr>
                        <w:rFonts w:ascii="Times New Roman" w:eastAsia="Times New Roman"/>
                        <w:sz w:val="17"/>
                      </w:rPr>
                    </w:pPr>
                    <w:r>
                      <w:rPr>
                        <w:sz w:val="17"/>
                      </w:rPr>
                      <w:t>进</w:t>
                    </w:r>
                    <w:r>
                      <w:rPr>
                        <w:spacing w:val="-10"/>
                        <w:sz w:val="17"/>
                      </w:rPr>
                      <w:t> </w:t>
                    </w:r>
                    <w:r>
                      <w:rPr>
                        <w:rFonts w:ascii="Times New Roman" w:eastAsia="Times New Roman"/>
                        <w:w w:val="100"/>
                        <w:sz w:val="17"/>
                        <w:u w:val="single"/>
                      </w:rPr>
                      <w:t> </w:t>
                    </w:r>
                    <w:r>
                      <w:rPr>
                        <w:rFonts w:ascii="Times New Roman" w:eastAsia="Times New Roman"/>
                        <w:sz w:val="17"/>
                        <w:u w:val="single"/>
                      </w:rPr>
                      <w:tab/>
                    </w:r>
                  </w:p>
                  <w:p>
                    <w:pPr>
                      <w:spacing w:line="188" w:lineRule="exact" w:before="0"/>
                      <w:ind w:left="0" w:right="0" w:firstLine="0"/>
                      <w:jc w:val="left"/>
                      <w:rPr>
                        <w:sz w:val="17"/>
                      </w:rPr>
                    </w:pPr>
                    <w:r>
                      <w:rPr>
                        <w:w w:val="100"/>
                        <w:sz w:val="17"/>
                      </w:rPr>
                      <w:t>水</w:t>
                    </w:r>
                  </w:p>
                </w:txbxContent>
              </v:textbox>
              <w10:wrap type="none"/>
            </v:shape>
            <v:shape style="position:absolute;left:3570;top:1826;width:294;height:137" type="#_x0000_t202" filled="false" stroked="false">
              <v:textbox inset="0,0,0,0">
                <w:txbxContent>
                  <w:p>
                    <w:pPr>
                      <w:spacing w:line="137" w:lineRule="exact" w:before="0"/>
                      <w:ind w:left="0" w:right="0" w:firstLine="0"/>
                      <w:jc w:val="left"/>
                      <w:rPr>
                        <w:sz w:val="13"/>
                      </w:rPr>
                    </w:pPr>
                    <w:r>
                      <w:rPr>
                        <w:w w:val="105"/>
                        <w:sz w:val="13"/>
                      </w:rPr>
                      <w:t>栅渣</w:t>
                    </w:r>
                  </w:p>
                </w:txbxContent>
              </v:textbox>
              <w10:wrap type="none"/>
            </v:shape>
            <v:shape style="position:absolute;left:4635;top:1824;width:826;height:143" type="#_x0000_t202" filled="false" stroked="false">
              <v:textbox inset="0,0,0,0">
                <w:txbxContent>
                  <w:p>
                    <w:pPr>
                      <w:tabs>
                        <w:tab w:pos="532" w:val="left" w:leader="none"/>
                      </w:tabs>
                      <w:spacing w:line="143" w:lineRule="exact" w:before="0"/>
                      <w:ind w:left="0" w:right="0" w:firstLine="0"/>
                      <w:jc w:val="left"/>
                      <w:rPr>
                        <w:sz w:val="13"/>
                      </w:rPr>
                    </w:pPr>
                    <w:r>
                      <w:rPr>
                        <w:w w:val="105"/>
                        <w:position w:val="1"/>
                        <w:sz w:val="13"/>
                      </w:rPr>
                      <w:t>栅渣</w:t>
                      <w:tab/>
                    </w:r>
                    <w:r>
                      <w:rPr>
                        <w:w w:val="105"/>
                        <w:sz w:val="13"/>
                      </w:rPr>
                      <w:t>沉砂</w:t>
                    </w:r>
                  </w:p>
                </w:txbxContent>
              </v:textbox>
              <w10:wrap type="none"/>
            </v:shape>
            <v:shape style="position:absolute;left:6604;top:1873;width:567;height:137" type="#_x0000_t202" filled="false" stroked="false">
              <v:textbox inset="0,0,0,0">
                <w:txbxContent>
                  <w:p>
                    <w:pPr>
                      <w:spacing w:line="137" w:lineRule="exact" w:before="0"/>
                      <w:ind w:left="0" w:right="0" w:firstLine="0"/>
                      <w:jc w:val="left"/>
                      <w:rPr>
                        <w:sz w:val="13"/>
                      </w:rPr>
                    </w:pPr>
                    <w:r>
                      <w:rPr>
                        <w:w w:val="105"/>
                        <w:sz w:val="13"/>
                      </w:rPr>
                      <w:t>污泥回流</w:t>
                    </w:r>
                  </w:p>
                </w:txbxContent>
              </v:textbox>
              <w10:wrap type="none"/>
            </v:shape>
            <v:shape style="position:absolute;left:7741;top:2131;width:567;height:137" type="#_x0000_t202" filled="false" stroked="false">
              <v:textbox inset="0,0,0,0">
                <w:txbxContent>
                  <w:p>
                    <w:pPr>
                      <w:spacing w:line="137" w:lineRule="exact" w:before="0"/>
                      <w:ind w:left="0" w:right="0" w:firstLine="0"/>
                      <w:jc w:val="left"/>
                      <w:rPr>
                        <w:sz w:val="13"/>
                      </w:rPr>
                    </w:pPr>
                    <w:r>
                      <w:rPr>
                        <w:w w:val="105"/>
                        <w:sz w:val="13"/>
                      </w:rPr>
                      <w:t>剩余污泥</w:t>
                    </w:r>
                  </w:p>
                </w:txbxContent>
              </v:textbox>
              <w10:wrap type="none"/>
            </v:shape>
            <v:shape style="position:absolute;left:4224;top:2322;width:294;height:137" type="#_x0000_t202" filled="false" stroked="false">
              <v:textbox inset="0,0,0,0">
                <w:txbxContent>
                  <w:p>
                    <w:pPr>
                      <w:spacing w:line="137" w:lineRule="exact" w:before="0"/>
                      <w:ind w:left="0" w:right="0" w:firstLine="0"/>
                      <w:jc w:val="left"/>
                      <w:rPr>
                        <w:sz w:val="13"/>
                      </w:rPr>
                    </w:pPr>
                    <w:r>
                      <w:rPr>
                        <w:w w:val="105"/>
                        <w:sz w:val="13"/>
                      </w:rPr>
                      <w:t>清运</w:t>
                    </w:r>
                  </w:p>
                </w:txbxContent>
              </v:textbox>
              <w10:wrap type="none"/>
            </v:shape>
            <v:shape style="position:absolute;left:5216;top:2323;width:294;height:137" type="#_x0000_t202" filled="false" stroked="false">
              <v:textbox inset="0,0,0,0">
                <w:txbxContent>
                  <w:p>
                    <w:pPr>
                      <w:spacing w:line="137" w:lineRule="exact" w:before="0"/>
                      <w:ind w:left="0" w:right="0" w:firstLine="0"/>
                      <w:jc w:val="left"/>
                      <w:rPr>
                        <w:sz w:val="13"/>
                      </w:rPr>
                    </w:pPr>
                    <w:r>
                      <w:rPr>
                        <w:w w:val="105"/>
                        <w:sz w:val="13"/>
                      </w:rPr>
                      <w:t>滤液</w:t>
                    </w:r>
                  </w:p>
                </w:txbxContent>
              </v:textbox>
              <w10:wrap type="none"/>
            </v:shape>
            <v:shape style="position:absolute;left:7297;top:2401;width:874;height:171" type="#_x0000_t202" filled="false" stroked="false">
              <v:textbox inset="0,0,0,0">
                <w:txbxContent>
                  <w:p>
                    <w:pPr>
                      <w:spacing w:line="171" w:lineRule="exact" w:before="0"/>
                      <w:ind w:left="0" w:right="0" w:firstLine="0"/>
                      <w:jc w:val="left"/>
                      <w:rPr>
                        <w:sz w:val="17"/>
                      </w:rPr>
                    </w:pPr>
                    <w:r>
                      <w:rPr>
                        <w:sz w:val="17"/>
                      </w:rPr>
                      <w:t>污泥浓缩池</w:t>
                    </w:r>
                  </w:p>
                </w:txbxContent>
              </v:textbox>
              <w10:wrap type="none"/>
            </v:shape>
            <v:shape style="position:absolute;left:5764;top:2390;width:1064;height:211" type="#_x0000_t202" filled="false" stroked="true" strokeweight=".614636pt" strokecolor="#000000">
              <v:textbox inset="0,0,0,0">
                <w:txbxContent>
                  <w:p>
                    <w:pPr>
                      <w:spacing w:line="198" w:lineRule="exact" w:before="0"/>
                      <w:ind w:left="98" w:right="0" w:firstLine="0"/>
                      <w:jc w:val="left"/>
                      <w:rPr>
                        <w:sz w:val="17"/>
                      </w:rPr>
                    </w:pPr>
                    <w:r>
                      <w:rPr>
                        <w:sz w:val="17"/>
                      </w:rPr>
                      <w:t>带式压滤机</w:t>
                    </w:r>
                  </w:p>
                </w:txbxContent>
              </v:textbox>
              <v:stroke dashstyle="solid"/>
              <w10:wrap type="none"/>
            </v:shape>
            <w10:wrap type="none"/>
          </v:group>
        </w:pict>
      </w:r>
      <w:r>
        <w:rPr/>
        <w:pict>
          <v:shape style="position:absolute;margin-left:455.777771pt;margin-top:45.400093pt;width:3.7pt;height:3.7pt;mso-position-horizontal-relative:page;mso-position-vertical-relative:paragraph;z-index:-649048" coordorigin="9116,908" coordsize="74,74" path="m9116,982l9116,908,9189,945,9116,982xe" filled="true" fillcolor="#000000" stroked="false">
            <v:path arrowok="t"/>
            <v:fill type="solid"/>
            <w10:wrap type="none"/>
          </v:shape>
        </w:pict>
      </w:r>
      <w:r>
        <w:rPr/>
        <w:pict>
          <v:group style="position:absolute;margin-left:443.239807pt;margin-top:19.203032pt;width:44.2pt;height:100.45pt;mso-position-horizontal-relative:page;mso-position-vertical-relative:paragraph;z-index:-648976" coordorigin="8865,384" coordsize="884,2009">
            <v:line style="position:absolute" from="9311,1733" to="9311,1892" stroked="true" strokeweight=".614578pt" strokecolor="#000000">
              <v:stroke dashstyle="solid"/>
            </v:line>
            <v:shape style="position:absolute;left:9274;top:1883;width:74;height:74" coordorigin="9274,1883" coordsize="74,74" path="m9311,1957l9274,1883,9348,1883,9311,1957xe" filled="true" fillcolor="#000000" stroked="false">
              <v:path arrowok="t"/>
              <v:fill type="solid"/>
            </v:shape>
            <v:rect style="position:absolute;left:8870;top:1956;width:872;height:212" filled="false" stroked="true" strokeweight=".614635pt" strokecolor="#000000">
              <v:stroke dashstyle="solid"/>
            </v:rect>
            <v:line style="position:absolute" from="9311,2169" to="9311,2328" stroked="true" strokeweight=".614578pt" strokecolor="#000000">
              <v:stroke dashstyle="solid"/>
            </v:line>
            <v:shape style="position:absolute;left:9274;top:2318;width:74;height:74" coordorigin="9274,2319" coordsize="74,74" path="m9311,2392l9274,2319,9348,2319,9311,2392xe" filled="true" fillcolor="#000000" stroked="false">
              <v:path arrowok="t"/>
              <v:fill type="solid"/>
            </v:shape>
            <v:shape style="position:absolute;left:8864;top:1733;width:884;height:660" type="#_x0000_t202" filled="false" stroked="false">
              <v:textbox inset="0,0,0,0">
                <w:txbxContent>
                  <w:p>
                    <w:pPr>
                      <w:spacing w:line="240" w:lineRule="auto" w:before="5"/>
                      <w:rPr>
                        <w:sz w:val="16"/>
                      </w:rPr>
                    </w:pPr>
                  </w:p>
                  <w:p>
                    <w:pPr>
                      <w:spacing w:before="1"/>
                      <w:ind w:left="100" w:right="0" w:firstLine="0"/>
                      <w:jc w:val="left"/>
                      <w:rPr>
                        <w:sz w:val="17"/>
                      </w:rPr>
                    </w:pPr>
                    <w:r>
                      <w:rPr>
                        <w:sz w:val="17"/>
                      </w:rPr>
                      <w:t>外排泵站</w:t>
                    </w:r>
                  </w:p>
                </w:txbxContent>
              </v:textbox>
              <w10:wrap type="none"/>
            </v:shape>
            <v:shape style="position:absolute;left:9189;top:390;width:242;height:1343" type="#_x0000_t202" filled="false" stroked="true" strokeweight=".61458pt" strokecolor="#000000">
              <v:textbox inset="0,0,0,0">
                <w:txbxContent>
                  <w:p>
                    <w:pPr>
                      <w:spacing w:line="240" w:lineRule="auto" w:before="6"/>
                      <w:rPr>
                        <w:sz w:val="11"/>
                      </w:rPr>
                    </w:pPr>
                  </w:p>
                  <w:p>
                    <w:pPr>
                      <w:spacing w:line="225" w:lineRule="auto" w:before="0"/>
                      <w:ind w:left="29" w:right="27" w:firstLine="0"/>
                      <w:jc w:val="both"/>
                      <w:rPr>
                        <w:sz w:val="17"/>
                      </w:rPr>
                    </w:pPr>
                    <w:r>
                      <w:rPr>
                        <w:sz w:val="17"/>
                      </w:rPr>
                      <w:t>紫外消毒渠</w:t>
                    </w:r>
                  </w:p>
                </w:txbxContent>
              </v:textbox>
              <v:stroke dashstyle="solid"/>
              <w10:wrap type="none"/>
            </v:shape>
            <w10:wrap type="none"/>
          </v:group>
        </w:pict>
      </w:r>
      <w:r>
        <w:rPr/>
        <w:pict>
          <v:shape style="position:absolute;margin-left:175.063034pt;margin-top:15.818633pt;width:3.7pt;height:3.7pt;mso-position-horizontal-relative:page;mso-position-vertical-relative:paragraph;z-index:-648928" coordorigin="3501,316" coordsize="74,74" path="m3538,390l3501,316,3575,316,3538,390xe" filled="true" fillcolor="#000000" stroked="false">
            <v:path arrowok="t"/>
            <v:fill type="solid"/>
            <w10:wrap type="none"/>
          </v:shape>
        </w:pict>
      </w:r>
      <w:r>
        <w:rPr>
          <w:w w:val="105"/>
          <w:sz w:val="13"/>
        </w:rPr>
        <w:t>反冲洗水</w:t>
      </w:r>
    </w:p>
    <w:tbl>
      <w:tblPr>
        <w:tblW w:w="0" w:type="auto"/>
        <w:jc w:val="left"/>
        <w:tblInd w:w="2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19"/>
        <w:gridCol w:w="132"/>
        <w:gridCol w:w="111"/>
        <w:gridCol w:w="227"/>
      </w:tblGrid>
      <w:tr>
        <w:trPr>
          <w:trHeight w:val="107" w:hRule="atLeast"/>
        </w:trPr>
        <w:tc>
          <w:tcPr>
            <w:tcW w:w="5119" w:type="dxa"/>
            <w:vMerge w:val="restart"/>
            <w:tcBorders>
              <w:left w:val="nil"/>
              <w:bottom w:val="nil"/>
            </w:tcBorders>
          </w:tcPr>
          <w:p>
            <w:pPr>
              <w:pStyle w:val="TableParagraph"/>
              <w:spacing w:before="9"/>
              <w:rPr>
                <w:sz w:val="27"/>
              </w:rPr>
            </w:pPr>
          </w:p>
          <w:p>
            <w:pPr>
              <w:pStyle w:val="TableParagraph"/>
              <w:tabs>
                <w:tab w:pos="1517" w:val="left" w:leader="none"/>
                <w:tab w:pos="2581" w:val="left" w:leader="none"/>
                <w:tab w:pos="4628" w:val="left" w:leader="none"/>
              </w:tabs>
              <w:spacing w:line="153" w:lineRule="auto"/>
              <w:ind w:left="-80" w:right="310" w:firstLine="532"/>
              <w:jc w:val="both"/>
              <w:rPr>
                <w:sz w:val="17"/>
              </w:rPr>
            </w:pPr>
            <w:r>
              <w:rPr>
                <w:position w:val="-9"/>
                <w:sz w:val="17"/>
              </w:rPr>
              <w:t>提</w:t>
              <w:tab/>
            </w:r>
            <w:r>
              <w:rPr>
                <w:sz w:val="17"/>
              </w:rPr>
              <w:t>旋</w:t>
              <w:tab/>
              <w:t>水解   </w:t>
            </w:r>
            <w:r>
              <w:rPr>
                <w:spacing w:val="46"/>
                <w:sz w:val="17"/>
              </w:rPr>
              <w:t> </w:t>
            </w:r>
            <w:r>
              <w:rPr>
                <w:sz w:val="17"/>
              </w:rPr>
              <w:t>A2O+A</w:t>
              <w:tab/>
            </w:r>
            <w:r>
              <w:rPr>
                <w:spacing w:val="-18"/>
                <w:sz w:val="17"/>
              </w:rPr>
              <w:t>高</w:t>
            </w:r>
            <w:r>
              <w:rPr>
                <w:sz w:val="17"/>
              </w:rPr>
              <w:t>粗    </w:t>
            </w:r>
            <w:r>
              <w:rPr>
                <w:position w:val="-9"/>
                <w:sz w:val="17"/>
              </w:rPr>
              <w:t>升    </w:t>
            </w:r>
            <w:r>
              <w:rPr>
                <w:sz w:val="17"/>
              </w:rPr>
              <w:t>细    流    配    酸 化    O 改 良    二 </w:t>
            </w:r>
            <w:r>
              <w:rPr>
                <w:spacing w:val="28"/>
                <w:sz w:val="17"/>
              </w:rPr>
              <w:t> </w:t>
            </w:r>
            <w:r>
              <w:rPr>
                <w:spacing w:val="-12"/>
                <w:sz w:val="17"/>
              </w:rPr>
              <w:t>密</w:t>
            </w:r>
            <w:r>
              <w:rPr>
                <w:sz w:val="17"/>
              </w:rPr>
              <w:t>格    </w:t>
            </w:r>
            <w:r>
              <w:rPr>
                <w:position w:val="-9"/>
                <w:sz w:val="17"/>
              </w:rPr>
              <w:t>泵    </w:t>
            </w:r>
            <w:r>
              <w:rPr>
                <w:sz w:val="17"/>
              </w:rPr>
              <w:t>格    沉    水    池 及     型      沉   </w:t>
            </w:r>
            <w:r>
              <w:rPr>
                <w:spacing w:val="28"/>
                <w:sz w:val="17"/>
              </w:rPr>
              <w:t> </w:t>
            </w:r>
            <w:r>
              <w:rPr>
                <w:spacing w:val="-12"/>
                <w:sz w:val="17"/>
              </w:rPr>
              <w:t>沉</w:t>
            </w:r>
            <w:r>
              <w:rPr>
                <w:sz w:val="17"/>
              </w:rPr>
              <w:t>栅    </w:t>
            </w:r>
            <w:r>
              <w:rPr>
                <w:position w:val="-9"/>
                <w:sz w:val="17"/>
              </w:rPr>
              <w:t>站    </w:t>
            </w:r>
            <w:r>
              <w:rPr>
                <w:sz w:val="17"/>
              </w:rPr>
              <w:t>栅    砂    池    中 沉     Barde    池   </w:t>
            </w:r>
            <w:r>
              <w:rPr>
                <w:spacing w:val="28"/>
                <w:sz w:val="17"/>
              </w:rPr>
              <w:t> </w:t>
            </w:r>
            <w:r>
              <w:rPr>
                <w:spacing w:val="-12"/>
                <w:sz w:val="17"/>
              </w:rPr>
              <w:t>淀</w:t>
            </w:r>
          </w:p>
          <w:p>
            <w:pPr>
              <w:pStyle w:val="TableParagraph"/>
              <w:tabs>
                <w:tab w:pos="2666" w:val="left" w:leader="none"/>
                <w:tab w:pos="3350" w:val="left" w:leader="none"/>
                <w:tab w:pos="4628" w:val="left" w:leader="none"/>
              </w:tabs>
              <w:spacing w:line="55" w:lineRule="exact"/>
              <w:ind w:left="1517"/>
              <w:rPr>
                <w:sz w:val="17"/>
              </w:rPr>
            </w:pPr>
            <w:r>
              <w:rPr>
                <w:sz w:val="17"/>
              </w:rPr>
              <w:t>池</w:t>
              <w:tab/>
              <w:t>池</w:t>
              <w:tab/>
              <w:t>npho</w:t>
              <w:tab/>
              <w:t>池</w:t>
            </w:r>
          </w:p>
        </w:tc>
        <w:tc>
          <w:tcPr>
            <w:tcW w:w="132" w:type="dxa"/>
            <w:tcBorders>
              <w:left w:val="nil"/>
            </w:tcBorders>
          </w:tcPr>
          <w:p>
            <w:pPr>
              <w:pStyle w:val="TableParagraph"/>
              <w:rPr>
                <w:rFonts w:ascii="Times New Roman"/>
                <w:sz w:val="4"/>
              </w:rPr>
            </w:pPr>
          </w:p>
        </w:tc>
        <w:tc>
          <w:tcPr>
            <w:tcW w:w="111" w:type="dxa"/>
            <w:tcBorders>
              <w:top w:val="nil"/>
              <w:right w:val="nil"/>
            </w:tcBorders>
          </w:tcPr>
          <w:p>
            <w:pPr>
              <w:pStyle w:val="TableParagraph"/>
              <w:rPr>
                <w:rFonts w:ascii="Times New Roman"/>
                <w:sz w:val="4"/>
              </w:rPr>
            </w:pPr>
          </w:p>
        </w:tc>
        <w:tc>
          <w:tcPr>
            <w:tcW w:w="227" w:type="dxa"/>
            <w:vMerge w:val="restart"/>
            <w:tcBorders>
              <w:top w:val="nil"/>
              <w:right w:val="nil"/>
            </w:tcBorders>
          </w:tcPr>
          <w:p>
            <w:pPr>
              <w:pStyle w:val="TableParagraph"/>
              <w:rPr>
                <w:rFonts w:ascii="Times New Roman"/>
                <w:sz w:val="20"/>
              </w:rPr>
            </w:pPr>
          </w:p>
        </w:tc>
      </w:tr>
      <w:tr>
        <w:trPr>
          <w:trHeight w:val="612" w:hRule="atLeast"/>
        </w:trPr>
        <w:tc>
          <w:tcPr>
            <w:tcW w:w="5119" w:type="dxa"/>
            <w:vMerge/>
            <w:tcBorders>
              <w:top w:val="nil"/>
              <w:left w:val="nil"/>
              <w:bottom w:val="nil"/>
            </w:tcBorders>
          </w:tcPr>
          <w:p>
            <w:pPr>
              <w:rPr>
                <w:sz w:val="2"/>
                <w:szCs w:val="2"/>
              </w:rPr>
            </w:pPr>
          </w:p>
        </w:tc>
        <w:tc>
          <w:tcPr>
            <w:tcW w:w="243" w:type="dxa"/>
            <w:gridSpan w:val="2"/>
            <w:vMerge w:val="restart"/>
          </w:tcPr>
          <w:p>
            <w:pPr>
              <w:pStyle w:val="TableParagraph"/>
              <w:spacing w:line="225" w:lineRule="auto" w:before="8"/>
              <w:ind w:left="34" w:right="21"/>
              <w:jc w:val="both"/>
              <w:rPr>
                <w:sz w:val="17"/>
              </w:rPr>
            </w:pPr>
            <w:r>
              <w:rPr>
                <w:sz w:val="17"/>
              </w:rPr>
              <w:t>反硝化深床滤池</w:t>
            </w:r>
          </w:p>
        </w:tc>
        <w:tc>
          <w:tcPr>
            <w:tcW w:w="227" w:type="dxa"/>
            <w:vMerge/>
            <w:tcBorders>
              <w:top w:val="nil"/>
              <w:right w:val="nil"/>
            </w:tcBorders>
          </w:tcPr>
          <w:p>
            <w:pPr>
              <w:rPr>
                <w:sz w:val="2"/>
                <w:szCs w:val="2"/>
              </w:rPr>
            </w:pPr>
          </w:p>
        </w:tc>
      </w:tr>
      <w:tr>
        <w:trPr>
          <w:trHeight w:val="835" w:hRule="atLeast"/>
        </w:trPr>
        <w:tc>
          <w:tcPr>
            <w:tcW w:w="5119" w:type="dxa"/>
            <w:vMerge/>
            <w:tcBorders>
              <w:top w:val="nil"/>
              <w:left w:val="nil"/>
              <w:bottom w:val="nil"/>
            </w:tcBorders>
          </w:tcPr>
          <w:p>
            <w:pPr>
              <w:rPr>
                <w:sz w:val="2"/>
                <w:szCs w:val="2"/>
              </w:rPr>
            </w:pPr>
          </w:p>
        </w:tc>
        <w:tc>
          <w:tcPr>
            <w:tcW w:w="243" w:type="dxa"/>
            <w:gridSpan w:val="2"/>
            <w:vMerge/>
            <w:tcBorders>
              <w:top w:val="nil"/>
            </w:tcBorders>
          </w:tcPr>
          <w:p>
            <w:pPr>
              <w:rPr>
                <w:sz w:val="2"/>
                <w:szCs w:val="2"/>
              </w:rPr>
            </w:pPr>
          </w:p>
        </w:tc>
        <w:tc>
          <w:tcPr>
            <w:tcW w:w="227" w:type="dxa"/>
            <w:tcBorders>
              <w:bottom w:val="nil"/>
              <w:right w:val="nil"/>
            </w:tcBorders>
          </w:tcPr>
          <w:p>
            <w:pPr>
              <w:pStyle w:val="TableParagraph"/>
              <w:rPr>
                <w:rFonts w:ascii="Times New Roman"/>
                <w:sz w:val="20"/>
              </w:rPr>
            </w:pPr>
          </w:p>
        </w:tc>
      </w:tr>
    </w:tbl>
    <w:p>
      <w:pPr>
        <w:pStyle w:val="BodyText"/>
        <w:rPr>
          <w:sz w:val="14"/>
        </w:rPr>
      </w:pPr>
    </w:p>
    <w:p>
      <w:pPr>
        <w:pStyle w:val="BodyText"/>
        <w:rPr>
          <w:sz w:val="14"/>
        </w:rPr>
      </w:pPr>
    </w:p>
    <w:p>
      <w:pPr>
        <w:pStyle w:val="BodyText"/>
        <w:rPr>
          <w:sz w:val="19"/>
        </w:rPr>
      </w:pPr>
    </w:p>
    <w:p>
      <w:pPr>
        <w:spacing w:before="0"/>
        <w:ind w:left="0" w:right="1173" w:firstLine="0"/>
        <w:jc w:val="right"/>
        <w:rPr>
          <w:sz w:val="17"/>
        </w:rPr>
      </w:pPr>
      <w:r>
        <w:rPr/>
        <w:pict>
          <v:shape style="position:absolute;margin-left:357.208099pt;margin-top:-33.54668pt;width:3.7pt;height:3.7pt;mso-position-horizontal-relative:page;mso-position-vertical-relative:paragraph;z-index:-648952" coordorigin="7144,-671" coordsize="74,74" path="m7218,-597l7144,-597,7181,-671,7218,-597xe" filled="true" fillcolor="#000000" stroked="false">
            <v:path arrowok="t"/>
            <v:fill type="solid"/>
            <w10:wrap type="none"/>
          </v:shape>
        </w:pict>
      </w:r>
      <w:r>
        <w:rPr>
          <w:sz w:val="17"/>
        </w:rPr>
        <w:t>排海</w:t>
      </w:r>
    </w:p>
    <w:p>
      <w:pPr>
        <w:pStyle w:val="BodyText"/>
        <w:spacing w:before="6"/>
        <w:rPr>
          <w:sz w:val="9"/>
        </w:rPr>
      </w:pPr>
    </w:p>
    <w:p>
      <w:pPr>
        <w:spacing w:before="87"/>
        <w:ind w:left="775" w:right="129" w:firstLine="0"/>
        <w:jc w:val="center"/>
        <w:rPr>
          <w:sz w:val="13"/>
        </w:rPr>
      </w:pPr>
      <w:r>
        <w:rPr>
          <w:w w:val="105"/>
          <w:sz w:val="13"/>
        </w:rPr>
        <w:t>污泥外运焚烧</w:t>
      </w:r>
    </w:p>
    <w:p>
      <w:pPr>
        <w:pStyle w:val="BodyText"/>
        <w:spacing w:before="7"/>
        <w:rPr>
          <w:sz w:val="13"/>
        </w:rPr>
      </w:pPr>
    </w:p>
    <w:p>
      <w:pPr>
        <w:tabs>
          <w:tab w:pos="1301" w:val="left" w:leader="none"/>
        </w:tabs>
        <w:spacing w:before="0"/>
        <w:ind w:left="548" w:right="0" w:firstLine="0"/>
        <w:jc w:val="center"/>
        <w:rPr>
          <w:b/>
          <w:sz w:val="21"/>
        </w:rPr>
      </w:pPr>
      <w:r>
        <w:rPr>
          <w:b/>
          <w:sz w:val="21"/>
        </w:rPr>
        <w:t>图</w:t>
      </w:r>
      <w:r>
        <w:rPr>
          <w:b/>
          <w:spacing w:val="-52"/>
          <w:sz w:val="21"/>
        </w:rPr>
        <w:t> </w:t>
      </w:r>
      <w:r>
        <w:rPr>
          <w:rFonts w:ascii="Times New Roman" w:eastAsia="Times New Roman"/>
          <w:b/>
          <w:sz w:val="21"/>
        </w:rPr>
        <w:t>4-2</w:t>
        <w:tab/>
      </w:r>
      <w:r>
        <w:rPr>
          <w:b/>
          <w:sz w:val="21"/>
        </w:rPr>
        <w:t>玉环市干江污水</w:t>
      </w:r>
      <w:r>
        <w:rPr>
          <w:b/>
          <w:spacing w:val="-3"/>
          <w:sz w:val="21"/>
        </w:rPr>
        <w:t>处</w:t>
      </w:r>
      <w:r>
        <w:rPr>
          <w:b/>
          <w:sz w:val="21"/>
        </w:rPr>
        <w:t>理厂二期处理工艺</w:t>
      </w:r>
      <w:r>
        <w:rPr>
          <w:b/>
          <w:spacing w:val="-3"/>
          <w:sz w:val="21"/>
        </w:rPr>
        <w:t>流</w:t>
      </w:r>
      <w:r>
        <w:rPr>
          <w:b/>
          <w:sz w:val="21"/>
        </w:rPr>
        <w:t>程图</w:t>
      </w:r>
    </w:p>
    <w:p>
      <w:pPr>
        <w:pStyle w:val="BodyText"/>
        <w:spacing w:before="9"/>
        <w:rPr>
          <w:b/>
          <w:sz w:val="23"/>
        </w:rPr>
      </w:pPr>
    </w:p>
    <w:p>
      <w:pPr>
        <w:pStyle w:val="BodyText"/>
        <w:ind w:left="1255"/>
      </w:pPr>
      <w:r>
        <w:rPr/>
        <w:t>玉环市干江污水处理厂的进出水水质设计参数见表 </w:t>
      </w:r>
      <w:r>
        <w:rPr>
          <w:rFonts w:ascii="Times New Roman" w:eastAsia="Times New Roman"/>
        </w:rPr>
        <w:t>4-15</w:t>
      </w:r>
      <w:r>
        <w:rPr/>
        <w:t>。</w:t>
      </w:r>
    </w:p>
    <w:p>
      <w:pPr>
        <w:tabs>
          <w:tab w:pos="1352" w:val="left" w:leader="none"/>
          <w:tab w:pos="5252" w:val="left" w:leader="none"/>
        </w:tabs>
        <w:spacing w:before="212" w:after="27"/>
        <w:ind w:left="546" w:right="0" w:firstLine="0"/>
        <w:jc w:val="center"/>
        <w:rPr>
          <w:rFonts w:ascii="Times New Roman" w:eastAsia="Times New Roman"/>
          <w:b/>
          <w:sz w:val="21"/>
        </w:rPr>
      </w:pPr>
      <w:bookmarkStart w:name="表4-15   玉环市干江污水处理厂进管及出水标准   单位：mg/L(pH除外" w:id="26"/>
      <w:bookmarkEnd w:id="26"/>
      <w:r>
        <w:rPr/>
      </w:r>
      <w:r>
        <w:rPr>
          <w:b/>
          <w:sz w:val="21"/>
        </w:rPr>
        <w:t>表</w:t>
      </w:r>
      <w:r>
        <w:rPr>
          <w:rFonts w:ascii="Times New Roman" w:eastAsia="Times New Roman"/>
          <w:b/>
          <w:sz w:val="21"/>
        </w:rPr>
        <w:t>4-15</w:t>
        <w:tab/>
      </w:r>
      <w:r>
        <w:rPr>
          <w:b/>
          <w:sz w:val="21"/>
        </w:rPr>
        <w:t>玉环市干江污水</w:t>
      </w:r>
      <w:r>
        <w:rPr>
          <w:b/>
          <w:spacing w:val="-3"/>
          <w:sz w:val="21"/>
        </w:rPr>
        <w:t>处</w:t>
      </w:r>
      <w:r>
        <w:rPr>
          <w:b/>
          <w:sz w:val="21"/>
        </w:rPr>
        <w:t>理</w:t>
      </w:r>
      <w:r>
        <w:rPr>
          <w:b/>
          <w:spacing w:val="-3"/>
          <w:sz w:val="21"/>
        </w:rPr>
        <w:t>厂</w:t>
      </w:r>
      <w:r>
        <w:rPr>
          <w:b/>
          <w:sz w:val="21"/>
        </w:rPr>
        <w:t>进管及出水标准</w:t>
        <w:tab/>
        <w:t>单位：</w:t>
      </w:r>
      <w:r>
        <w:rPr>
          <w:rFonts w:ascii="Times New Roman" w:eastAsia="Times New Roman"/>
          <w:b/>
          <w:sz w:val="21"/>
        </w:rPr>
        <w:t>mg/L(pH</w:t>
      </w:r>
      <w:r>
        <w:rPr>
          <w:rFonts w:ascii="Times New Roman" w:eastAsia="Times New Roman"/>
          <w:b/>
          <w:spacing w:val="-4"/>
          <w:sz w:val="21"/>
        </w:rPr>
        <w:t> </w:t>
      </w:r>
      <w:r>
        <w:rPr>
          <w:b/>
          <w:sz w:val="21"/>
        </w:rPr>
        <w:t>除外</w:t>
      </w:r>
      <w:r>
        <w:rPr>
          <w:rFonts w:ascii="Times New Roman" w:eastAsia="Times New Roman"/>
          <w:b/>
          <w:sz w:val="21"/>
        </w:rPr>
        <w:t>)</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6"/>
        <w:gridCol w:w="1025"/>
        <w:gridCol w:w="1023"/>
        <w:gridCol w:w="886"/>
        <w:gridCol w:w="1179"/>
        <w:gridCol w:w="1071"/>
        <w:gridCol w:w="1724"/>
      </w:tblGrid>
      <w:tr>
        <w:trPr>
          <w:trHeight w:val="544" w:hRule="atLeast"/>
        </w:trPr>
        <w:tc>
          <w:tcPr>
            <w:tcW w:w="1426" w:type="dxa"/>
          </w:tcPr>
          <w:p>
            <w:pPr>
              <w:pStyle w:val="TableParagraph"/>
              <w:spacing w:before="1"/>
              <w:ind w:left="899"/>
              <w:rPr>
                <w:sz w:val="21"/>
              </w:rPr>
            </w:pPr>
            <w:r>
              <w:rPr>
                <w:sz w:val="21"/>
              </w:rPr>
              <w:t>项目</w:t>
            </w:r>
          </w:p>
          <w:p>
            <w:pPr>
              <w:pStyle w:val="TableParagraph"/>
              <w:spacing w:line="250" w:lineRule="exact" w:before="4"/>
              <w:ind w:left="110"/>
              <w:rPr>
                <w:sz w:val="21"/>
              </w:rPr>
            </w:pPr>
            <w:r>
              <w:rPr>
                <w:sz w:val="21"/>
              </w:rPr>
              <w:t>指标</w:t>
            </w:r>
          </w:p>
        </w:tc>
        <w:tc>
          <w:tcPr>
            <w:tcW w:w="1025" w:type="dxa"/>
          </w:tcPr>
          <w:p>
            <w:pPr>
              <w:pStyle w:val="TableParagraph"/>
              <w:spacing w:before="151"/>
              <w:ind w:left="201" w:right="189"/>
              <w:jc w:val="center"/>
              <w:rPr>
                <w:rFonts w:ascii="Times New Roman"/>
                <w:sz w:val="14"/>
              </w:rPr>
            </w:pPr>
            <w:r>
              <w:rPr>
                <w:rFonts w:ascii="Times New Roman"/>
                <w:position w:val="2"/>
                <w:sz w:val="21"/>
              </w:rPr>
              <w:t>COD</w:t>
            </w:r>
            <w:r>
              <w:rPr>
                <w:rFonts w:ascii="Times New Roman"/>
                <w:sz w:val="14"/>
              </w:rPr>
              <w:t>Cr</w:t>
            </w:r>
          </w:p>
        </w:tc>
        <w:tc>
          <w:tcPr>
            <w:tcW w:w="1023" w:type="dxa"/>
          </w:tcPr>
          <w:p>
            <w:pPr>
              <w:pStyle w:val="TableParagraph"/>
              <w:spacing w:before="151"/>
              <w:ind w:left="234" w:right="224"/>
              <w:jc w:val="center"/>
              <w:rPr>
                <w:rFonts w:ascii="Times New Roman"/>
                <w:sz w:val="14"/>
              </w:rPr>
            </w:pPr>
            <w:r>
              <w:rPr>
                <w:rFonts w:ascii="Times New Roman"/>
                <w:position w:val="2"/>
                <w:sz w:val="21"/>
              </w:rPr>
              <w:t>BOD</w:t>
            </w:r>
            <w:r>
              <w:rPr>
                <w:rFonts w:ascii="Times New Roman"/>
                <w:sz w:val="14"/>
              </w:rPr>
              <w:t>5</w:t>
            </w:r>
          </w:p>
        </w:tc>
        <w:tc>
          <w:tcPr>
            <w:tcW w:w="886" w:type="dxa"/>
          </w:tcPr>
          <w:p>
            <w:pPr>
              <w:pStyle w:val="TableParagraph"/>
              <w:spacing w:before="151"/>
              <w:ind w:left="265" w:right="256"/>
              <w:jc w:val="center"/>
              <w:rPr>
                <w:rFonts w:ascii="Times New Roman"/>
                <w:sz w:val="21"/>
              </w:rPr>
            </w:pPr>
            <w:r>
              <w:rPr>
                <w:rFonts w:ascii="Times New Roman"/>
                <w:sz w:val="21"/>
              </w:rPr>
              <w:t>SS</w:t>
            </w:r>
          </w:p>
        </w:tc>
        <w:tc>
          <w:tcPr>
            <w:tcW w:w="1179" w:type="dxa"/>
          </w:tcPr>
          <w:p>
            <w:pPr>
              <w:pStyle w:val="TableParagraph"/>
              <w:spacing w:before="138"/>
              <w:ind w:left="94" w:right="86"/>
              <w:jc w:val="center"/>
              <w:rPr>
                <w:sz w:val="21"/>
              </w:rPr>
            </w:pPr>
            <w:r>
              <w:rPr>
                <w:sz w:val="21"/>
              </w:rPr>
              <w:t>氨氮</w:t>
            </w:r>
          </w:p>
        </w:tc>
        <w:tc>
          <w:tcPr>
            <w:tcW w:w="1071" w:type="dxa"/>
          </w:tcPr>
          <w:p>
            <w:pPr>
              <w:pStyle w:val="TableParagraph"/>
              <w:spacing w:before="138"/>
              <w:ind w:left="91" w:right="87"/>
              <w:jc w:val="center"/>
              <w:rPr>
                <w:sz w:val="21"/>
              </w:rPr>
            </w:pPr>
            <w:r>
              <w:rPr>
                <w:sz w:val="21"/>
              </w:rPr>
              <w:t>总氮</w:t>
            </w:r>
          </w:p>
        </w:tc>
        <w:tc>
          <w:tcPr>
            <w:tcW w:w="1724" w:type="dxa"/>
          </w:tcPr>
          <w:p>
            <w:pPr>
              <w:pStyle w:val="TableParagraph"/>
              <w:spacing w:before="138"/>
              <w:ind w:left="102" w:right="101"/>
              <w:jc w:val="center"/>
              <w:rPr>
                <w:sz w:val="21"/>
              </w:rPr>
            </w:pPr>
            <w:r>
              <w:rPr>
                <w:sz w:val="21"/>
              </w:rPr>
              <w:t>总磷</w:t>
            </w:r>
            <w:r>
              <w:rPr>
                <w:spacing w:val="-3"/>
                <w:sz w:val="21"/>
              </w:rPr>
              <w:t>（</w:t>
            </w:r>
            <w:r>
              <w:rPr>
                <w:spacing w:val="50"/>
                <w:sz w:val="21"/>
              </w:rPr>
              <w:t>以</w:t>
            </w:r>
            <w:r>
              <w:rPr>
                <w:rFonts w:ascii="Times New Roman" w:eastAsia="Times New Roman"/>
                <w:sz w:val="21"/>
              </w:rPr>
              <w:t>P </w:t>
            </w:r>
            <w:r>
              <w:rPr>
                <w:spacing w:val="-3"/>
                <w:sz w:val="21"/>
              </w:rPr>
              <w:t>计）</w:t>
            </w:r>
          </w:p>
        </w:tc>
      </w:tr>
      <w:tr>
        <w:trPr>
          <w:trHeight w:val="273" w:hRule="atLeast"/>
        </w:trPr>
        <w:tc>
          <w:tcPr>
            <w:tcW w:w="1426" w:type="dxa"/>
          </w:tcPr>
          <w:p>
            <w:pPr>
              <w:pStyle w:val="TableParagraph"/>
              <w:spacing w:line="252" w:lineRule="exact" w:before="1"/>
              <w:ind w:left="276" w:right="260"/>
              <w:jc w:val="center"/>
              <w:rPr>
                <w:sz w:val="21"/>
              </w:rPr>
            </w:pPr>
            <w:r>
              <w:rPr>
                <w:sz w:val="21"/>
              </w:rPr>
              <w:t>进水水质</w:t>
            </w:r>
          </w:p>
        </w:tc>
        <w:tc>
          <w:tcPr>
            <w:tcW w:w="1025" w:type="dxa"/>
          </w:tcPr>
          <w:p>
            <w:pPr>
              <w:pStyle w:val="TableParagraph"/>
              <w:spacing w:line="238" w:lineRule="exact" w:before="15"/>
              <w:ind w:left="200" w:right="189"/>
              <w:jc w:val="center"/>
              <w:rPr>
                <w:rFonts w:ascii="Times New Roman"/>
                <w:sz w:val="21"/>
              </w:rPr>
            </w:pPr>
            <w:r>
              <w:rPr>
                <w:rFonts w:ascii="Times New Roman"/>
                <w:sz w:val="21"/>
              </w:rPr>
              <w:t>380</w:t>
            </w:r>
          </w:p>
        </w:tc>
        <w:tc>
          <w:tcPr>
            <w:tcW w:w="1023" w:type="dxa"/>
          </w:tcPr>
          <w:p>
            <w:pPr>
              <w:pStyle w:val="TableParagraph"/>
              <w:spacing w:line="238" w:lineRule="exact" w:before="15"/>
              <w:ind w:left="231" w:right="224"/>
              <w:jc w:val="center"/>
              <w:rPr>
                <w:rFonts w:ascii="Times New Roman"/>
                <w:sz w:val="21"/>
              </w:rPr>
            </w:pPr>
            <w:r>
              <w:rPr>
                <w:rFonts w:ascii="Times New Roman"/>
                <w:sz w:val="21"/>
              </w:rPr>
              <w:t>140</w:t>
            </w:r>
          </w:p>
        </w:tc>
        <w:tc>
          <w:tcPr>
            <w:tcW w:w="886" w:type="dxa"/>
          </w:tcPr>
          <w:p>
            <w:pPr>
              <w:pStyle w:val="TableParagraph"/>
              <w:spacing w:line="238" w:lineRule="exact" w:before="15"/>
              <w:ind w:left="265" w:right="256"/>
              <w:jc w:val="center"/>
              <w:rPr>
                <w:rFonts w:ascii="Times New Roman"/>
                <w:sz w:val="21"/>
              </w:rPr>
            </w:pPr>
            <w:r>
              <w:rPr>
                <w:rFonts w:ascii="Times New Roman"/>
                <w:sz w:val="21"/>
              </w:rPr>
              <w:t>260</w:t>
            </w:r>
          </w:p>
        </w:tc>
        <w:tc>
          <w:tcPr>
            <w:tcW w:w="1179" w:type="dxa"/>
          </w:tcPr>
          <w:p>
            <w:pPr>
              <w:pStyle w:val="TableParagraph"/>
              <w:spacing w:line="238" w:lineRule="exact" w:before="15"/>
              <w:ind w:left="92" w:right="89"/>
              <w:jc w:val="center"/>
              <w:rPr>
                <w:rFonts w:ascii="Times New Roman"/>
                <w:sz w:val="21"/>
              </w:rPr>
            </w:pPr>
            <w:r>
              <w:rPr>
                <w:rFonts w:ascii="Times New Roman"/>
                <w:sz w:val="21"/>
              </w:rPr>
              <w:t>35</w:t>
            </w:r>
          </w:p>
        </w:tc>
        <w:tc>
          <w:tcPr>
            <w:tcW w:w="1071" w:type="dxa"/>
          </w:tcPr>
          <w:p>
            <w:pPr>
              <w:pStyle w:val="TableParagraph"/>
              <w:spacing w:line="238" w:lineRule="exact" w:before="15"/>
              <w:ind w:left="91" w:right="87"/>
              <w:jc w:val="center"/>
              <w:rPr>
                <w:rFonts w:ascii="Times New Roman"/>
                <w:sz w:val="21"/>
              </w:rPr>
            </w:pPr>
            <w:r>
              <w:rPr>
                <w:rFonts w:ascii="Times New Roman"/>
                <w:sz w:val="21"/>
              </w:rPr>
              <w:t>50</w:t>
            </w:r>
          </w:p>
        </w:tc>
        <w:tc>
          <w:tcPr>
            <w:tcW w:w="1724" w:type="dxa"/>
          </w:tcPr>
          <w:p>
            <w:pPr>
              <w:pStyle w:val="TableParagraph"/>
              <w:spacing w:line="238" w:lineRule="exact" w:before="15"/>
              <w:ind w:left="102" w:right="99"/>
              <w:jc w:val="center"/>
              <w:rPr>
                <w:rFonts w:ascii="Times New Roman"/>
                <w:sz w:val="21"/>
              </w:rPr>
            </w:pPr>
            <w:r>
              <w:rPr>
                <w:rFonts w:ascii="Times New Roman"/>
                <w:sz w:val="21"/>
              </w:rPr>
              <w:t>4.0</w:t>
            </w:r>
          </w:p>
        </w:tc>
      </w:tr>
      <w:tr>
        <w:trPr>
          <w:trHeight w:val="326" w:hRule="atLeast"/>
        </w:trPr>
        <w:tc>
          <w:tcPr>
            <w:tcW w:w="1426" w:type="dxa"/>
          </w:tcPr>
          <w:p>
            <w:pPr>
              <w:pStyle w:val="TableParagraph"/>
              <w:spacing w:before="27"/>
              <w:ind w:left="276" w:right="260"/>
              <w:jc w:val="center"/>
              <w:rPr>
                <w:sz w:val="21"/>
              </w:rPr>
            </w:pPr>
            <w:r>
              <w:rPr>
                <w:sz w:val="21"/>
              </w:rPr>
              <w:t>出水水质</w:t>
            </w:r>
          </w:p>
        </w:tc>
        <w:tc>
          <w:tcPr>
            <w:tcW w:w="1025" w:type="dxa"/>
          </w:tcPr>
          <w:p>
            <w:pPr>
              <w:pStyle w:val="TableParagraph"/>
              <w:spacing w:before="41"/>
              <w:ind w:left="199" w:right="189"/>
              <w:jc w:val="center"/>
              <w:rPr>
                <w:rFonts w:ascii="Times New Roman"/>
                <w:sz w:val="21"/>
              </w:rPr>
            </w:pPr>
            <w:r>
              <w:rPr>
                <w:rFonts w:ascii="Times New Roman"/>
                <w:sz w:val="21"/>
              </w:rPr>
              <w:t>30</w:t>
            </w:r>
          </w:p>
        </w:tc>
        <w:tc>
          <w:tcPr>
            <w:tcW w:w="1023" w:type="dxa"/>
          </w:tcPr>
          <w:p>
            <w:pPr>
              <w:pStyle w:val="TableParagraph"/>
              <w:spacing w:before="41"/>
              <w:ind w:left="7"/>
              <w:jc w:val="center"/>
              <w:rPr>
                <w:rFonts w:ascii="Times New Roman"/>
                <w:sz w:val="21"/>
              </w:rPr>
            </w:pPr>
            <w:r>
              <w:rPr>
                <w:rFonts w:ascii="Times New Roman"/>
                <w:w w:val="100"/>
                <w:sz w:val="21"/>
              </w:rPr>
              <w:t>6</w:t>
            </w:r>
          </w:p>
        </w:tc>
        <w:tc>
          <w:tcPr>
            <w:tcW w:w="886" w:type="dxa"/>
          </w:tcPr>
          <w:p>
            <w:pPr>
              <w:pStyle w:val="TableParagraph"/>
              <w:spacing w:before="41"/>
              <w:ind w:left="4"/>
              <w:jc w:val="center"/>
              <w:rPr>
                <w:rFonts w:ascii="Times New Roman"/>
                <w:sz w:val="21"/>
              </w:rPr>
            </w:pPr>
            <w:r>
              <w:rPr>
                <w:rFonts w:ascii="Times New Roman"/>
                <w:w w:val="100"/>
                <w:sz w:val="21"/>
              </w:rPr>
              <w:t>5</w:t>
            </w:r>
          </w:p>
        </w:tc>
        <w:tc>
          <w:tcPr>
            <w:tcW w:w="1179" w:type="dxa"/>
          </w:tcPr>
          <w:p>
            <w:pPr>
              <w:pStyle w:val="TableParagraph"/>
              <w:spacing w:before="29"/>
              <w:ind w:left="94" w:right="89"/>
              <w:jc w:val="center"/>
              <w:rPr>
                <w:sz w:val="21"/>
              </w:rPr>
            </w:pPr>
            <w:r>
              <w:rPr>
                <w:rFonts w:ascii="Times New Roman" w:eastAsia="Times New Roman"/>
                <w:sz w:val="21"/>
              </w:rPr>
              <w:t>1.5</w:t>
            </w:r>
            <w:r>
              <w:rPr>
                <w:sz w:val="21"/>
              </w:rPr>
              <w:t>（</w:t>
            </w:r>
            <w:r>
              <w:rPr>
                <w:rFonts w:ascii="Times New Roman" w:eastAsia="Times New Roman"/>
                <w:sz w:val="21"/>
              </w:rPr>
              <w:t>2.5</w:t>
            </w:r>
            <w:r>
              <w:rPr>
                <w:sz w:val="21"/>
              </w:rPr>
              <w:t>）</w:t>
            </w:r>
          </w:p>
        </w:tc>
        <w:tc>
          <w:tcPr>
            <w:tcW w:w="1071" w:type="dxa"/>
          </w:tcPr>
          <w:p>
            <w:pPr>
              <w:pStyle w:val="TableParagraph"/>
              <w:spacing w:before="29"/>
              <w:ind w:left="94" w:right="87"/>
              <w:jc w:val="center"/>
              <w:rPr>
                <w:sz w:val="21"/>
              </w:rPr>
            </w:pPr>
            <w:r>
              <w:rPr>
                <w:rFonts w:ascii="Times New Roman" w:eastAsia="Times New Roman"/>
                <w:sz w:val="21"/>
              </w:rPr>
              <w:t>12</w:t>
            </w:r>
            <w:r>
              <w:rPr>
                <w:sz w:val="21"/>
              </w:rPr>
              <w:t>（</w:t>
            </w:r>
            <w:r>
              <w:rPr>
                <w:rFonts w:ascii="Times New Roman" w:eastAsia="Times New Roman"/>
                <w:sz w:val="21"/>
              </w:rPr>
              <w:t>15</w:t>
            </w:r>
            <w:r>
              <w:rPr>
                <w:sz w:val="21"/>
              </w:rPr>
              <w:t>）</w:t>
            </w:r>
          </w:p>
        </w:tc>
        <w:tc>
          <w:tcPr>
            <w:tcW w:w="1724" w:type="dxa"/>
          </w:tcPr>
          <w:p>
            <w:pPr>
              <w:pStyle w:val="TableParagraph"/>
              <w:spacing w:before="41"/>
              <w:ind w:left="102" w:right="99"/>
              <w:jc w:val="center"/>
              <w:rPr>
                <w:rFonts w:ascii="Times New Roman"/>
                <w:sz w:val="21"/>
              </w:rPr>
            </w:pPr>
            <w:r>
              <w:rPr>
                <w:rFonts w:ascii="Times New Roman"/>
                <w:sz w:val="21"/>
              </w:rPr>
              <w:t>0.3</w:t>
            </w:r>
          </w:p>
        </w:tc>
      </w:tr>
      <w:tr>
        <w:trPr>
          <w:trHeight w:val="273" w:hRule="atLeast"/>
        </w:trPr>
        <w:tc>
          <w:tcPr>
            <w:tcW w:w="8334" w:type="dxa"/>
            <w:gridSpan w:val="7"/>
          </w:tcPr>
          <w:p>
            <w:pPr>
              <w:pStyle w:val="TableParagraph"/>
              <w:spacing w:line="252" w:lineRule="exact" w:before="1"/>
              <w:ind w:left="110"/>
              <w:rPr>
                <w:sz w:val="21"/>
              </w:rPr>
            </w:pPr>
            <w:r>
              <w:rPr>
                <w:sz w:val="21"/>
              </w:rPr>
              <w:t>注：每年 </w:t>
            </w:r>
            <w:r>
              <w:rPr>
                <w:rFonts w:ascii="Times New Roman" w:eastAsia="Times New Roman"/>
                <w:sz w:val="21"/>
              </w:rPr>
              <w:t>12 </w:t>
            </w:r>
            <w:r>
              <w:rPr>
                <w:sz w:val="21"/>
              </w:rPr>
              <w:t>月 </w:t>
            </w:r>
            <w:r>
              <w:rPr>
                <w:rFonts w:ascii="Times New Roman" w:eastAsia="Times New Roman"/>
                <w:sz w:val="21"/>
              </w:rPr>
              <w:t>1 </w:t>
            </w:r>
            <w:r>
              <w:rPr>
                <w:sz w:val="21"/>
              </w:rPr>
              <w:t>日到次年 </w:t>
            </w:r>
            <w:r>
              <w:rPr>
                <w:rFonts w:ascii="Times New Roman" w:eastAsia="Times New Roman"/>
                <w:sz w:val="21"/>
              </w:rPr>
              <w:t>3 </w:t>
            </w:r>
            <w:r>
              <w:rPr>
                <w:sz w:val="21"/>
              </w:rPr>
              <w:t>月 </w:t>
            </w:r>
            <w:r>
              <w:rPr>
                <w:rFonts w:ascii="Times New Roman" w:eastAsia="Times New Roman"/>
                <w:sz w:val="21"/>
              </w:rPr>
              <w:t>31 </w:t>
            </w:r>
            <w:r>
              <w:rPr>
                <w:sz w:val="21"/>
              </w:rPr>
              <w:t>日执行括号内的排放限值。</w:t>
            </w:r>
          </w:p>
        </w:tc>
      </w:tr>
    </w:tbl>
    <w:p>
      <w:pPr>
        <w:pStyle w:val="BodyText"/>
        <w:spacing w:before="112"/>
        <w:ind w:left="1256"/>
      </w:pPr>
      <w:r>
        <w:rPr/>
        <w:t>玉环市干江污水处理厂 </w:t>
      </w:r>
      <w:r>
        <w:rPr>
          <w:rFonts w:ascii="Times New Roman" w:eastAsia="Times New Roman"/>
        </w:rPr>
        <w:t>2022 </w:t>
      </w:r>
      <w:r>
        <w:rPr/>
        <w:t>年 </w:t>
      </w:r>
      <w:r>
        <w:rPr>
          <w:rFonts w:ascii="Times New Roman" w:eastAsia="Times New Roman"/>
        </w:rPr>
        <w:t>3 </w:t>
      </w:r>
      <w:r>
        <w:rPr/>
        <w:t>月监督性监测数据，见表 </w:t>
      </w:r>
      <w:r>
        <w:rPr>
          <w:rFonts w:ascii="Times New Roman" w:eastAsia="Times New Roman"/>
        </w:rPr>
        <w:t>4-16</w:t>
      </w:r>
      <w:r>
        <w:rPr/>
        <w:t>。</w:t>
      </w:r>
    </w:p>
    <w:p>
      <w:pPr>
        <w:tabs>
          <w:tab w:pos="1351" w:val="left" w:leader="none"/>
        </w:tabs>
        <w:spacing w:before="213" w:after="27"/>
        <w:ind w:left="545" w:right="0" w:firstLine="0"/>
        <w:jc w:val="center"/>
        <w:rPr>
          <w:b/>
          <w:sz w:val="21"/>
        </w:rPr>
      </w:pPr>
      <w:bookmarkStart w:name="表4-16   2022年3月污染源自动监测数据" w:id="27"/>
      <w:bookmarkEnd w:id="27"/>
      <w:r>
        <w:rPr/>
      </w:r>
      <w:r>
        <w:rPr>
          <w:b/>
          <w:sz w:val="21"/>
        </w:rPr>
        <w:t>表</w:t>
      </w:r>
      <w:r>
        <w:rPr>
          <w:rFonts w:ascii="Times New Roman" w:eastAsia="Times New Roman"/>
          <w:b/>
          <w:sz w:val="21"/>
        </w:rPr>
        <w:t>4-16</w:t>
        <w:tab/>
        <w:t>2022</w:t>
      </w:r>
      <w:r>
        <w:rPr>
          <w:rFonts w:ascii="Times New Roman" w:eastAsia="Times New Roman"/>
          <w:b/>
          <w:spacing w:val="-3"/>
          <w:sz w:val="21"/>
        </w:rPr>
        <w:t> </w:t>
      </w:r>
      <w:r>
        <w:rPr>
          <w:b/>
          <w:sz w:val="21"/>
        </w:rPr>
        <w:t>年</w:t>
      </w:r>
      <w:r>
        <w:rPr>
          <w:b/>
          <w:spacing w:val="-54"/>
          <w:sz w:val="21"/>
        </w:rPr>
        <w:t> </w:t>
      </w:r>
      <w:r>
        <w:rPr>
          <w:rFonts w:ascii="Times New Roman" w:eastAsia="Times New Roman"/>
          <w:b/>
          <w:sz w:val="21"/>
        </w:rPr>
        <w:t>3</w:t>
      </w:r>
      <w:r>
        <w:rPr>
          <w:rFonts w:ascii="Times New Roman" w:eastAsia="Times New Roman"/>
          <w:b/>
          <w:spacing w:val="-3"/>
          <w:sz w:val="21"/>
        </w:rPr>
        <w:t> </w:t>
      </w:r>
      <w:r>
        <w:rPr>
          <w:b/>
          <w:sz w:val="21"/>
        </w:rPr>
        <w:t>月污染源自</w:t>
      </w:r>
      <w:r>
        <w:rPr>
          <w:b/>
          <w:spacing w:val="-3"/>
          <w:sz w:val="21"/>
        </w:rPr>
        <w:t>动</w:t>
      </w:r>
      <w:r>
        <w:rPr>
          <w:b/>
          <w:sz w:val="21"/>
        </w:rPr>
        <w:t>监测数据</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0"/>
        <w:gridCol w:w="1052"/>
        <w:gridCol w:w="1294"/>
        <w:gridCol w:w="1169"/>
        <w:gridCol w:w="1294"/>
        <w:gridCol w:w="1414"/>
      </w:tblGrid>
      <w:tr>
        <w:trPr>
          <w:trHeight w:val="599" w:hRule="atLeast"/>
        </w:trPr>
        <w:tc>
          <w:tcPr>
            <w:tcW w:w="2110" w:type="dxa"/>
          </w:tcPr>
          <w:p>
            <w:pPr>
              <w:pStyle w:val="TableParagraph"/>
              <w:spacing w:before="178"/>
              <w:ind w:left="189" w:right="178"/>
              <w:jc w:val="center"/>
              <w:rPr>
                <w:sz w:val="21"/>
              </w:rPr>
            </w:pPr>
            <w:r>
              <w:rPr>
                <w:sz w:val="21"/>
              </w:rPr>
              <w:t>时间</w:t>
            </w:r>
          </w:p>
        </w:tc>
        <w:tc>
          <w:tcPr>
            <w:tcW w:w="1052" w:type="dxa"/>
          </w:tcPr>
          <w:p>
            <w:pPr>
              <w:pStyle w:val="TableParagraph"/>
              <w:spacing w:before="178"/>
              <w:ind w:left="81" w:right="71"/>
              <w:jc w:val="center"/>
              <w:rPr>
                <w:sz w:val="21"/>
              </w:rPr>
            </w:pPr>
            <w:r>
              <w:rPr>
                <w:rFonts w:ascii="Times New Roman" w:eastAsia="Times New Roman"/>
                <w:sz w:val="21"/>
              </w:rPr>
              <w:t>pH</w:t>
            </w:r>
            <w:r>
              <w:rPr>
                <w:sz w:val="21"/>
              </w:rPr>
              <w:t>值</w:t>
            </w:r>
          </w:p>
        </w:tc>
        <w:tc>
          <w:tcPr>
            <w:tcW w:w="1294" w:type="dxa"/>
          </w:tcPr>
          <w:p>
            <w:pPr>
              <w:pStyle w:val="TableParagraph"/>
              <w:spacing w:before="29"/>
              <w:ind w:left="118"/>
              <w:rPr>
                <w:sz w:val="21"/>
              </w:rPr>
            </w:pPr>
            <w:r>
              <w:rPr>
                <w:sz w:val="21"/>
              </w:rPr>
              <w:t>化学需氧量</w:t>
            </w:r>
          </w:p>
          <w:p>
            <w:pPr>
              <w:pStyle w:val="TableParagraph"/>
              <w:spacing w:line="250" w:lineRule="exact" w:before="31"/>
              <w:ind w:left="207"/>
              <w:rPr>
                <w:sz w:val="21"/>
              </w:rPr>
            </w:pPr>
            <w:r>
              <w:rPr>
                <w:sz w:val="21"/>
              </w:rPr>
              <w:t>（</w:t>
            </w:r>
            <w:r>
              <w:rPr>
                <w:rFonts w:ascii="Times New Roman" w:eastAsia="Times New Roman"/>
                <w:sz w:val="21"/>
              </w:rPr>
              <w:t>mg/L</w:t>
            </w:r>
            <w:r>
              <w:rPr>
                <w:sz w:val="21"/>
              </w:rPr>
              <w:t>）</w:t>
            </w:r>
          </w:p>
        </w:tc>
        <w:tc>
          <w:tcPr>
            <w:tcW w:w="1169" w:type="dxa"/>
          </w:tcPr>
          <w:p>
            <w:pPr>
              <w:pStyle w:val="TableParagraph"/>
              <w:spacing w:before="29"/>
              <w:ind w:left="89" w:right="76"/>
              <w:jc w:val="center"/>
              <w:rPr>
                <w:sz w:val="21"/>
              </w:rPr>
            </w:pPr>
            <w:r>
              <w:rPr>
                <w:sz w:val="21"/>
              </w:rPr>
              <w:t>氨氮</w:t>
            </w:r>
          </w:p>
          <w:p>
            <w:pPr>
              <w:pStyle w:val="TableParagraph"/>
              <w:spacing w:line="250" w:lineRule="exact" w:before="31"/>
              <w:ind w:left="89" w:right="76"/>
              <w:jc w:val="center"/>
              <w:rPr>
                <w:sz w:val="21"/>
              </w:rPr>
            </w:pPr>
            <w:r>
              <w:rPr>
                <w:sz w:val="21"/>
              </w:rPr>
              <w:t>（</w:t>
            </w:r>
            <w:r>
              <w:rPr>
                <w:rFonts w:ascii="Times New Roman" w:eastAsia="Times New Roman"/>
                <w:sz w:val="21"/>
              </w:rPr>
              <w:t>mg/L</w:t>
            </w:r>
            <w:r>
              <w:rPr>
                <w:sz w:val="21"/>
              </w:rPr>
              <w:t>）</w:t>
            </w:r>
          </w:p>
        </w:tc>
        <w:tc>
          <w:tcPr>
            <w:tcW w:w="1294" w:type="dxa"/>
          </w:tcPr>
          <w:p>
            <w:pPr>
              <w:pStyle w:val="TableParagraph"/>
              <w:spacing w:before="29"/>
              <w:ind w:left="96" w:right="88"/>
              <w:jc w:val="center"/>
              <w:rPr>
                <w:sz w:val="21"/>
              </w:rPr>
            </w:pPr>
            <w:r>
              <w:rPr>
                <w:sz w:val="21"/>
              </w:rPr>
              <w:t>总磷</w:t>
            </w:r>
          </w:p>
          <w:p>
            <w:pPr>
              <w:pStyle w:val="TableParagraph"/>
              <w:spacing w:line="250" w:lineRule="exact" w:before="31"/>
              <w:ind w:left="96" w:right="88"/>
              <w:jc w:val="center"/>
              <w:rPr>
                <w:sz w:val="21"/>
              </w:rPr>
            </w:pPr>
            <w:r>
              <w:rPr>
                <w:sz w:val="21"/>
              </w:rPr>
              <w:t>（</w:t>
            </w:r>
            <w:r>
              <w:rPr>
                <w:rFonts w:ascii="Times New Roman" w:eastAsia="Times New Roman"/>
                <w:sz w:val="21"/>
              </w:rPr>
              <w:t>mg/L</w:t>
            </w:r>
            <w:r>
              <w:rPr>
                <w:sz w:val="21"/>
              </w:rPr>
              <w:t>）</w:t>
            </w:r>
          </w:p>
        </w:tc>
        <w:tc>
          <w:tcPr>
            <w:tcW w:w="1414" w:type="dxa"/>
          </w:tcPr>
          <w:p>
            <w:pPr>
              <w:pStyle w:val="TableParagraph"/>
              <w:spacing w:before="29"/>
              <w:ind w:left="103" w:right="96"/>
              <w:jc w:val="center"/>
              <w:rPr>
                <w:sz w:val="21"/>
              </w:rPr>
            </w:pPr>
            <w:r>
              <w:rPr>
                <w:sz w:val="21"/>
              </w:rPr>
              <w:t>总氮</w:t>
            </w:r>
          </w:p>
          <w:p>
            <w:pPr>
              <w:pStyle w:val="TableParagraph"/>
              <w:spacing w:line="250" w:lineRule="exact" w:before="31"/>
              <w:ind w:left="103" w:right="96"/>
              <w:jc w:val="center"/>
              <w:rPr>
                <w:sz w:val="21"/>
              </w:rPr>
            </w:pPr>
            <w:r>
              <w:rPr>
                <w:sz w:val="21"/>
              </w:rPr>
              <w:t>（</w:t>
            </w:r>
            <w:r>
              <w:rPr>
                <w:rFonts w:ascii="Times New Roman" w:eastAsia="Times New Roman"/>
                <w:sz w:val="21"/>
              </w:rPr>
              <w:t>mg/L</w:t>
            </w:r>
            <w:r>
              <w:rPr>
                <w:sz w:val="21"/>
              </w:rPr>
              <w:t>）</w:t>
            </w:r>
          </w:p>
        </w:tc>
      </w:tr>
      <w:tr>
        <w:trPr>
          <w:trHeight w:val="299" w:hRule="atLeast"/>
        </w:trPr>
        <w:tc>
          <w:tcPr>
            <w:tcW w:w="2110" w:type="dxa"/>
          </w:tcPr>
          <w:p>
            <w:pPr>
              <w:pStyle w:val="TableParagraph"/>
              <w:spacing w:line="250" w:lineRule="exact" w:before="30"/>
              <w:ind w:left="189" w:right="175"/>
              <w:jc w:val="center"/>
              <w:rPr>
                <w:sz w:val="21"/>
              </w:rPr>
            </w:pPr>
            <w:r>
              <w:rPr>
                <w:rFonts w:ascii="Times New Roman" w:eastAsia="Times New Roman"/>
                <w:sz w:val="21"/>
              </w:rPr>
              <w:t>2022</w:t>
            </w:r>
            <w:r>
              <w:rPr>
                <w:sz w:val="21"/>
              </w:rPr>
              <w:t>年</w:t>
            </w:r>
            <w:r>
              <w:rPr>
                <w:rFonts w:ascii="Times New Roman" w:eastAsia="Times New Roman"/>
                <w:sz w:val="21"/>
              </w:rPr>
              <w:t>3</w:t>
            </w:r>
            <w:r>
              <w:rPr>
                <w:sz w:val="21"/>
              </w:rPr>
              <w:t>月</w:t>
            </w:r>
          </w:p>
        </w:tc>
        <w:tc>
          <w:tcPr>
            <w:tcW w:w="1052" w:type="dxa"/>
          </w:tcPr>
          <w:p>
            <w:pPr>
              <w:pStyle w:val="TableParagraph"/>
              <w:spacing w:line="236" w:lineRule="exact" w:before="43"/>
              <w:ind w:left="81" w:right="71"/>
              <w:jc w:val="center"/>
              <w:rPr>
                <w:rFonts w:ascii="Times New Roman"/>
                <w:sz w:val="21"/>
              </w:rPr>
            </w:pPr>
            <w:r>
              <w:rPr>
                <w:rFonts w:ascii="Times New Roman"/>
                <w:sz w:val="21"/>
              </w:rPr>
              <w:t>6.27~6.52</w:t>
            </w:r>
          </w:p>
        </w:tc>
        <w:tc>
          <w:tcPr>
            <w:tcW w:w="1294" w:type="dxa"/>
          </w:tcPr>
          <w:p>
            <w:pPr>
              <w:pStyle w:val="TableParagraph"/>
              <w:spacing w:line="236" w:lineRule="exact" w:before="43"/>
              <w:ind w:left="96" w:right="87"/>
              <w:jc w:val="center"/>
              <w:rPr>
                <w:rFonts w:ascii="Times New Roman"/>
                <w:sz w:val="21"/>
              </w:rPr>
            </w:pPr>
            <w:r>
              <w:rPr>
                <w:rFonts w:ascii="Times New Roman"/>
                <w:sz w:val="21"/>
              </w:rPr>
              <w:t>12.29~22.06</w:t>
            </w:r>
          </w:p>
        </w:tc>
        <w:tc>
          <w:tcPr>
            <w:tcW w:w="1169" w:type="dxa"/>
          </w:tcPr>
          <w:p>
            <w:pPr>
              <w:pStyle w:val="TableParagraph"/>
              <w:spacing w:line="236" w:lineRule="exact" w:before="43"/>
              <w:ind w:left="89" w:right="76"/>
              <w:jc w:val="center"/>
              <w:rPr>
                <w:rFonts w:ascii="Times New Roman"/>
                <w:sz w:val="21"/>
              </w:rPr>
            </w:pPr>
            <w:r>
              <w:rPr>
                <w:rFonts w:ascii="Times New Roman"/>
                <w:sz w:val="21"/>
              </w:rPr>
              <w:t>0.03~0.076</w:t>
            </w:r>
          </w:p>
        </w:tc>
        <w:tc>
          <w:tcPr>
            <w:tcW w:w="1294" w:type="dxa"/>
          </w:tcPr>
          <w:p>
            <w:pPr>
              <w:pStyle w:val="TableParagraph"/>
              <w:spacing w:line="236" w:lineRule="exact" w:before="43"/>
              <w:ind w:left="95" w:right="88"/>
              <w:jc w:val="center"/>
              <w:rPr>
                <w:rFonts w:ascii="Times New Roman"/>
                <w:sz w:val="21"/>
              </w:rPr>
            </w:pPr>
            <w:r>
              <w:rPr>
                <w:rFonts w:ascii="Times New Roman"/>
                <w:sz w:val="21"/>
              </w:rPr>
              <w:t>0.045~0.205</w:t>
            </w:r>
          </w:p>
        </w:tc>
        <w:tc>
          <w:tcPr>
            <w:tcW w:w="1414" w:type="dxa"/>
          </w:tcPr>
          <w:p>
            <w:pPr>
              <w:pStyle w:val="TableParagraph"/>
              <w:spacing w:line="236" w:lineRule="exact" w:before="43"/>
              <w:ind w:left="103" w:right="96"/>
              <w:jc w:val="center"/>
              <w:rPr>
                <w:rFonts w:ascii="Times New Roman"/>
                <w:sz w:val="21"/>
              </w:rPr>
            </w:pPr>
            <w:r>
              <w:rPr>
                <w:rFonts w:ascii="Times New Roman"/>
                <w:sz w:val="21"/>
              </w:rPr>
              <w:t>4.175~12.584</w:t>
            </w:r>
          </w:p>
        </w:tc>
      </w:tr>
      <w:tr>
        <w:trPr>
          <w:trHeight w:val="299" w:hRule="atLeast"/>
        </w:trPr>
        <w:tc>
          <w:tcPr>
            <w:tcW w:w="2110" w:type="dxa"/>
          </w:tcPr>
          <w:p>
            <w:pPr>
              <w:pStyle w:val="TableParagraph"/>
              <w:spacing w:line="250" w:lineRule="exact" w:before="30"/>
              <w:ind w:left="189" w:right="178"/>
              <w:jc w:val="center"/>
              <w:rPr>
                <w:sz w:val="21"/>
              </w:rPr>
            </w:pPr>
            <w:r>
              <w:rPr>
                <w:sz w:val="21"/>
              </w:rPr>
              <w:t>标准值（准</w:t>
            </w:r>
            <w:r>
              <w:rPr>
                <w:rFonts w:ascii="Times New Roman" w:eastAsia="Times New Roman"/>
                <w:sz w:val="21"/>
              </w:rPr>
              <w:t>IV</w:t>
            </w:r>
            <w:r>
              <w:rPr>
                <w:sz w:val="21"/>
              </w:rPr>
              <w:t>类）</w:t>
            </w:r>
          </w:p>
        </w:tc>
        <w:tc>
          <w:tcPr>
            <w:tcW w:w="1052" w:type="dxa"/>
          </w:tcPr>
          <w:p>
            <w:pPr>
              <w:pStyle w:val="TableParagraph"/>
              <w:spacing w:line="236" w:lineRule="exact" w:before="43"/>
              <w:ind w:left="79" w:right="71"/>
              <w:jc w:val="center"/>
              <w:rPr>
                <w:rFonts w:ascii="Times New Roman"/>
                <w:sz w:val="21"/>
              </w:rPr>
            </w:pPr>
            <w:r>
              <w:rPr>
                <w:rFonts w:ascii="Times New Roman"/>
                <w:sz w:val="21"/>
              </w:rPr>
              <w:t>6~9</w:t>
            </w:r>
          </w:p>
        </w:tc>
        <w:tc>
          <w:tcPr>
            <w:tcW w:w="1294" w:type="dxa"/>
          </w:tcPr>
          <w:p>
            <w:pPr>
              <w:pStyle w:val="TableParagraph"/>
              <w:spacing w:line="236" w:lineRule="exact" w:before="43"/>
              <w:ind w:left="92" w:right="88"/>
              <w:jc w:val="center"/>
              <w:rPr>
                <w:rFonts w:ascii="Times New Roman"/>
                <w:sz w:val="21"/>
              </w:rPr>
            </w:pPr>
            <w:r>
              <w:rPr>
                <w:rFonts w:ascii="Times New Roman"/>
                <w:sz w:val="21"/>
              </w:rPr>
              <w:t>30</w:t>
            </w:r>
          </w:p>
        </w:tc>
        <w:tc>
          <w:tcPr>
            <w:tcW w:w="1169" w:type="dxa"/>
          </w:tcPr>
          <w:p>
            <w:pPr>
              <w:pStyle w:val="TableParagraph"/>
              <w:spacing w:line="250" w:lineRule="exact" w:before="30"/>
              <w:ind w:left="87" w:right="76"/>
              <w:jc w:val="center"/>
              <w:rPr>
                <w:sz w:val="21"/>
              </w:rPr>
            </w:pPr>
            <w:r>
              <w:rPr>
                <w:rFonts w:ascii="Times New Roman" w:eastAsia="Times New Roman"/>
                <w:sz w:val="21"/>
              </w:rPr>
              <w:t>1.5</w:t>
            </w:r>
            <w:r>
              <w:rPr>
                <w:sz w:val="21"/>
              </w:rPr>
              <w:t>（</w:t>
            </w:r>
            <w:r>
              <w:rPr>
                <w:rFonts w:ascii="Times New Roman" w:eastAsia="Times New Roman"/>
                <w:sz w:val="21"/>
              </w:rPr>
              <w:t>2.5</w:t>
            </w:r>
            <w:r>
              <w:rPr>
                <w:sz w:val="21"/>
              </w:rPr>
              <w:t>）</w:t>
            </w:r>
          </w:p>
        </w:tc>
        <w:tc>
          <w:tcPr>
            <w:tcW w:w="1294" w:type="dxa"/>
          </w:tcPr>
          <w:p>
            <w:pPr>
              <w:pStyle w:val="TableParagraph"/>
              <w:spacing w:line="236" w:lineRule="exact" w:before="43"/>
              <w:ind w:left="96" w:right="88"/>
              <w:jc w:val="center"/>
              <w:rPr>
                <w:rFonts w:ascii="Times New Roman"/>
                <w:sz w:val="21"/>
              </w:rPr>
            </w:pPr>
            <w:r>
              <w:rPr>
                <w:rFonts w:ascii="Times New Roman"/>
                <w:sz w:val="21"/>
              </w:rPr>
              <w:t>0.3</w:t>
            </w:r>
          </w:p>
        </w:tc>
        <w:tc>
          <w:tcPr>
            <w:tcW w:w="1414" w:type="dxa"/>
          </w:tcPr>
          <w:p>
            <w:pPr>
              <w:pStyle w:val="TableParagraph"/>
              <w:spacing w:line="250" w:lineRule="exact" w:before="30"/>
              <w:ind w:left="100" w:right="96"/>
              <w:jc w:val="center"/>
              <w:rPr>
                <w:sz w:val="21"/>
              </w:rPr>
            </w:pPr>
            <w:r>
              <w:rPr>
                <w:rFonts w:ascii="Times New Roman" w:eastAsia="Times New Roman"/>
                <w:sz w:val="21"/>
              </w:rPr>
              <w:t>12</w:t>
            </w:r>
            <w:r>
              <w:rPr>
                <w:sz w:val="21"/>
              </w:rPr>
              <w:t>（</w:t>
            </w:r>
            <w:r>
              <w:rPr>
                <w:rFonts w:ascii="Times New Roman" w:eastAsia="Times New Roman"/>
                <w:sz w:val="21"/>
              </w:rPr>
              <w:t>15</w:t>
            </w:r>
            <w:r>
              <w:rPr>
                <w:sz w:val="21"/>
              </w:rPr>
              <w:t>）</w:t>
            </w:r>
          </w:p>
        </w:tc>
      </w:tr>
    </w:tbl>
    <w:p>
      <w:pPr>
        <w:pStyle w:val="BodyText"/>
        <w:spacing w:line="343" w:lineRule="auto" w:before="113"/>
        <w:ind w:left="776" w:right="227" w:firstLine="480"/>
        <w:jc w:val="both"/>
      </w:pPr>
      <w:r>
        <w:rPr>
          <w:spacing w:val="-5"/>
        </w:rPr>
        <w:t>玉环市干江污水处理厂近期出水水质也较为稳定，能达到《台州市城镇污水</w:t>
      </w:r>
      <w:r>
        <w:rPr>
          <w:spacing w:val="-1"/>
        </w:rPr>
        <w:t>处理厂出水指标及标准限值表</w:t>
      </w:r>
      <w:r>
        <w:rPr/>
        <w:t>（试行</w:t>
      </w:r>
      <w:r>
        <w:rPr>
          <w:spacing w:val="-10"/>
        </w:rPr>
        <w:t>）</w:t>
      </w:r>
      <w:r>
        <w:rPr>
          <w:spacing w:val="-4"/>
        </w:rPr>
        <w:t>》中的相关标准</w:t>
      </w:r>
      <w:r>
        <w:rPr/>
        <w:t>（准地表水Ⅳ类</w:t>
      </w:r>
      <w:r>
        <w:rPr>
          <w:spacing w:val="-10"/>
        </w:rPr>
        <w:t>）</w:t>
      </w:r>
      <w:r>
        <w:rPr>
          <w:spacing w:val="-9"/>
        </w:rPr>
        <w:t>。玉环</w:t>
      </w:r>
      <w:r>
        <w:rPr>
          <w:spacing w:val="-4"/>
        </w:rPr>
        <w:t>市干江污水处理厂目前实际最大处理水量约 </w:t>
      </w:r>
      <w:r>
        <w:rPr>
          <w:rFonts w:ascii="Times New Roman" w:hAnsi="Times New Roman" w:eastAsia="Times New Roman"/>
        </w:rPr>
        <w:t>28000t/d</w:t>
      </w:r>
      <w:r>
        <w:rPr>
          <w:spacing w:val="-2"/>
        </w:rPr>
        <w:t>，污水处理厂一期设计处理</w:t>
      </w:r>
      <w:r>
        <w:rPr>
          <w:spacing w:val="-12"/>
        </w:rPr>
        <w:t>能力尚有 </w:t>
      </w:r>
      <w:r>
        <w:rPr>
          <w:rFonts w:ascii="Times New Roman" w:hAnsi="Times New Roman" w:eastAsia="Times New Roman"/>
        </w:rPr>
        <w:t>2000t/d </w:t>
      </w:r>
      <w:r>
        <w:rPr/>
        <w:t>的余量。</w:t>
      </w:r>
    </w:p>
    <w:p>
      <w:pPr>
        <w:pStyle w:val="BodyText"/>
        <w:spacing w:before="2"/>
        <w:ind w:left="1256"/>
      </w:pPr>
      <w:r>
        <w:rPr/>
        <w:t>②依托可行性分析</w:t>
      </w:r>
    </w:p>
    <w:p>
      <w:pPr>
        <w:pStyle w:val="BodyText"/>
        <w:spacing w:line="343" w:lineRule="auto" w:before="132"/>
        <w:ind w:left="775" w:right="110" w:firstLine="480"/>
      </w:pPr>
      <w:r>
        <w:rPr>
          <w:spacing w:val="4"/>
        </w:rPr>
        <w:t>本项目位于玉环市清港镇盐业村，属于玉环市干江污水处理厂截污纳管范</w:t>
      </w:r>
      <w:r>
        <w:rPr>
          <w:spacing w:val="-8"/>
        </w:rPr>
        <w:t>围，项目所在区域已接通污水管网，项目废水经预处理后可接入玉环市干江污水</w:t>
      </w:r>
      <w:r>
        <w:rPr>
          <w:spacing w:val="-12"/>
        </w:rPr>
        <w:t>处理厂进行处理。本项目无生产废水产生，生活污水产生量为 </w:t>
      </w:r>
      <w:r>
        <w:rPr>
          <w:rFonts w:ascii="Times New Roman" w:eastAsia="Times New Roman"/>
          <w:spacing w:val="-4"/>
        </w:rPr>
        <w:t>408t/a</w:t>
      </w:r>
      <w:r>
        <w:rPr>
          <w:spacing w:val="-4"/>
        </w:rPr>
        <w:t>（</w:t>
      </w:r>
      <w:r>
        <w:rPr>
          <w:rFonts w:ascii="Times New Roman" w:eastAsia="Times New Roman"/>
          <w:spacing w:val="-4"/>
        </w:rPr>
        <w:t>1.36t/d</w:t>
      </w:r>
      <w:r>
        <w:rPr>
          <w:spacing w:val="-4"/>
        </w:rPr>
        <w:t>）， 仅占玉环市干江污水处理厂处理余量的 </w:t>
      </w:r>
      <w:r>
        <w:rPr>
          <w:rFonts w:ascii="Times New Roman" w:eastAsia="Times New Roman"/>
          <w:spacing w:val="-11"/>
        </w:rPr>
        <w:t>0.068%</w:t>
      </w:r>
      <w:r>
        <w:rPr>
          <w:spacing w:val="-10"/>
        </w:rPr>
        <w:t>，且水质较为简单，在玉环市干江污水处理厂设计进水水质浓度及剩余处理容量范围内，不会对其造成冲击影响。</w:t>
      </w:r>
    </w:p>
    <w:p>
      <w:pPr>
        <w:pStyle w:val="BodyText"/>
        <w:spacing w:line="343" w:lineRule="auto" w:before="2"/>
        <w:ind w:left="776" w:right="228" w:firstLine="480"/>
      </w:pPr>
      <w:r>
        <w:rPr>
          <w:spacing w:val="-9"/>
        </w:rPr>
        <w:t>综上所述，本项目生活污水经化粪池预处理后纳入玉环市干江污水处理厂处理，不直接排放，对环境影响较小，对接纳本项目污水的玉环市干江污水处理厂</w:t>
      </w:r>
    </w:p>
    <w:p>
      <w:pPr>
        <w:spacing w:after="0" w:line="343" w:lineRule="auto"/>
        <w:sectPr>
          <w:pgSz w:w="11910" w:h="16840"/>
          <w:pgMar w:header="874" w:footer="1081" w:top="1400" w:bottom="1280" w:left="1300" w:right="1260"/>
        </w:sectPr>
      </w:pPr>
    </w:p>
    <w:p>
      <w:pPr>
        <w:pStyle w:val="BodyText"/>
        <w:ind w:left="713"/>
        <w:rPr>
          <w:sz w:val="20"/>
        </w:rPr>
      </w:pPr>
      <w:r>
        <w:rPr/>
        <w:pict>
          <v:line style="position:absolute;mso-position-horizontal-relative:page;mso-position-vertical-relative:page;z-index:3136" from="71.519997pt,70.799980pt" to="71.519997pt,205.67998pt" stroked="true" strokeweight="1.44pt" strokecolor="#000000">
            <v:stroke dashstyle="solid"/>
            <w10:wrap type="none"/>
          </v:line>
        </w:pict>
      </w:r>
      <w:r>
        <w:rPr>
          <w:sz w:val="20"/>
        </w:rPr>
        <w:pict>
          <v:group style="width:423.75pt;height:134.9pt;mso-position-horizontal-relative:char;mso-position-vertical-relative:line" coordorigin="0,0" coordsize="8475,2698">
            <v:rect style="position:absolute;left:0;top:0;width:29;height:29" filled="true" fillcolor="#000000" stroked="false">
              <v:fill type="solid"/>
            </v:rect>
            <v:line style="position:absolute" from="29,14" to="8446,14" stroked="true" strokeweight="1.44pt" strokecolor="#000000">
              <v:stroke dashstyle="solid"/>
            </v:line>
            <v:line style="position:absolute" from="5,29" to="5,2669" stroked="true" strokeweight=".48pt" strokecolor="#000000">
              <v:stroke dashstyle="solid"/>
            </v:line>
            <v:rect style="position:absolute;left:0;top:2668;width:29;height:29" filled="true" fillcolor="#000000" stroked="false">
              <v:fill type="solid"/>
            </v:rect>
            <v:line style="position:absolute" from="29,2683" to="8446,2683" stroked="true" strokeweight="1.44pt" strokecolor="#000000">
              <v:stroke dashstyle="solid"/>
            </v:line>
            <v:line style="position:absolute" from="8460,0" to="8460,2698" stroked="true" strokeweight="1.44pt" strokecolor="#000000">
              <v:stroke dashstyle="solid"/>
            </v:line>
            <v:shape style="position:absolute;left:9;top:28;width:8436;height:2640" type="#_x0000_t202" filled="false" stroked="false">
              <v:textbox inset="0,0,0,0">
                <w:txbxContent>
                  <w:p>
                    <w:pPr>
                      <w:spacing w:before="115"/>
                      <w:ind w:left="52" w:right="0" w:firstLine="0"/>
                      <w:jc w:val="left"/>
                      <w:rPr>
                        <w:sz w:val="24"/>
                      </w:rPr>
                    </w:pPr>
                    <w:r>
                      <w:rPr>
                        <w:sz w:val="24"/>
                      </w:rPr>
                      <w:t>处理能力及进水水质不会造成冲击。</w:t>
                    </w:r>
                  </w:p>
                  <w:p>
                    <w:pPr>
                      <w:spacing w:before="132"/>
                      <w:ind w:left="52" w:right="0" w:firstLine="0"/>
                      <w:jc w:val="left"/>
                      <w:rPr>
                        <w:b/>
                        <w:sz w:val="24"/>
                      </w:rPr>
                    </w:pPr>
                    <w:r>
                      <w:rPr>
                        <w:rFonts w:ascii="Times New Roman" w:eastAsia="Times New Roman"/>
                        <w:b/>
                        <w:sz w:val="24"/>
                      </w:rPr>
                      <w:t>3</w:t>
                    </w:r>
                    <w:r>
                      <w:rPr>
                        <w:b/>
                        <w:sz w:val="24"/>
                      </w:rPr>
                      <w:t>、噪声</w:t>
                    </w:r>
                  </w:p>
                  <w:p>
                    <w:pPr>
                      <w:spacing w:before="134"/>
                      <w:ind w:left="535" w:right="0" w:firstLine="0"/>
                      <w:jc w:val="left"/>
                      <w:rPr>
                        <w:b/>
                        <w:sz w:val="24"/>
                      </w:rPr>
                    </w:pPr>
                    <w:r>
                      <w:rPr>
                        <w:b/>
                        <w:sz w:val="24"/>
                      </w:rPr>
                      <w:t>（</w:t>
                    </w:r>
                    <w:r>
                      <w:rPr>
                        <w:rFonts w:ascii="Times New Roman" w:eastAsia="Times New Roman"/>
                        <w:b/>
                        <w:sz w:val="24"/>
                      </w:rPr>
                      <w:t>1</w:t>
                    </w:r>
                    <w:r>
                      <w:rPr>
                        <w:b/>
                        <w:sz w:val="24"/>
                      </w:rPr>
                      <w:t>）源强分析</w:t>
                    </w:r>
                  </w:p>
                  <w:p>
                    <w:pPr>
                      <w:spacing w:line="343" w:lineRule="auto" w:before="131"/>
                      <w:ind w:left="52" w:right="41" w:firstLine="480"/>
                      <w:jc w:val="left"/>
                      <w:rPr>
                        <w:sz w:val="24"/>
                      </w:rPr>
                    </w:pPr>
                    <w:r>
                      <w:rPr>
                        <w:spacing w:val="-4"/>
                        <w:sz w:val="24"/>
                      </w:rPr>
                      <w:t>本项目噪声主要来源于各类设备运转时产生的噪声，主要生产设备及配套设</w:t>
                    </w:r>
                    <w:r>
                      <w:rPr>
                        <w:spacing w:val="-7"/>
                        <w:sz w:val="24"/>
                      </w:rPr>
                      <w:t>施噪声源强汇总见表 </w:t>
                    </w:r>
                    <w:r>
                      <w:rPr>
                        <w:rFonts w:ascii="Times New Roman" w:eastAsia="Times New Roman"/>
                        <w:sz w:val="24"/>
                      </w:rPr>
                      <w:t>4-17~</w:t>
                    </w:r>
                    <w:r>
                      <w:rPr>
                        <w:spacing w:val="-30"/>
                        <w:sz w:val="24"/>
                      </w:rPr>
                      <w:t>表 </w:t>
                    </w:r>
                    <w:r>
                      <w:rPr>
                        <w:rFonts w:ascii="Times New Roman" w:eastAsia="Times New Roman"/>
                        <w:sz w:val="24"/>
                      </w:rPr>
                      <w:t>4-18</w:t>
                    </w:r>
                    <w:r>
                      <w:rPr>
                        <w:sz w:val="24"/>
                      </w:rPr>
                      <w:t>。</w:t>
                    </w:r>
                  </w:p>
                </w:txbxContent>
              </v:textbox>
              <w10:wrap type="none"/>
            </v:shape>
          </v:group>
        </w:pict>
      </w:r>
      <w:r>
        <w:rPr>
          <w:sz w:val="20"/>
        </w:rPr>
      </w:r>
    </w:p>
    <w:p>
      <w:pPr>
        <w:spacing w:after="0"/>
        <w:rPr>
          <w:sz w:val="20"/>
        </w:rPr>
        <w:sectPr>
          <w:pgSz w:w="11910" w:h="16840"/>
          <w:pgMar w:header="874" w:footer="1081" w:top="1400" w:bottom="1280" w:left="1300" w:right="1260"/>
        </w:sectPr>
      </w:pPr>
    </w:p>
    <w:p>
      <w:pPr>
        <w:pStyle w:val="BodyText"/>
        <w:spacing w:before="5"/>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670"/>
        <w:gridCol w:w="1284"/>
        <w:gridCol w:w="2182"/>
        <w:gridCol w:w="970"/>
        <w:gridCol w:w="1244"/>
        <w:gridCol w:w="1398"/>
        <w:gridCol w:w="1386"/>
        <w:gridCol w:w="968"/>
        <w:gridCol w:w="1388"/>
        <w:gridCol w:w="1461"/>
      </w:tblGrid>
      <w:tr>
        <w:trPr>
          <w:trHeight w:val="529" w:hRule="atLeast"/>
        </w:trPr>
        <w:tc>
          <w:tcPr>
            <w:tcW w:w="1020"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34"/>
              </w:rPr>
            </w:pPr>
          </w:p>
          <w:p>
            <w:pPr>
              <w:pStyle w:val="TableParagraph"/>
              <w:spacing w:line="278" w:lineRule="auto"/>
              <w:ind w:left="134" w:right="143"/>
              <w:jc w:val="both"/>
              <w:rPr>
                <w:sz w:val="24"/>
              </w:rPr>
            </w:pPr>
            <w:r>
              <w:rPr>
                <w:sz w:val="24"/>
              </w:rPr>
              <w:t>运营期环境影响和保护措施</w:t>
            </w:r>
          </w:p>
        </w:tc>
        <w:tc>
          <w:tcPr>
            <w:tcW w:w="12951" w:type="dxa"/>
            <w:gridSpan w:val="10"/>
          </w:tcPr>
          <w:p>
            <w:pPr>
              <w:pStyle w:val="TableParagraph"/>
              <w:spacing w:before="1"/>
              <w:rPr>
                <w:rFonts w:ascii="Times New Roman"/>
                <w:sz w:val="20"/>
              </w:rPr>
            </w:pPr>
          </w:p>
          <w:p>
            <w:pPr>
              <w:pStyle w:val="TableParagraph"/>
              <w:ind w:left="4430"/>
              <w:rPr>
                <w:b/>
                <w:sz w:val="21"/>
              </w:rPr>
            </w:pPr>
            <w:r>
              <w:rPr>
                <w:b/>
                <w:sz w:val="21"/>
              </w:rPr>
              <w:t>表</w:t>
            </w:r>
            <w:r>
              <w:rPr>
                <w:rFonts w:ascii="Times New Roman" w:eastAsia="Times New Roman"/>
                <w:b/>
                <w:sz w:val="21"/>
              </w:rPr>
              <w:t>4-17</w:t>
            </w:r>
            <w:bookmarkStart w:name="表4-17 工业企业噪声源强调查清单（室内声源）" w:id="28"/>
            <w:bookmarkEnd w:id="28"/>
            <w:r>
              <w:rPr>
                <w:rFonts w:ascii="Times New Roman" w:eastAsia="Times New Roman"/>
                <w:b/>
                <w:sz w:val="21"/>
              </w:rPr>
              <w:t> </w:t>
            </w:r>
            <w:r>
              <w:rPr>
                <w:b/>
                <w:sz w:val="21"/>
              </w:rPr>
              <w:t>工业企业噪声源强调查清单（室内声源）</w:t>
            </w:r>
          </w:p>
        </w:tc>
      </w:tr>
      <w:tr>
        <w:trPr>
          <w:trHeight w:val="373" w:hRule="atLeast"/>
        </w:trPr>
        <w:tc>
          <w:tcPr>
            <w:tcW w:w="1020" w:type="dxa"/>
            <w:vMerge/>
            <w:tcBorders>
              <w:top w:val="nil"/>
            </w:tcBorders>
          </w:tcPr>
          <w:p>
            <w:pPr>
              <w:rPr>
                <w:sz w:val="2"/>
                <w:szCs w:val="2"/>
              </w:rPr>
            </w:pPr>
          </w:p>
        </w:tc>
        <w:tc>
          <w:tcPr>
            <w:tcW w:w="670" w:type="dxa"/>
            <w:vMerge w:val="restart"/>
            <w:tcBorders>
              <w:left w:val="double" w:sz="1" w:space="0" w:color="000000"/>
            </w:tcBorders>
          </w:tcPr>
          <w:p>
            <w:pPr>
              <w:pStyle w:val="TableParagraph"/>
              <w:spacing w:before="4"/>
              <w:rPr>
                <w:rFonts w:ascii="Times New Roman"/>
                <w:sz w:val="21"/>
              </w:rPr>
            </w:pPr>
          </w:p>
          <w:p>
            <w:pPr>
              <w:pStyle w:val="TableParagraph"/>
              <w:ind w:left="133"/>
              <w:rPr>
                <w:sz w:val="21"/>
              </w:rPr>
            </w:pPr>
            <w:r>
              <w:rPr>
                <w:sz w:val="21"/>
              </w:rPr>
              <w:t>序号</w:t>
            </w:r>
          </w:p>
        </w:tc>
        <w:tc>
          <w:tcPr>
            <w:tcW w:w="1284" w:type="dxa"/>
            <w:vMerge w:val="restart"/>
          </w:tcPr>
          <w:p>
            <w:pPr>
              <w:pStyle w:val="TableParagraph"/>
              <w:spacing w:before="4"/>
              <w:rPr>
                <w:rFonts w:ascii="Times New Roman"/>
                <w:sz w:val="21"/>
              </w:rPr>
            </w:pPr>
          </w:p>
          <w:p>
            <w:pPr>
              <w:pStyle w:val="TableParagraph"/>
              <w:ind w:left="117"/>
              <w:rPr>
                <w:sz w:val="21"/>
              </w:rPr>
            </w:pPr>
            <w:r>
              <w:rPr>
                <w:sz w:val="21"/>
              </w:rPr>
              <w:t>建筑物名称</w:t>
            </w:r>
          </w:p>
        </w:tc>
        <w:tc>
          <w:tcPr>
            <w:tcW w:w="2182" w:type="dxa"/>
            <w:vMerge w:val="restart"/>
          </w:tcPr>
          <w:p>
            <w:pPr>
              <w:pStyle w:val="TableParagraph"/>
              <w:spacing w:before="4"/>
              <w:rPr>
                <w:rFonts w:ascii="Times New Roman"/>
                <w:sz w:val="21"/>
              </w:rPr>
            </w:pPr>
          </w:p>
          <w:p>
            <w:pPr>
              <w:pStyle w:val="TableParagraph"/>
              <w:ind w:left="666"/>
              <w:rPr>
                <w:sz w:val="21"/>
              </w:rPr>
            </w:pPr>
            <w:r>
              <w:rPr>
                <w:sz w:val="21"/>
              </w:rPr>
              <w:t>声源名称</w:t>
            </w:r>
          </w:p>
        </w:tc>
        <w:tc>
          <w:tcPr>
            <w:tcW w:w="970" w:type="dxa"/>
            <w:vMerge w:val="restart"/>
          </w:tcPr>
          <w:p>
            <w:pPr>
              <w:pStyle w:val="TableParagraph"/>
              <w:spacing w:before="4"/>
              <w:rPr>
                <w:rFonts w:ascii="Times New Roman"/>
                <w:sz w:val="21"/>
              </w:rPr>
            </w:pPr>
          </w:p>
          <w:p>
            <w:pPr>
              <w:pStyle w:val="TableParagraph"/>
              <w:ind w:left="270"/>
              <w:rPr>
                <w:sz w:val="21"/>
              </w:rPr>
            </w:pPr>
            <w:r>
              <w:rPr>
                <w:sz w:val="21"/>
              </w:rPr>
              <w:t>型号</w:t>
            </w:r>
          </w:p>
        </w:tc>
        <w:tc>
          <w:tcPr>
            <w:tcW w:w="1244" w:type="dxa"/>
          </w:tcPr>
          <w:p>
            <w:pPr>
              <w:pStyle w:val="TableParagraph"/>
              <w:spacing w:before="54"/>
              <w:ind w:left="181" w:right="172"/>
              <w:jc w:val="center"/>
              <w:rPr>
                <w:sz w:val="21"/>
              </w:rPr>
            </w:pPr>
            <w:r>
              <w:rPr>
                <w:sz w:val="21"/>
              </w:rPr>
              <w:t>声功率级</w:t>
            </w:r>
          </w:p>
        </w:tc>
        <w:tc>
          <w:tcPr>
            <w:tcW w:w="1398" w:type="dxa"/>
            <w:vMerge w:val="restart"/>
          </w:tcPr>
          <w:p>
            <w:pPr>
              <w:pStyle w:val="TableParagraph"/>
              <w:spacing w:before="4"/>
              <w:rPr>
                <w:rFonts w:ascii="Times New Roman"/>
                <w:sz w:val="21"/>
              </w:rPr>
            </w:pPr>
          </w:p>
          <w:p>
            <w:pPr>
              <w:pStyle w:val="TableParagraph"/>
              <w:ind w:left="65"/>
              <w:rPr>
                <w:sz w:val="21"/>
              </w:rPr>
            </w:pPr>
            <w:r>
              <w:rPr>
                <w:sz w:val="21"/>
              </w:rPr>
              <w:t>声源控制措施</w:t>
            </w:r>
          </w:p>
        </w:tc>
        <w:tc>
          <w:tcPr>
            <w:tcW w:w="3742" w:type="dxa"/>
            <w:gridSpan w:val="3"/>
          </w:tcPr>
          <w:p>
            <w:pPr>
              <w:pStyle w:val="TableParagraph"/>
              <w:spacing w:before="54"/>
              <w:ind w:left="176"/>
              <w:rPr>
                <w:sz w:val="21"/>
              </w:rPr>
            </w:pPr>
            <w:r>
              <w:rPr>
                <w:sz w:val="21"/>
              </w:rPr>
              <w:t>空间相对位置</w:t>
            </w:r>
            <w:r>
              <w:rPr>
                <w:rFonts w:ascii="Times New Roman" w:eastAsia="Times New Roman"/>
                <w:sz w:val="21"/>
              </w:rPr>
              <w:t>/m</w:t>
            </w:r>
            <w:r>
              <w:rPr>
                <w:sz w:val="21"/>
              </w:rPr>
              <w:t>（车间中心为原点）</w:t>
            </w:r>
          </w:p>
        </w:tc>
        <w:tc>
          <w:tcPr>
            <w:tcW w:w="1461" w:type="dxa"/>
            <w:vMerge w:val="restart"/>
            <w:tcBorders>
              <w:right w:val="double" w:sz="1" w:space="0" w:color="000000"/>
            </w:tcBorders>
          </w:tcPr>
          <w:p>
            <w:pPr>
              <w:pStyle w:val="TableParagraph"/>
              <w:spacing w:before="4"/>
              <w:rPr>
                <w:rFonts w:ascii="Times New Roman"/>
                <w:sz w:val="21"/>
              </w:rPr>
            </w:pPr>
          </w:p>
          <w:p>
            <w:pPr>
              <w:pStyle w:val="TableParagraph"/>
              <w:ind w:left="289"/>
              <w:rPr>
                <w:sz w:val="21"/>
              </w:rPr>
            </w:pPr>
            <w:r>
              <w:rPr>
                <w:sz w:val="21"/>
              </w:rPr>
              <w:t>运行时段</w:t>
            </w:r>
          </w:p>
        </w:tc>
      </w:tr>
      <w:tr>
        <w:trPr>
          <w:trHeight w:val="374" w:hRule="atLeast"/>
        </w:trPr>
        <w:tc>
          <w:tcPr>
            <w:tcW w:w="1020" w:type="dxa"/>
            <w:vMerge/>
            <w:tcBorders>
              <w:top w:val="nil"/>
            </w:tcBorders>
          </w:tcPr>
          <w:p>
            <w:pPr>
              <w:rPr>
                <w:sz w:val="2"/>
                <w:szCs w:val="2"/>
              </w:rPr>
            </w:pPr>
          </w:p>
        </w:tc>
        <w:tc>
          <w:tcPr>
            <w:tcW w:w="670" w:type="dxa"/>
            <w:vMerge/>
            <w:tcBorders>
              <w:top w:val="nil"/>
              <w:left w:val="double" w:sz="1" w:space="0" w:color="000000"/>
            </w:tcBorders>
          </w:tcPr>
          <w:p>
            <w:pPr>
              <w:rPr>
                <w:sz w:val="2"/>
                <w:szCs w:val="2"/>
              </w:rPr>
            </w:pPr>
          </w:p>
        </w:tc>
        <w:tc>
          <w:tcPr>
            <w:tcW w:w="1284" w:type="dxa"/>
            <w:vMerge/>
            <w:tcBorders>
              <w:top w:val="nil"/>
            </w:tcBorders>
          </w:tcPr>
          <w:p>
            <w:pPr>
              <w:rPr>
                <w:sz w:val="2"/>
                <w:szCs w:val="2"/>
              </w:rPr>
            </w:pPr>
          </w:p>
        </w:tc>
        <w:tc>
          <w:tcPr>
            <w:tcW w:w="2182" w:type="dxa"/>
            <w:vMerge/>
            <w:tcBorders>
              <w:top w:val="nil"/>
            </w:tcBorders>
          </w:tcPr>
          <w:p>
            <w:pPr>
              <w:rPr>
                <w:sz w:val="2"/>
                <w:szCs w:val="2"/>
              </w:rPr>
            </w:pPr>
          </w:p>
        </w:tc>
        <w:tc>
          <w:tcPr>
            <w:tcW w:w="970" w:type="dxa"/>
            <w:vMerge/>
            <w:tcBorders>
              <w:top w:val="nil"/>
            </w:tcBorders>
          </w:tcPr>
          <w:p>
            <w:pPr>
              <w:rPr>
                <w:sz w:val="2"/>
                <w:szCs w:val="2"/>
              </w:rPr>
            </w:pPr>
          </w:p>
        </w:tc>
        <w:tc>
          <w:tcPr>
            <w:tcW w:w="1244" w:type="dxa"/>
          </w:tcPr>
          <w:p>
            <w:pPr>
              <w:pStyle w:val="TableParagraph"/>
              <w:spacing w:before="54"/>
              <w:ind w:left="180" w:right="172"/>
              <w:jc w:val="center"/>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1398" w:type="dxa"/>
            <w:vMerge/>
            <w:tcBorders>
              <w:top w:val="nil"/>
            </w:tcBorders>
          </w:tcPr>
          <w:p>
            <w:pPr>
              <w:rPr>
                <w:sz w:val="2"/>
                <w:szCs w:val="2"/>
              </w:rPr>
            </w:pPr>
          </w:p>
        </w:tc>
        <w:tc>
          <w:tcPr>
            <w:tcW w:w="1386" w:type="dxa"/>
          </w:tcPr>
          <w:p>
            <w:pPr>
              <w:pStyle w:val="TableParagraph"/>
              <w:spacing w:before="67"/>
              <w:ind w:right="4"/>
              <w:jc w:val="center"/>
              <w:rPr>
                <w:rFonts w:ascii="Times New Roman"/>
                <w:sz w:val="21"/>
              </w:rPr>
            </w:pPr>
            <w:r>
              <w:rPr>
                <w:rFonts w:ascii="Times New Roman"/>
                <w:w w:val="100"/>
                <w:sz w:val="21"/>
              </w:rPr>
              <w:t>X</w:t>
            </w:r>
          </w:p>
        </w:tc>
        <w:tc>
          <w:tcPr>
            <w:tcW w:w="968" w:type="dxa"/>
          </w:tcPr>
          <w:p>
            <w:pPr>
              <w:pStyle w:val="TableParagraph"/>
              <w:spacing w:before="67"/>
              <w:ind w:right="1"/>
              <w:jc w:val="center"/>
              <w:rPr>
                <w:rFonts w:ascii="Times New Roman"/>
                <w:sz w:val="21"/>
              </w:rPr>
            </w:pPr>
            <w:r>
              <w:rPr>
                <w:rFonts w:ascii="Times New Roman"/>
                <w:w w:val="100"/>
                <w:sz w:val="21"/>
              </w:rPr>
              <w:t>Y</w:t>
            </w:r>
          </w:p>
        </w:tc>
        <w:tc>
          <w:tcPr>
            <w:tcW w:w="1388" w:type="dxa"/>
          </w:tcPr>
          <w:p>
            <w:pPr>
              <w:pStyle w:val="TableParagraph"/>
              <w:spacing w:before="67"/>
              <w:ind w:left="3"/>
              <w:jc w:val="center"/>
              <w:rPr>
                <w:rFonts w:ascii="Times New Roman"/>
                <w:sz w:val="21"/>
              </w:rPr>
            </w:pPr>
            <w:r>
              <w:rPr>
                <w:rFonts w:ascii="Times New Roman"/>
                <w:w w:val="100"/>
                <w:sz w:val="21"/>
              </w:rPr>
              <w:t>Z</w:t>
            </w:r>
          </w:p>
        </w:tc>
        <w:tc>
          <w:tcPr>
            <w:tcW w:w="1461" w:type="dxa"/>
            <w:vMerge/>
            <w:tcBorders>
              <w:top w:val="nil"/>
              <w:right w:val="double" w:sz="1" w:space="0" w:color="000000"/>
            </w:tcBorders>
          </w:tcPr>
          <w:p>
            <w:pPr>
              <w:rPr>
                <w:sz w:val="2"/>
                <w:szCs w:val="2"/>
              </w:rPr>
            </w:pPr>
          </w:p>
        </w:tc>
      </w:tr>
      <w:tr>
        <w:trPr>
          <w:trHeight w:val="376"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70"/>
              <w:ind w:left="35"/>
              <w:jc w:val="center"/>
              <w:rPr>
                <w:rFonts w:ascii="Times New Roman"/>
                <w:sz w:val="21"/>
              </w:rPr>
            </w:pPr>
            <w:r>
              <w:rPr>
                <w:rFonts w:ascii="Times New Roman"/>
                <w:w w:val="100"/>
                <w:sz w:val="21"/>
              </w:rPr>
              <w:t>1</w:t>
            </w:r>
          </w:p>
        </w:tc>
        <w:tc>
          <w:tcPr>
            <w:tcW w:w="1284"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9"/>
              </w:rPr>
            </w:pPr>
          </w:p>
          <w:p>
            <w:pPr>
              <w:pStyle w:val="TableParagraph"/>
              <w:ind w:left="222"/>
              <w:rPr>
                <w:sz w:val="21"/>
              </w:rPr>
            </w:pPr>
            <w:r>
              <w:rPr>
                <w:sz w:val="21"/>
              </w:rPr>
              <w:t>生产车间</w:t>
            </w:r>
          </w:p>
          <w:p>
            <w:pPr>
              <w:pStyle w:val="TableParagraph"/>
              <w:spacing w:line="333" w:lineRule="auto" w:before="105"/>
              <w:ind w:left="117" w:right="101"/>
              <w:jc w:val="center"/>
              <w:rPr>
                <w:sz w:val="21"/>
              </w:rPr>
            </w:pPr>
            <w:r>
              <w:rPr>
                <w:sz w:val="21"/>
              </w:rPr>
              <w:t>（原玉环邦杰橡塑制品厂）</w:t>
            </w:r>
          </w:p>
        </w:tc>
        <w:tc>
          <w:tcPr>
            <w:tcW w:w="2182" w:type="dxa"/>
          </w:tcPr>
          <w:p>
            <w:pPr>
              <w:pStyle w:val="TableParagraph"/>
              <w:spacing w:before="56"/>
              <w:ind w:left="182" w:right="176"/>
              <w:jc w:val="center"/>
              <w:rPr>
                <w:rFonts w:ascii="Times New Roman" w:eastAsia="Times New Roman"/>
                <w:sz w:val="21"/>
              </w:rPr>
            </w:pPr>
            <w:r>
              <w:rPr>
                <w:sz w:val="21"/>
              </w:rPr>
              <w:t>平板硫化机 </w:t>
            </w:r>
            <w:r>
              <w:rPr>
                <w:rFonts w:ascii="Times New Roman" w:eastAsia="Times New Roman"/>
                <w:sz w:val="21"/>
              </w:rPr>
              <w:t>BJ001</w:t>
            </w:r>
          </w:p>
        </w:tc>
        <w:tc>
          <w:tcPr>
            <w:tcW w:w="970" w:type="dxa"/>
          </w:tcPr>
          <w:p>
            <w:pPr>
              <w:pStyle w:val="TableParagraph"/>
              <w:spacing w:before="70"/>
              <w:ind w:left="303" w:right="301"/>
              <w:jc w:val="center"/>
              <w:rPr>
                <w:rFonts w:ascii="Times New Roman"/>
                <w:sz w:val="21"/>
              </w:rPr>
            </w:pPr>
            <w:r>
              <w:rPr>
                <w:rFonts w:ascii="Times New Roman"/>
                <w:sz w:val="21"/>
              </w:rPr>
              <w:t>250</w:t>
            </w:r>
          </w:p>
        </w:tc>
        <w:tc>
          <w:tcPr>
            <w:tcW w:w="1244" w:type="dxa"/>
          </w:tcPr>
          <w:p>
            <w:pPr>
              <w:pStyle w:val="TableParagraph"/>
              <w:spacing w:before="70"/>
              <w:ind w:left="178" w:right="172"/>
              <w:jc w:val="center"/>
              <w:rPr>
                <w:rFonts w:ascii="Times New Roman"/>
                <w:sz w:val="21"/>
              </w:rPr>
            </w:pPr>
            <w:r>
              <w:rPr>
                <w:rFonts w:ascii="Times New Roman"/>
                <w:sz w:val="21"/>
              </w:rPr>
              <w:t>80</w:t>
            </w:r>
          </w:p>
        </w:tc>
        <w:tc>
          <w:tcPr>
            <w:tcW w:w="1398"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9"/>
              </w:rPr>
            </w:pPr>
          </w:p>
          <w:p>
            <w:pPr>
              <w:pStyle w:val="TableParagraph"/>
              <w:spacing w:line="333" w:lineRule="auto"/>
              <w:ind w:left="64" w:right="58"/>
              <w:jc w:val="center"/>
              <w:rPr>
                <w:sz w:val="21"/>
              </w:rPr>
            </w:pPr>
            <w:r>
              <w:rPr>
                <w:sz w:val="21"/>
              </w:rPr>
              <w:t>加装减振垫、消声罩，采取隔振、隔声等降噪装置</w:t>
            </w:r>
          </w:p>
        </w:tc>
        <w:tc>
          <w:tcPr>
            <w:tcW w:w="1386" w:type="dxa"/>
          </w:tcPr>
          <w:p>
            <w:pPr>
              <w:pStyle w:val="TableParagraph"/>
              <w:spacing w:before="70"/>
              <w:ind w:left="446" w:right="451"/>
              <w:jc w:val="center"/>
              <w:rPr>
                <w:rFonts w:ascii="Times New Roman"/>
                <w:sz w:val="21"/>
              </w:rPr>
            </w:pPr>
            <w:r>
              <w:rPr>
                <w:rFonts w:ascii="Times New Roman"/>
                <w:sz w:val="21"/>
              </w:rPr>
              <w:t>-5</w:t>
            </w:r>
          </w:p>
        </w:tc>
        <w:tc>
          <w:tcPr>
            <w:tcW w:w="968" w:type="dxa"/>
          </w:tcPr>
          <w:p>
            <w:pPr>
              <w:pStyle w:val="TableParagraph"/>
              <w:spacing w:before="70"/>
              <w:ind w:left="309"/>
              <w:rPr>
                <w:rFonts w:ascii="Times New Roman"/>
                <w:sz w:val="21"/>
              </w:rPr>
            </w:pPr>
            <w:r>
              <w:rPr>
                <w:rFonts w:ascii="Times New Roman"/>
                <w:sz w:val="21"/>
              </w:rPr>
              <w:t>-0.5</w:t>
            </w:r>
          </w:p>
        </w:tc>
        <w:tc>
          <w:tcPr>
            <w:tcW w:w="1388" w:type="dxa"/>
          </w:tcPr>
          <w:p>
            <w:pPr>
              <w:pStyle w:val="TableParagraph"/>
              <w:spacing w:before="70"/>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70"/>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2</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BJ002</w:t>
            </w:r>
          </w:p>
        </w:tc>
        <w:tc>
          <w:tcPr>
            <w:tcW w:w="970" w:type="dxa"/>
          </w:tcPr>
          <w:p>
            <w:pPr>
              <w:pStyle w:val="TableParagraph"/>
              <w:spacing w:before="125"/>
              <w:ind w:left="303" w:right="301"/>
              <w:jc w:val="center"/>
              <w:rPr>
                <w:rFonts w:ascii="Times New Roman"/>
                <w:sz w:val="21"/>
              </w:rPr>
            </w:pPr>
            <w:r>
              <w:rPr>
                <w:rFonts w:ascii="Times New Roman"/>
                <w:sz w:val="21"/>
              </w:rPr>
              <w:t>250</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-8.5</w:t>
            </w:r>
          </w:p>
        </w:tc>
        <w:tc>
          <w:tcPr>
            <w:tcW w:w="968" w:type="dxa"/>
          </w:tcPr>
          <w:p>
            <w:pPr>
              <w:pStyle w:val="TableParagraph"/>
              <w:spacing w:before="125"/>
              <w:ind w:left="309"/>
              <w:rPr>
                <w:rFonts w:ascii="Times New Roman"/>
                <w:sz w:val="21"/>
              </w:rPr>
            </w:pPr>
            <w:r>
              <w:rPr>
                <w:rFonts w:ascii="Times New Roman"/>
                <w:sz w:val="21"/>
              </w:rPr>
              <w:t>-1.4</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3</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BJ003</w:t>
            </w:r>
          </w:p>
        </w:tc>
        <w:tc>
          <w:tcPr>
            <w:tcW w:w="970" w:type="dxa"/>
          </w:tcPr>
          <w:p>
            <w:pPr>
              <w:pStyle w:val="TableParagraph"/>
              <w:spacing w:before="125"/>
              <w:ind w:left="303" w:right="301"/>
              <w:jc w:val="center"/>
              <w:rPr>
                <w:rFonts w:ascii="Times New Roman"/>
                <w:sz w:val="21"/>
              </w:rPr>
            </w:pPr>
            <w:r>
              <w:rPr>
                <w:rFonts w:ascii="Times New Roman"/>
                <w:sz w:val="21"/>
              </w:rPr>
              <w:t>250</w:t>
            </w:r>
          </w:p>
        </w:tc>
        <w:tc>
          <w:tcPr>
            <w:tcW w:w="1244" w:type="dxa"/>
          </w:tcPr>
          <w:p>
            <w:pPr>
              <w:pStyle w:val="TableParagraph"/>
              <w:spacing w:before="125"/>
              <w:ind w:left="178"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-10.7</w:t>
            </w:r>
          </w:p>
        </w:tc>
        <w:tc>
          <w:tcPr>
            <w:tcW w:w="968" w:type="dxa"/>
          </w:tcPr>
          <w:p>
            <w:pPr>
              <w:pStyle w:val="TableParagraph"/>
              <w:spacing w:before="125"/>
              <w:ind w:left="309"/>
              <w:rPr>
                <w:rFonts w:ascii="Times New Roman"/>
                <w:sz w:val="21"/>
              </w:rPr>
            </w:pPr>
            <w:r>
              <w:rPr>
                <w:rFonts w:ascii="Times New Roman"/>
                <w:sz w:val="21"/>
              </w:rPr>
              <w:t>-2.4</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7"/>
              <w:jc w:val="center"/>
              <w:rPr>
                <w:rFonts w:ascii="Times New Roman"/>
                <w:sz w:val="21"/>
              </w:rPr>
            </w:pPr>
            <w:r>
              <w:rPr>
                <w:rFonts w:ascii="Times New Roman"/>
                <w:sz w:val="21"/>
              </w:rPr>
              <w:t>6:00-22:00</w:t>
            </w:r>
          </w:p>
        </w:tc>
      </w:tr>
      <w:tr>
        <w:trPr>
          <w:trHeight w:val="486"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3"/>
              <w:ind w:left="35"/>
              <w:jc w:val="center"/>
              <w:rPr>
                <w:rFonts w:ascii="Times New Roman"/>
                <w:sz w:val="21"/>
              </w:rPr>
            </w:pPr>
            <w:r>
              <w:rPr>
                <w:rFonts w:ascii="Times New Roman"/>
                <w:w w:val="100"/>
                <w:sz w:val="21"/>
              </w:rPr>
              <w:t>4</w:t>
            </w:r>
          </w:p>
        </w:tc>
        <w:tc>
          <w:tcPr>
            <w:tcW w:w="1284" w:type="dxa"/>
            <w:vMerge/>
            <w:tcBorders>
              <w:top w:val="nil"/>
            </w:tcBorders>
          </w:tcPr>
          <w:p>
            <w:pPr>
              <w:rPr>
                <w:sz w:val="2"/>
                <w:szCs w:val="2"/>
              </w:rPr>
            </w:pPr>
          </w:p>
        </w:tc>
        <w:tc>
          <w:tcPr>
            <w:tcW w:w="2182" w:type="dxa"/>
          </w:tcPr>
          <w:p>
            <w:pPr>
              <w:pStyle w:val="TableParagraph"/>
              <w:spacing w:before="109"/>
              <w:ind w:left="181" w:right="176"/>
              <w:jc w:val="center"/>
              <w:rPr>
                <w:rFonts w:ascii="Times New Roman" w:eastAsia="Times New Roman"/>
                <w:sz w:val="21"/>
              </w:rPr>
            </w:pPr>
            <w:r>
              <w:rPr>
                <w:sz w:val="21"/>
              </w:rPr>
              <w:t>平板硫化机 </w:t>
            </w:r>
            <w:r>
              <w:rPr>
                <w:rFonts w:ascii="Times New Roman" w:eastAsia="Times New Roman"/>
                <w:sz w:val="21"/>
              </w:rPr>
              <w:t>BJ004</w:t>
            </w:r>
          </w:p>
        </w:tc>
        <w:tc>
          <w:tcPr>
            <w:tcW w:w="970" w:type="dxa"/>
          </w:tcPr>
          <w:p>
            <w:pPr>
              <w:pStyle w:val="TableParagraph"/>
              <w:spacing w:before="123"/>
              <w:ind w:left="303" w:right="301"/>
              <w:jc w:val="center"/>
              <w:rPr>
                <w:rFonts w:ascii="Times New Roman"/>
                <w:sz w:val="21"/>
              </w:rPr>
            </w:pPr>
            <w:r>
              <w:rPr>
                <w:rFonts w:ascii="Times New Roman"/>
                <w:sz w:val="21"/>
              </w:rPr>
              <w:t>200</w:t>
            </w:r>
          </w:p>
        </w:tc>
        <w:tc>
          <w:tcPr>
            <w:tcW w:w="1244" w:type="dxa"/>
          </w:tcPr>
          <w:p>
            <w:pPr>
              <w:pStyle w:val="TableParagraph"/>
              <w:spacing w:before="123"/>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3"/>
              <w:ind w:left="446" w:right="451"/>
              <w:jc w:val="center"/>
              <w:rPr>
                <w:rFonts w:ascii="Times New Roman"/>
                <w:sz w:val="21"/>
              </w:rPr>
            </w:pPr>
            <w:r>
              <w:rPr>
                <w:rFonts w:ascii="Times New Roman"/>
                <w:sz w:val="21"/>
              </w:rPr>
              <w:t>-14.1</w:t>
            </w:r>
          </w:p>
        </w:tc>
        <w:tc>
          <w:tcPr>
            <w:tcW w:w="968" w:type="dxa"/>
          </w:tcPr>
          <w:p>
            <w:pPr>
              <w:pStyle w:val="TableParagraph"/>
              <w:spacing w:before="123"/>
              <w:ind w:left="309"/>
              <w:rPr>
                <w:rFonts w:ascii="Times New Roman"/>
                <w:sz w:val="21"/>
              </w:rPr>
            </w:pPr>
            <w:r>
              <w:rPr>
                <w:rFonts w:ascii="Times New Roman"/>
                <w:sz w:val="21"/>
              </w:rPr>
              <w:t>-3.5</w:t>
            </w:r>
          </w:p>
        </w:tc>
        <w:tc>
          <w:tcPr>
            <w:tcW w:w="1388" w:type="dxa"/>
          </w:tcPr>
          <w:p>
            <w:pPr>
              <w:pStyle w:val="TableParagraph"/>
              <w:spacing w:before="123"/>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5</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BJ005</w:t>
            </w:r>
          </w:p>
        </w:tc>
        <w:tc>
          <w:tcPr>
            <w:tcW w:w="970" w:type="dxa"/>
          </w:tcPr>
          <w:p>
            <w:pPr>
              <w:pStyle w:val="TableParagraph"/>
              <w:spacing w:before="125"/>
              <w:ind w:left="303" w:right="301"/>
              <w:jc w:val="center"/>
              <w:rPr>
                <w:rFonts w:ascii="Times New Roman"/>
                <w:sz w:val="21"/>
              </w:rPr>
            </w:pPr>
            <w:r>
              <w:rPr>
                <w:rFonts w:ascii="Times New Roman"/>
                <w:sz w:val="21"/>
              </w:rPr>
              <w:t>160</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-15.5</w:t>
            </w:r>
          </w:p>
        </w:tc>
        <w:tc>
          <w:tcPr>
            <w:tcW w:w="968" w:type="dxa"/>
          </w:tcPr>
          <w:p>
            <w:pPr>
              <w:pStyle w:val="TableParagraph"/>
              <w:spacing w:before="125"/>
              <w:ind w:left="299" w:right="299"/>
              <w:jc w:val="center"/>
              <w:rPr>
                <w:rFonts w:ascii="Times New Roman"/>
                <w:sz w:val="21"/>
              </w:rPr>
            </w:pPr>
            <w:r>
              <w:rPr>
                <w:rFonts w:ascii="Times New Roman"/>
                <w:sz w:val="21"/>
              </w:rPr>
              <w:t>0.5</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7"/>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6</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BJ006</w:t>
            </w:r>
          </w:p>
        </w:tc>
        <w:tc>
          <w:tcPr>
            <w:tcW w:w="970" w:type="dxa"/>
          </w:tcPr>
          <w:p>
            <w:pPr>
              <w:pStyle w:val="TableParagraph"/>
              <w:spacing w:before="125"/>
              <w:ind w:left="303" w:right="301"/>
              <w:jc w:val="center"/>
              <w:rPr>
                <w:rFonts w:ascii="Times New Roman"/>
                <w:sz w:val="21"/>
              </w:rPr>
            </w:pPr>
            <w:r>
              <w:rPr>
                <w:rFonts w:ascii="Times New Roman"/>
                <w:sz w:val="21"/>
              </w:rPr>
              <w:t>160</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-16.8</w:t>
            </w:r>
          </w:p>
        </w:tc>
        <w:tc>
          <w:tcPr>
            <w:tcW w:w="968" w:type="dxa"/>
          </w:tcPr>
          <w:p>
            <w:pPr>
              <w:pStyle w:val="TableParagraph"/>
              <w:spacing w:before="125"/>
              <w:ind w:left="299" w:right="299"/>
              <w:jc w:val="center"/>
              <w:rPr>
                <w:rFonts w:ascii="Times New Roman"/>
                <w:sz w:val="21"/>
              </w:rPr>
            </w:pPr>
            <w:r>
              <w:rPr>
                <w:rFonts w:ascii="Times New Roman"/>
                <w:sz w:val="21"/>
              </w:rPr>
              <w:t>4.5</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7"/>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7</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BJ007</w:t>
            </w:r>
          </w:p>
        </w:tc>
        <w:tc>
          <w:tcPr>
            <w:tcW w:w="970" w:type="dxa"/>
          </w:tcPr>
          <w:p>
            <w:pPr>
              <w:pStyle w:val="TableParagraph"/>
              <w:spacing w:before="125"/>
              <w:ind w:left="303" w:right="301"/>
              <w:jc w:val="center"/>
              <w:rPr>
                <w:rFonts w:ascii="Times New Roman"/>
                <w:sz w:val="21"/>
              </w:rPr>
            </w:pPr>
            <w:r>
              <w:rPr>
                <w:rFonts w:ascii="Times New Roman"/>
                <w:sz w:val="21"/>
              </w:rPr>
              <w:t>125</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-18</w:t>
            </w:r>
          </w:p>
        </w:tc>
        <w:tc>
          <w:tcPr>
            <w:tcW w:w="968" w:type="dxa"/>
          </w:tcPr>
          <w:p>
            <w:pPr>
              <w:pStyle w:val="TableParagraph"/>
              <w:spacing w:before="125"/>
              <w:ind w:left="299" w:right="299"/>
              <w:jc w:val="center"/>
              <w:rPr>
                <w:rFonts w:ascii="Times New Roman"/>
                <w:sz w:val="21"/>
              </w:rPr>
            </w:pPr>
            <w:r>
              <w:rPr>
                <w:rFonts w:ascii="Times New Roman"/>
                <w:sz w:val="21"/>
              </w:rPr>
              <w:t>8.4</w:t>
            </w:r>
          </w:p>
        </w:tc>
        <w:tc>
          <w:tcPr>
            <w:tcW w:w="1388" w:type="dxa"/>
          </w:tcPr>
          <w:p>
            <w:pPr>
              <w:pStyle w:val="TableParagraph"/>
              <w:spacing w:before="125"/>
              <w:ind w:left="534" w:right="532"/>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8</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BJ008</w:t>
            </w:r>
          </w:p>
        </w:tc>
        <w:tc>
          <w:tcPr>
            <w:tcW w:w="970" w:type="dxa"/>
          </w:tcPr>
          <w:p>
            <w:pPr>
              <w:pStyle w:val="TableParagraph"/>
              <w:spacing w:before="125"/>
              <w:ind w:left="303" w:right="301"/>
              <w:jc w:val="center"/>
              <w:rPr>
                <w:rFonts w:ascii="Times New Roman"/>
                <w:sz w:val="21"/>
              </w:rPr>
            </w:pPr>
            <w:r>
              <w:rPr>
                <w:rFonts w:ascii="Times New Roman"/>
                <w:sz w:val="21"/>
              </w:rPr>
              <w:t>125</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-19.1</w:t>
            </w:r>
          </w:p>
        </w:tc>
        <w:tc>
          <w:tcPr>
            <w:tcW w:w="968" w:type="dxa"/>
          </w:tcPr>
          <w:p>
            <w:pPr>
              <w:pStyle w:val="TableParagraph"/>
              <w:spacing w:before="125"/>
              <w:ind w:left="297"/>
              <w:rPr>
                <w:rFonts w:ascii="Times New Roman"/>
                <w:sz w:val="21"/>
              </w:rPr>
            </w:pPr>
            <w:r>
              <w:rPr>
                <w:rFonts w:ascii="Times New Roman"/>
                <w:sz w:val="21"/>
              </w:rPr>
              <w:t>11.9</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35"/>
              <w:jc w:val="center"/>
              <w:rPr>
                <w:rFonts w:ascii="Times New Roman"/>
                <w:sz w:val="21"/>
              </w:rPr>
            </w:pPr>
            <w:r>
              <w:rPr>
                <w:rFonts w:ascii="Times New Roman"/>
                <w:w w:val="100"/>
                <w:sz w:val="21"/>
              </w:rPr>
              <w:t>9</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BJ009</w:t>
            </w:r>
          </w:p>
        </w:tc>
        <w:tc>
          <w:tcPr>
            <w:tcW w:w="970" w:type="dxa"/>
          </w:tcPr>
          <w:p>
            <w:pPr>
              <w:pStyle w:val="TableParagraph"/>
              <w:spacing w:before="125"/>
              <w:ind w:left="303" w:right="301"/>
              <w:jc w:val="center"/>
              <w:rPr>
                <w:rFonts w:ascii="Times New Roman"/>
                <w:sz w:val="21"/>
              </w:rPr>
            </w:pPr>
            <w:r>
              <w:rPr>
                <w:rFonts w:ascii="Times New Roman"/>
                <w:sz w:val="21"/>
              </w:rPr>
              <w:t>125</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-19.9</w:t>
            </w:r>
          </w:p>
        </w:tc>
        <w:tc>
          <w:tcPr>
            <w:tcW w:w="968" w:type="dxa"/>
          </w:tcPr>
          <w:p>
            <w:pPr>
              <w:pStyle w:val="TableParagraph"/>
              <w:spacing w:before="125"/>
              <w:ind w:left="293"/>
              <w:rPr>
                <w:rFonts w:ascii="Times New Roman"/>
                <w:sz w:val="21"/>
              </w:rPr>
            </w:pPr>
            <w:r>
              <w:rPr>
                <w:rFonts w:ascii="Times New Roman"/>
                <w:sz w:val="21"/>
              </w:rPr>
              <w:t>15.3</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217" w:right="182"/>
              <w:jc w:val="center"/>
              <w:rPr>
                <w:rFonts w:ascii="Times New Roman"/>
                <w:sz w:val="21"/>
              </w:rPr>
            </w:pPr>
            <w:r>
              <w:rPr>
                <w:rFonts w:ascii="Times New Roman"/>
                <w:sz w:val="21"/>
              </w:rPr>
              <w:t>10</w:t>
            </w:r>
          </w:p>
        </w:tc>
        <w:tc>
          <w:tcPr>
            <w:tcW w:w="1284" w:type="dxa"/>
            <w:vMerge/>
            <w:tcBorders>
              <w:top w:val="nil"/>
            </w:tcBorders>
          </w:tcPr>
          <w:p>
            <w:pPr>
              <w:rPr>
                <w:sz w:val="2"/>
                <w:szCs w:val="2"/>
              </w:rPr>
            </w:pPr>
          </w:p>
        </w:tc>
        <w:tc>
          <w:tcPr>
            <w:tcW w:w="2182" w:type="dxa"/>
          </w:tcPr>
          <w:p>
            <w:pPr>
              <w:pStyle w:val="TableParagraph"/>
              <w:spacing w:before="111"/>
              <w:ind w:left="181" w:right="176"/>
              <w:jc w:val="center"/>
              <w:rPr>
                <w:rFonts w:ascii="Times New Roman" w:eastAsia="Times New Roman"/>
                <w:sz w:val="21"/>
              </w:rPr>
            </w:pPr>
            <w:r>
              <w:rPr>
                <w:sz w:val="21"/>
              </w:rPr>
              <w:t>平板硫化机 </w:t>
            </w:r>
            <w:r>
              <w:rPr>
                <w:rFonts w:ascii="Times New Roman" w:eastAsia="Times New Roman"/>
                <w:sz w:val="21"/>
              </w:rPr>
              <w:t>BJ010</w:t>
            </w:r>
          </w:p>
        </w:tc>
        <w:tc>
          <w:tcPr>
            <w:tcW w:w="970" w:type="dxa"/>
          </w:tcPr>
          <w:p>
            <w:pPr>
              <w:pStyle w:val="TableParagraph"/>
              <w:spacing w:before="125"/>
              <w:ind w:left="303" w:right="301"/>
              <w:jc w:val="center"/>
              <w:rPr>
                <w:rFonts w:ascii="Times New Roman"/>
                <w:sz w:val="21"/>
              </w:rPr>
            </w:pPr>
            <w:r>
              <w:rPr>
                <w:rFonts w:ascii="Times New Roman"/>
                <w:sz w:val="21"/>
              </w:rPr>
              <w:t>125</w:t>
            </w:r>
          </w:p>
        </w:tc>
        <w:tc>
          <w:tcPr>
            <w:tcW w:w="1244" w:type="dxa"/>
          </w:tcPr>
          <w:p>
            <w:pPr>
              <w:pStyle w:val="TableParagraph"/>
              <w:spacing w:before="125"/>
              <w:ind w:left="177" w:right="172"/>
              <w:jc w:val="center"/>
              <w:rPr>
                <w:rFonts w:ascii="Times New Roman"/>
                <w:sz w:val="21"/>
              </w:rPr>
            </w:pPr>
            <w:r>
              <w:rPr>
                <w:rFonts w:ascii="Times New Roman"/>
                <w:sz w:val="21"/>
              </w:rPr>
              <w:t>80</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-20.9</w:t>
            </w:r>
          </w:p>
        </w:tc>
        <w:tc>
          <w:tcPr>
            <w:tcW w:w="968" w:type="dxa"/>
          </w:tcPr>
          <w:p>
            <w:pPr>
              <w:pStyle w:val="TableParagraph"/>
              <w:spacing w:before="125"/>
              <w:ind w:left="293"/>
              <w:rPr>
                <w:rFonts w:ascii="Times New Roman"/>
                <w:sz w:val="21"/>
              </w:rPr>
            </w:pPr>
            <w:r>
              <w:rPr>
                <w:rFonts w:ascii="Times New Roman"/>
                <w:sz w:val="21"/>
              </w:rPr>
              <w:t>19.1</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217" w:right="182"/>
              <w:jc w:val="center"/>
              <w:rPr>
                <w:rFonts w:ascii="Times New Roman"/>
                <w:sz w:val="21"/>
              </w:rPr>
            </w:pPr>
            <w:r>
              <w:rPr>
                <w:rFonts w:ascii="Times New Roman"/>
                <w:sz w:val="21"/>
              </w:rPr>
              <w:t>11</w:t>
            </w:r>
          </w:p>
        </w:tc>
        <w:tc>
          <w:tcPr>
            <w:tcW w:w="1284" w:type="dxa"/>
            <w:vMerge/>
            <w:tcBorders>
              <w:top w:val="nil"/>
            </w:tcBorders>
          </w:tcPr>
          <w:p>
            <w:pPr>
              <w:rPr>
                <w:sz w:val="2"/>
                <w:szCs w:val="2"/>
              </w:rPr>
            </w:pPr>
          </w:p>
        </w:tc>
        <w:tc>
          <w:tcPr>
            <w:tcW w:w="2182" w:type="dxa"/>
          </w:tcPr>
          <w:p>
            <w:pPr>
              <w:pStyle w:val="TableParagraph"/>
              <w:spacing w:before="111"/>
              <w:ind w:left="182" w:right="176"/>
              <w:jc w:val="center"/>
              <w:rPr>
                <w:rFonts w:ascii="Times New Roman" w:eastAsia="Times New Roman"/>
                <w:sz w:val="21"/>
              </w:rPr>
            </w:pPr>
            <w:r>
              <w:rPr>
                <w:sz w:val="21"/>
              </w:rPr>
              <w:t>烘箱</w:t>
            </w:r>
            <w:r>
              <w:rPr>
                <w:rFonts w:ascii="Times New Roman" w:eastAsia="Times New Roman"/>
                <w:sz w:val="21"/>
              </w:rPr>
              <w:t>BJ011</w:t>
            </w:r>
          </w:p>
        </w:tc>
        <w:tc>
          <w:tcPr>
            <w:tcW w:w="970" w:type="dxa"/>
          </w:tcPr>
          <w:p>
            <w:pPr>
              <w:pStyle w:val="TableParagraph"/>
              <w:spacing w:before="125"/>
              <w:ind w:left="4"/>
              <w:jc w:val="center"/>
              <w:rPr>
                <w:rFonts w:ascii="Times New Roman"/>
                <w:sz w:val="21"/>
              </w:rPr>
            </w:pPr>
            <w:r>
              <w:rPr>
                <w:rFonts w:ascii="Times New Roman"/>
                <w:w w:val="100"/>
                <w:sz w:val="21"/>
              </w:rPr>
              <w:t>/</w:t>
            </w:r>
          </w:p>
        </w:tc>
        <w:tc>
          <w:tcPr>
            <w:tcW w:w="1244" w:type="dxa"/>
          </w:tcPr>
          <w:p>
            <w:pPr>
              <w:pStyle w:val="TableParagraph"/>
              <w:spacing w:before="125"/>
              <w:ind w:left="179" w:right="172"/>
              <w:jc w:val="center"/>
              <w:rPr>
                <w:rFonts w:ascii="Times New Roman"/>
                <w:sz w:val="21"/>
              </w:rPr>
            </w:pPr>
            <w:r>
              <w:rPr>
                <w:rFonts w:ascii="Times New Roman"/>
                <w:sz w:val="21"/>
              </w:rPr>
              <w:t>65</w:t>
            </w:r>
          </w:p>
        </w:tc>
        <w:tc>
          <w:tcPr>
            <w:tcW w:w="1398" w:type="dxa"/>
            <w:vMerge/>
            <w:tcBorders>
              <w:top w:val="nil"/>
            </w:tcBorders>
          </w:tcPr>
          <w:p>
            <w:pPr>
              <w:rPr>
                <w:sz w:val="2"/>
                <w:szCs w:val="2"/>
              </w:rPr>
            </w:pPr>
          </w:p>
        </w:tc>
        <w:tc>
          <w:tcPr>
            <w:tcW w:w="1386" w:type="dxa"/>
          </w:tcPr>
          <w:p>
            <w:pPr>
              <w:pStyle w:val="TableParagraph"/>
              <w:spacing w:before="125"/>
              <w:ind w:left="446" w:right="450"/>
              <w:jc w:val="center"/>
              <w:rPr>
                <w:rFonts w:ascii="Times New Roman"/>
                <w:sz w:val="21"/>
              </w:rPr>
            </w:pPr>
            <w:r>
              <w:rPr>
                <w:rFonts w:ascii="Times New Roman"/>
                <w:sz w:val="21"/>
              </w:rPr>
              <w:t>-10.8</w:t>
            </w:r>
          </w:p>
        </w:tc>
        <w:tc>
          <w:tcPr>
            <w:tcW w:w="968" w:type="dxa"/>
          </w:tcPr>
          <w:p>
            <w:pPr>
              <w:pStyle w:val="TableParagraph"/>
              <w:spacing w:before="125"/>
              <w:ind w:left="293"/>
              <w:rPr>
                <w:rFonts w:ascii="Times New Roman"/>
                <w:sz w:val="21"/>
              </w:rPr>
            </w:pPr>
            <w:r>
              <w:rPr>
                <w:rFonts w:ascii="Times New Roman"/>
                <w:sz w:val="21"/>
              </w:rPr>
              <w:t>26.5</w:t>
            </w:r>
          </w:p>
        </w:tc>
        <w:tc>
          <w:tcPr>
            <w:tcW w:w="1388" w:type="dxa"/>
          </w:tcPr>
          <w:p>
            <w:pPr>
              <w:pStyle w:val="TableParagraph"/>
              <w:spacing w:before="125"/>
              <w:ind w:left="534" w:right="530"/>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217" w:right="182"/>
              <w:jc w:val="center"/>
              <w:rPr>
                <w:rFonts w:ascii="Times New Roman"/>
                <w:sz w:val="21"/>
              </w:rPr>
            </w:pPr>
            <w:r>
              <w:rPr>
                <w:rFonts w:ascii="Times New Roman"/>
                <w:sz w:val="21"/>
              </w:rPr>
              <w:t>12</w:t>
            </w:r>
          </w:p>
        </w:tc>
        <w:tc>
          <w:tcPr>
            <w:tcW w:w="1284" w:type="dxa"/>
            <w:vMerge/>
            <w:tcBorders>
              <w:top w:val="nil"/>
            </w:tcBorders>
          </w:tcPr>
          <w:p>
            <w:pPr>
              <w:rPr>
                <w:sz w:val="2"/>
                <w:szCs w:val="2"/>
              </w:rPr>
            </w:pPr>
          </w:p>
        </w:tc>
        <w:tc>
          <w:tcPr>
            <w:tcW w:w="2182" w:type="dxa"/>
          </w:tcPr>
          <w:p>
            <w:pPr>
              <w:pStyle w:val="TableParagraph"/>
              <w:spacing w:before="111"/>
              <w:ind w:left="182" w:right="176"/>
              <w:jc w:val="center"/>
              <w:rPr>
                <w:rFonts w:ascii="Times New Roman" w:eastAsia="Times New Roman"/>
                <w:sz w:val="21"/>
              </w:rPr>
            </w:pPr>
            <w:r>
              <w:rPr>
                <w:sz w:val="21"/>
              </w:rPr>
              <w:t>烘箱</w:t>
            </w:r>
            <w:r>
              <w:rPr>
                <w:rFonts w:ascii="Times New Roman" w:eastAsia="Times New Roman"/>
                <w:sz w:val="21"/>
              </w:rPr>
              <w:t>BJ012</w:t>
            </w:r>
          </w:p>
        </w:tc>
        <w:tc>
          <w:tcPr>
            <w:tcW w:w="970" w:type="dxa"/>
          </w:tcPr>
          <w:p>
            <w:pPr>
              <w:pStyle w:val="TableParagraph"/>
              <w:spacing w:before="125"/>
              <w:ind w:left="3"/>
              <w:jc w:val="center"/>
              <w:rPr>
                <w:rFonts w:ascii="Times New Roman"/>
                <w:sz w:val="21"/>
              </w:rPr>
            </w:pPr>
            <w:r>
              <w:rPr>
                <w:rFonts w:ascii="Times New Roman"/>
                <w:w w:val="100"/>
                <w:sz w:val="21"/>
              </w:rPr>
              <w:t>/</w:t>
            </w:r>
          </w:p>
        </w:tc>
        <w:tc>
          <w:tcPr>
            <w:tcW w:w="1244" w:type="dxa"/>
          </w:tcPr>
          <w:p>
            <w:pPr>
              <w:pStyle w:val="TableParagraph"/>
              <w:spacing w:before="125"/>
              <w:ind w:left="178" w:right="172"/>
              <w:jc w:val="center"/>
              <w:rPr>
                <w:rFonts w:ascii="Times New Roman"/>
                <w:sz w:val="21"/>
              </w:rPr>
            </w:pPr>
            <w:r>
              <w:rPr>
                <w:rFonts w:ascii="Times New Roman"/>
                <w:sz w:val="21"/>
              </w:rPr>
              <w:t>65</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-12.6</w:t>
            </w:r>
          </w:p>
        </w:tc>
        <w:tc>
          <w:tcPr>
            <w:tcW w:w="968" w:type="dxa"/>
          </w:tcPr>
          <w:p>
            <w:pPr>
              <w:pStyle w:val="TableParagraph"/>
              <w:spacing w:before="125"/>
              <w:ind w:left="298" w:right="299"/>
              <w:jc w:val="center"/>
              <w:rPr>
                <w:rFonts w:ascii="Times New Roman"/>
                <w:sz w:val="21"/>
              </w:rPr>
            </w:pPr>
            <w:r>
              <w:rPr>
                <w:rFonts w:ascii="Times New Roman"/>
                <w:sz w:val="21"/>
              </w:rPr>
              <w:t>26</w:t>
            </w:r>
          </w:p>
        </w:tc>
        <w:tc>
          <w:tcPr>
            <w:tcW w:w="1388" w:type="dxa"/>
          </w:tcPr>
          <w:p>
            <w:pPr>
              <w:pStyle w:val="TableParagraph"/>
              <w:spacing w:before="125"/>
              <w:ind w:left="534" w:right="530"/>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217" w:right="182"/>
              <w:jc w:val="center"/>
              <w:rPr>
                <w:rFonts w:ascii="Times New Roman"/>
                <w:sz w:val="21"/>
              </w:rPr>
            </w:pPr>
            <w:r>
              <w:rPr>
                <w:rFonts w:ascii="Times New Roman"/>
                <w:sz w:val="21"/>
              </w:rPr>
              <w:t>13</w:t>
            </w:r>
          </w:p>
        </w:tc>
        <w:tc>
          <w:tcPr>
            <w:tcW w:w="1284" w:type="dxa"/>
            <w:vMerge/>
            <w:tcBorders>
              <w:top w:val="nil"/>
            </w:tcBorders>
          </w:tcPr>
          <w:p>
            <w:pPr>
              <w:rPr>
                <w:sz w:val="2"/>
                <w:szCs w:val="2"/>
              </w:rPr>
            </w:pPr>
          </w:p>
        </w:tc>
        <w:tc>
          <w:tcPr>
            <w:tcW w:w="2182" w:type="dxa"/>
          </w:tcPr>
          <w:p>
            <w:pPr>
              <w:pStyle w:val="TableParagraph"/>
              <w:spacing w:before="111"/>
              <w:ind w:left="182" w:right="176"/>
              <w:jc w:val="center"/>
              <w:rPr>
                <w:rFonts w:ascii="Times New Roman" w:eastAsia="Times New Roman"/>
                <w:sz w:val="21"/>
              </w:rPr>
            </w:pPr>
            <w:r>
              <w:rPr>
                <w:sz w:val="21"/>
              </w:rPr>
              <w:t>烘箱</w:t>
            </w:r>
            <w:r>
              <w:rPr>
                <w:rFonts w:ascii="Times New Roman" w:eastAsia="Times New Roman"/>
                <w:sz w:val="21"/>
              </w:rPr>
              <w:t>BJ013</w:t>
            </w:r>
          </w:p>
        </w:tc>
        <w:tc>
          <w:tcPr>
            <w:tcW w:w="970" w:type="dxa"/>
          </w:tcPr>
          <w:p>
            <w:pPr>
              <w:pStyle w:val="TableParagraph"/>
              <w:spacing w:before="125"/>
              <w:ind w:left="3"/>
              <w:jc w:val="center"/>
              <w:rPr>
                <w:rFonts w:ascii="Times New Roman"/>
                <w:sz w:val="21"/>
              </w:rPr>
            </w:pPr>
            <w:r>
              <w:rPr>
                <w:rFonts w:ascii="Times New Roman"/>
                <w:w w:val="100"/>
                <w:sz w:val="21"/>
              </w:rPr>
              <w:t>/</w:t>
            </w:r>
          </w:p>
        </w:tc>
        <w:tc>
          <w:tcPr>
            <w:tcW w:w="1244" w:type="dxa"/>
          </w:tcPr>
          <w:p>
            <w:pPr>
              <w:pStyle w:val="TableParagraph"/>
              <w:spacing w:before="125"/>
              <w:ind w:left="178" w:right="172"/>
              <w:jc w:val="center"/>
              <w:rPr>
                <w:rFonts w:ascii="Times New Roman"/>
                <w:sz w:val="21"/>
              </w:rPr>
            </w:pPr>
            <w:r>
              <w:rPr>
                <w:rFonts w:ascii="Times New Roman"/>
                <w:sz w:val="21"/>
              </w:rPr>
              <w:t>65</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-14.1</w:t>
            </w:r>
          </w:p>
        </w:tc>
        <w:tc>
          <w:tcPr>
            <w:tcW w:w="968" w:type="dxa"/>
          </w:tcPr>
          <w:p>
            <w:pPr>
              <w:pStyle w:val="TableParagraph"/>
              <w:spacing w:before="125"/>
              <w:ind w:left="293"/>
              <w:rPr>
                <w:rFonts w:ascii="Times New Roman"/>
                <w:sz w:val="21"/>
              </w:rPr>
            </w:pPr>
            <w:r>
              <w:rPr>
                <w:rFonts w:ascii="Times New Roman"/>
                <w:sz w:val="21"/>
              </w:rPr>
              <w:t>25.5</w:t>
            </w:r>
          </w:p>
        </w:tc>
        <w:tc>
          <w:tcPr>
            <w:tcW w:w="1388" w:type="dxa"/>
          </w:tcPr>
          <w:p>
            <w:pPr>
              <w:pStyle w:val="TableParagraph"/>
              <w:spacing w:before="125"/>
              <w:ind w:left="534" w:right="530"/>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217" w:right="182"/>
              <w:jc w:val="center"/>
              <w:rPr>
                <w:rFonts w:ascii="Times New Roman"/>
                <w:sz w:val="21"/>
              </w:rPr>
            </w:pPr>
            <w:r>
              <w:rPr>
                <w:rFonts w:ascii="Times New Roman"/>
                <w:sz w:val="21"/>
              </w:rPr>
              <w:t>14</w:t>
            </w:r>
          </w:p>
        </w:tc>
        <w:tc>
          <w:tcPr>
            <w:tcW w:w="1284" w:type="dxa"/>
            <w:vMerge/>
            <w:tcBorders>
              <w:top w:val="nil"/>
            </w:tcBorders>
          </w:tcPr>
          <w:p>
            <w:pPr>
              <w:rPr>
                <w:sz w:val="2"/>
                <w:szCs w:val="2"/>
              </w:rPr>
            </w:pPr>
          </w:p>
        </w:tc>
        <w:tc>
          <w:tcPr>
            <w:tcW w:w="2182" w:type="dxa"/>
          </w:tcPr>
          <w:p>
            <w:pPr>
              <w:pStyle w:val="TableParagraph"/>
              <w:spacing w:before="111"/>
              <w:ind w:left="182" w:right="176"/>
              <w:jc w:val="center"/>
              <w:rPr>
                <w:rFonts w:ascii="Times New Roman" w:eastAsia="Times New Roman"/>
                <w:sz w:val="21"/>
              </w:rPr>
            </w:pPr>
            <w:r>
              <w:rPr>
                <w:sz w:val="21"/>
              </w:rPr>
              <w:t>烘箱</w:t>
            </w:r>
            <w:r>
              <w:rPr>
                <w:rFonts w:ascii="Times New Roman" w:eastAsia="Times New Roman"/>
                <w:sz w:val="21"/>
              </w:rPr>
              <w:t>BJ014</w:t>
            </w:r>
          </w:p>
        </w:tc>
        <w:tc>
          <w:tcPr>
            <w:tcW w:w="970" w:type="dxa"/>
          </w:tcPr>
          <w:p>
            <w:pPr>
              <w:pStyle w:val="TableParagraph"/>
              <w:spacing w:before="125"/>
              <w:ind w:left="3"/>
              <w:jc w:val="center"/>
              <w:rPr>
                <w:rFonts w:ascii="Times New Roman"/>
                <w:sz w:val="21"/>
              </w:rPr>
            </w:pPr>
            <w:r>
              <w:rPr>
                <w:rFonts w:ascii="Times New Roman"/>
                <w:w w:val="100"/>
                <w:sz w:val="21"/>
              </w:rPr>
              <w:t>/</w:t>
            </w:r>
          </w:p>
        </w:tc>
        <w:tc>
          <w:tcPr>
            <w:tcW w:w="1244" w:type="dxa"/>
          </w:tcPr>
          <w:p>
            <w:pPr>
              <w:pStyle w:val="TableParagraph"/>
              <w:spacing w:before="125"/>
              <w:ind w:left="178" w:right="172"/>
              <w:jc w:val="center"/>
              <w:rPr>
                <w:rFonts w:ascii="Times New Roman"/>
                <w:sz w:val="21"/>
              </w:rPr>
            </w:pPr>
            <w:r>
              <w:rPr>
                <w:rFonts w:ascii="Times New Roman"/>
                <w:sz w:val="21"/>
              </w:rPr>
              <w:t>65</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-15.5</w:t>
            </w:r>
          </w:p>
        </w:tc>
        <w:tc>
          <w:tcPr>
            <w:tcW w:w="968" w:type="dxa"/>
          </w:tcPr>
          <w:p>
            <w:pPr>
              <w:pStyle w:val="TableParagraph"/>
              <w:spacing w:before="125"/>
              <w:ind w:left="293"/>
              <w:rPr>
                <w:rFonts w:ascii="Times New Roman"/>
                <w:sz w:val="21"/>
              </w:rPr>
            </w:pPr>
            <w:r>
              <w:rPr>
                <w:rFonts w:ascii="Times New Roman"/>
                <w:sz w:val="21"/>
              </w:rPr>
              <w:t>25.2</w:t>
            </w:r>
          </w:p>
        </w:tc>
        <w:tc>
          <w:tcPr>
            <w:tcW w:w="1388" w:type="dxa"/>
          </w:tcPr>
          <w:p>
            <w:pPr>
              <w:pStyle w:val="TableParagraph"/>
              <w:spacing w:before="125"/>
              <w:ind w:left="534" w:right="530"/>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489" w:hRule="atLeast"/>
        </w:trPr>
        <w:tc>
          <w:tcPr>
            <w:tcW w:w="1020" w:type="dxa"/>
            <w:vMerge/>
            <w:tcBorders>
              <w:top w:val="nil"/>
            </w:tcBorders>
          </w:tcPr>
          <w:p>
            <w:pPr>
              <w:rPr>
                <w:sz w:val="2"/>
                <w:szCs w:val="2"/>
              </w:rPr>
            </w:pPr>
          </w:p>
        </w:tc>
        <w:tc>
          <w:tcPr>
            <w:tcW w:w="670" w:type="dxa"/>
            <w:tcBorders>
              <w:left w:val="double" w:sz="1" w:space="0" w:color="000000"/>
            </w:tcBorders>
          </w:tcPr>
          <w:p>
            <w:pPr>
              <w:pStyle w:val="TableParagraph"/>
              <w:spacing w:before="125"/>
              <w:ind w:left="217" w:right="182"/>
              <w:jc w:val="center"/>
              <w:rPr>
                <w:rFonts w:ascii="Times New Roman"/>
                <w:sz w:val="21"/>
              </w:rPr>
            </w:pPr>
            <w:r>
              <w:rPr>
                <w:rFonts w:ascii="Times New Roman"/>
                <w:sz w:val="21"/>
              </w:rPr>
              <w:t>15</w:t>
            </w:r>
          </w:p>
        </w:tc>
        <w:tc>
          <w:tcPr>
            <w:tcW w:w="1284" w:type="dxa"/>
            <w:vMerge/>
            <w:tcBorders>
              <w:top w:val="nil"/>
            </w:tcBorders>
          </w:tcPr>
          <w:p>
            <w:pPr>
              <w:rPr>
                <w:sz w:val="2"/>
                <w:szCs w:val="2"/>
              </w:rPr>
            </w:pPr>
          </w:p>
        </w:tc>
        <w:tc>
          <w:tcPr>
            <w:tcW w:w="2182" w:type="dxa"/>
          </w:tcPr>
          <w:p>
            <w:pPr>
              <w:pStyle w:val="TableParagraph"/>
              <w:spacing w:before="111"/>
              <w:ind w:left="179" w:right="176"/>
              <w:jc w:val="center"/>
              <w:rPr>
                <w:rFonts w:ascii="Times New Roman" w:eastAsia="Times New Roman"/>
                <w:sz w:val="21"/>
              </w:rPr>
            </w:pPr>
            <w:r>
              <w:rPr>
                <w:sz w:val="21"/>
              </w:rPr>
              <w:t>切胶机 </w:t>
            </w:r>
            <w:r>
              <w:rPr>
                <w:rFonts w:ascii="Times New Roman" w:eastAsia="Times New Roman"/>
                <w:sz w:val="21"/>
              </w:rPr>
              <w:t>BJ015</w:t>
            </w:r>
          </w:p>
        </w:tc>
        <w:tc>
          <w:tcPr>
            <w:tcW w:w="970" w:type="dxa"/>
          </w:tcPr>
          <w:p>
            <w:pPr>
              <w:pStyle w:val="TableParagraph"/>
              <w:spacing w:before="125"/>
              <w:ind w:left="303" w:right="301"/>
              <w:jc w:val="center"/>
              <w:rPr>
                <w:rFonts w:ascii="Times New Roman"/>
                <w:sz w:val="21"/>
              </w:rPr>
            </w:pPr>
            <w:r>
              <w:rPr>
                <w:rFonts w:ascii="Times New Roman"/>
                <w:sz w:val="21"/>
              </w:rPr>
              <w:t>160</w:t>
            </w:r>
          </w:p>
        </w:tc>
        <w:tc>
          <w:tcPr>
            <w:tcW w:w="1244" w:type="dxa"/>
          </w:tcPr>
          <w:p>
            <w:pPr>
              <w:pStyle w:val="TableParagraph"/>
              <w:spacing w:before="125"/>
              <w:ind w:left="178" w:right="172"/>
              <w:jc w:val="center"/>
              <w:rPr>
                <w:rFonts w:ascii="Times New Roman"/>
                <w:sz w:val="21"/>
              </w:rPr>
            </w:pPr>
            <w:r>
              <w:rPr>
                <w:rFonts w:ascii="Times New Roman"/>
                <w:sz w:val="21"/>
              </w:rPr>
              <w:t>75</w:t>
            </w:r>
          </w:p>
        </w:tc>
        <w:tc>
          <w:tcPr>
            <w:tcW w:w="1398" w:type="dxa"/>
            <w:vMerge/>
            <w:tcBorders>
              <w:top w:val="nil"/>
            </w:tcBorders>
          </w:tcPr>
          <w:p>
            <w:pPr>
              <w:rPr>
                <w:sz w:val="2"/>
                <w:szCs w:val="2"/>
              </w:rPr>
            </w:pPr>
          </w:p>
        </w:tc>
        <w:tc>
          <w:tcPr>
            <w:tcW w:w="1386" w:type="dxa"/>
          </w:tcPr>
          <w:p>
            <w:pPr>
              <w:pStyle w:val="TableParagraph"/>
              <w:spacing w:before="125"/>
              <w:ind w:left="446" w:right="451"/>
              <w:jc w:val="center"/>
              <w:rPr>
                <w:rFonts w:ascii="Times New Roman"/>
                <w:sz w:val="21"/>
              </w:rPr>
            </w:pPr>
            <w:r>
              <w:rPr>
                <w:rFonts w:ascii="Times New Roman"/>
                <w:sz w:val="21"/>
              </w:rPr>
              <w:t>-8</w:t>
            </w:r>
          </w:p>
        </w:tc>
        <w:tc>
          <w:tcPr>
            <w:tcW w:w="968" w:type="dxa"/>
          </w:tcPr>
          <w:p>
            <w:pPr>
              <w:pStyle w:val="TableParagraph"/>
              <w:spacing w:before="125"/>
              <w:ind w:left="259"/>
              <w:rPr>
                <w:rFonts w:ascii="Times New Roman"/>
                <w:sz w:val="21"/>
              </w:rPr>
            </w:pPr>
            <w:r>
              <w:rPr>
                <w:rFonts w:ascii="Times New Roman"/>
                <w:sz w:val="21"/>
              </w:rPr>
              <w:t>-23.8</w:t>
            </w:r>
          </w:p>
        </w:tc>
        <w:tc>
          <w:tcPr>
            <w:tcW w:w="1388" w:type="dxa"/>
          </w:tcPr>
          <w:p>
            <w:pPr>
              <w:pStyle w:val="TableParagraph"/>
              <w:spacing w:before="125"/>
              <w:ind w:left="534" w:right="531"/>
              <w:jc w:val="center"/>
              <w:rPr>
                <w:rFonts w:ascii="Times New Roman"/>
                <w:sz w:val="21"/>
              </w:rPr>
            </w:pPr>
            <w:r>
              <w:rPr>
                <w:rFonts w:ascii="Times New Roman"/>
                <w:sz w:val="21"/>
              </w:rPr>
              <w:t>1.0</w:t>
            </w:r>
          </w:p>
        </w:tc>
        <w:tc>
          <w:tcPr>
            <w:tcW w:w="1461" w:type="dxa"/>
            <w:tcBorders>
              <w:right w:val="double" w:sz="1" w:space="0" w:color="000000"/>
            </w:tcBorders>
          </w:tcPr>
          <w:p>
            <w:pPr>
              <w:pStyle w:val="TableParagraph"/>
              <w:spacing w:before="125"/>
              <w:ind w:left="230" w:right="248"/>
              <w:jc w:val="center"/>
              <w:rPr>
                <w:rFonts w:ascii="Times New Roman"/>
                <w:sz w:val="21"/>
              </w:rPr>
            </w:pPr>
            <w:r>
              <w:rPr>
                <w:rFonts w:ascii="Times New Roman"/>
                <w:sz w:val="21"/>
              </w:rPr>
              <w:t>6:00-22:00</w:t>
            </w:r>
          </w:p>
        </w:tc>
      </w:tr>
      <w:tr>
        <w:trPr>
          <w:trHeight w:val="88" w:hRule="atLeast"/>
        </w:trPr>
        <w:tc>
          <w:tcPr>
            <w:tcW w:w="1020" w:type="dxa"/>
            <w:vMerge/>
            <w:tcBorders>
              <w:top w:val="nil"/>
            </w:tcBorders>
          </w:tcPr>
          <w:p>
            <w:pPr>
              <w:rPr>
                <w:sz w:val="2"/>
                <w:szCs w:val="2"/>
              </w:rPr>
            </w:pPr>
          </w:p>
        </w:tc>
        <w:tc>
          <w:tcPr>
            <w:tcW w:w="670" w:type="dxa"/>
            <w:tcBorders>
              <w:right w:val="nil"/>
            </w:tcBorders>
          </w:tcPr>
          <w:p>
            <w:pPr>
              <w:pStyle w:val="TableParagraph"/>
              <w:rPr>
                <w:rFonts w:ascii="Times New Roman"/>
                <w:sz w:val="4"/>
              </w:rPr>
            </w:pPr>
          </w:p>
        </w:tc>
        <w:tc>
          <w:tcPr>
            <w:tcW w:w="1284" w:type="dxa"/>
            <w:tcBorders>
              <w:left w:val="nil"/>
              <w:right w:val="nil"/>
            </w:tcBorders>
          </w:tcPr>
          <w:p>
            <w:pPr>
              <w:pStyle w:val="TableParagraph"/>
              <w:rPr>
                <w:rFonts w:ascii="Times New Roman"/>
                <w:sz w:val="4"/>
              </w:rPr>
            </w:pPr>
          </w:p>
        </w:tc>
        <w:tc>
          <w:tcPr>
            <w:tcW w:w="2182" w:type="dxa"/>
            <w:tcBorders>
              <w:left w:val="nil"/>
              <w:right w:val="nil"/>
            </w:tcBorders>
          </w:tcPr>
          <w:p>
            <w:pPr>
              <w:pStyle w:val="TableParagraph"/>
              <w:rPr>
                <w:rFonts w:ascii="Times New Roman"/>
                <w:sz w:val="4"/>
              </w:rPr>
            </w:pPr>
          </w:p>
        </w:tc>
        <w:tc>
          <w:tcPr>
            <w:tcW w:w="970" w:type="dxa"/>
            <w:tcBorders>
              <w:left w:val="nil"/>
              <w:right w:val="nil"/>
            </w:tcBorders>
          </w:tcPr>
          <w:p>
            <w:pPr>
              <w:pStyle w:val="TableParagraph"/>
              <w:rPr>
                <w:rFonts w:ascii="Times New Roman"/>
                <w:sz w:val="4"/>
              </w:rPr>
            </w:pPr>
          </w:p>
        </w:tc>
        <w:tc>
          <w:tcPr>
            <w:tcW w:w="1244" w:type="dxa"/>
            <w:tcBorders>
              <w:left w:val="nil"/>
              <w:right w:val="nil"/>
            </w:tcBorders>
          </w:tcPr>
          <w:p>
            <w:pPr>
              <w:pStyle w:val="TableParagraph"/>
              <w:rPr>
                <w:rFonts w:ascii="Times New Roman"/>
                <w:sz w:val="4"/>
              </w:rPr>
            </w:pPr>
          </w:p>
        </w:tc>
        <w:tc>
          <w:tcPr>
            <w:tcW w:w="1398" w:type="dxa"/>
            <w:tcBorders>
              <w:left w:val="nil"/>
              <w:right w:val="nil"/>
            </w:tcBorders>
          </w:tcPr>
          <w:p>
            <w:pPr>
              <w:pStyle w:val="TableParagraph"/>
              <w:rPr>
                <w:rFonts w:ascii="Times New Roman"/>
                <w:sz w:val="4"/>
              </w:rPr>
            </w:pPr>
          </w:p>
        </w:tc>
        <w:tc>
          <w:tcPr>
            <w:tcW w:w="1386" w:type="dxa"/>
            <w:tcBorders>
              <w:left w:val="nil"/>
              <w:right w:val="nil"/>
            </w:tcBorders>
          </w:tcPr>
          <w:p>
            <w:pPr>
              <w:pStyle w:val="TableParagraph"/>
              <w:rPr>
                <w:rFonts w:ascii="Times New Roman"/>
                <w:sz w:val="4"/>
              </w:rPr>
            </w:pPr>
          </w:p>
        </w:tc>
        <w:tc>
          <w:tcPr>
            <w:tcW w:w="968" w:type="dxa"/>
            <w:tcBorders>
              <w:left w:val="nil"/>
              <w:right w:val="nil"/>
            </w:tcBorders>
          </w:tcPr>
          <w:p>
            <w:pPr>
              <w:pStyle w:val="TableParagraph"/>
              <w:rPr>
                <w:rFonts w:ascii="Times New Roman"/>
                <w:sz w:val="4"/>
              </w:rPr>
            </w:pPr>
          </w:p>
        </w:tc>
        <w:tc>
          <w:tcPr>
            <w:tcW w:w="1388" w:type="dxa"/>
            <w:tcBorders>
              <w:left w:val="nil"/>
              <w:right w:val="nil"/>
            </w:tcBorders>
          </w:tcPr>
          <w:p>
            <w:pPr>
              <w:pStyle w:val="TableParagraph"/>
              <w:rPr>
                <w:rFonts w:ascii="Times New Roman"/>
                <w:sz w:val="4"/>
              </w:rPr>
            </w:pPr>
          </w:p>
        </w:tc>
        <w:tc>
          <w:tcPr>
            <w:tcW w:w="1461" w:type="dxa"/>
            <w:tcBorders>
              <w:left w:val="nil"/>
            </w:tcBorders>
          </w:tcPr>
          <w:p>
            <w:pPr>
              <w:pStyle w:val="TableParagraph"/>
              <w:rPr>
                <w:rFonts w:ascii="Times New Roman"/>
                <w:sz w:val="4"/>
              </w:rPr>
            </w:pPr>
          </w:p>
        </w:tc>
      </w:tr>
    </w:tbl>
    <w:p>
      <w:pPr>
        <w:spacing w:after="0"/>
        <w:rPr>
          <w:rFonts w:ascii="Times New Roman"/>
          <w:sz w:val="4"/>
        </w:rPr>
        <w:sectPr>
          <w:headerReference w:type="default" r:id="rId18"/>
          <w:footerReference w:type="default" r:id="rId19"/>
          <w:pgSz w:w="16840" w:h="11910" w:orient="landscape"/>
          <w:pgMar w:header="874" w:footer="1081" w:top="1180" w:bottom="1280" w:left="1300" w:right="1340"/>
          <w:pgNumType w:start="45"/>
        </w:sectPr>
      </w:pPr>
    </w:p>
    <w:p>
      <w:pPr>
        <w:pStyle w:val="BodyText"/>
        <w:spacing w:before="11"/>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670"/>
        <w:gridCol w:w="1284"/>
        <w:gridCol w:w="2182"/>
        <w:gridCol w:w="968"/>
        <w:gridCol w:w="1246"/>
        <w:gridCol w:w="1397"/>
        <w:gridCol w:w="1385"/>
        <w:gridCol w:w="967"/>
        <w:gridCol w:w="1389"/>
        <w:gridCol w:w="1457"/>
      </w:tblGrid>
      <w:tr>
        <w:trPr>
          <w:trHeight w:val="477" w:hRule="atLeast"/>
        </w:trPr>
        <w:tc>
          <w:tcPr>
            <w:tcW w:w="1020" w:type="dxa"/>
            <w:vMerge w:val="restart"/>
            <w:tcBorders>
              <w:right w:val="double" w:sz="1"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8" w:lineRule="auto" w:before="161"/>
              <w:ind w:left="134" w:right="143"/>
              <w:jc w:val="both"/>
              <w:rPr>
                <w:sz w:val="24"/>
              </w:rPr>
            </w:pPr>
            <w:r>
              <w:rPr>
                <w:sz w:val="24"/>
              </w:rPr>
              <w:t>运营期环境影响和保护措施</w:t>
            </w:r>
          </w:p>
        </w:tc>
        <w:tc>
          <w:tcPr>
            <w:tcW w:w="670" w:type="dxa"/>
            <w:tcBorders>
              <w:top w:val="double" w:sz="1" w:space="0" w:color="000000"/>
              <w:left w:val="double" w:sz="1" w:space="0" w:color="000000"/>
            </w:tcBorders>
          </w:tcPr>
          <w:p>
            <w:pPr>
              <w:pStyle w:val="TableParagraph"/>
              <w:spacing w:before="121"/>
              <w:ind w:left="217" w:right="182"/>
              <w:jc w:val="center"/>
              <w:rPr>
                <w:rFonts w:ascii="Times New Roman"/>
                <w:sz w:val="21"/>
              </w:rPr>
            </w:pPr>
            <w:r>
              <w:rPr>
                <w:rFonts w:ascii="Times New Roman"/>
                <w:sz w:val="21"/>
              </w:rPr>
              <w:t>16</w:t>
            </w:r>
          </w:p>
        </w:tc>
        <w:tc>
          <w:tcPr>
            <w:tcW w:w="1284" w:type="dxa"/>
            <w:vMerge w:val="restart"/>
            <w:tcBorders>
              <w:top w:val="double" w:sz="1" w:space="0" w:color="000000"/>
            </w:tcBorders>
          </w:tcPr>
          <w:p>
            <w:pPr>
              <w:pStyle w:val="TableParagraph"/>
              <w:rPr>
                <w:rFonts w:ascii="Times New Roman"/>
                <w:sz w:val="20"/>
              </w:rPr>
            </w:pPr>
          </w:p>
        </w:tc>
        <w:tc>
          <w:tcPr>
            <w:tcW w:w="2182" w:type="dxa"/>
            <w:tcBorders>
              <w:top w:val="double" w:sz="1" w:space="0" w:color="000000"/>
            </w:tcBorders>
          </w:tcPr>
          <w:p>
            <w:pPr>
              <w:pStyle w:val="TableParagraph"/>
              <w:spacing w:before="107"/>
              <w:ind w:left="179" w:right="176"/>
              <w:jc w:val="center"/>
              <w:rPr>
                <w:rFonts w:ascii="Times New Roman" w:eastAsia="Times New Roman"/>
                <w:sz w:val="21"/>
              </w:rPr>
            </w:pPr>
            <w:r>
              <w:rPr>
                <w:sz w:val="21"/>
              </w:rPr>
              <w:t>切胶机 </w:t>
            </w:r>
            <w:r>
              <w:rPr>
                <w:rFonts w:ascii="Times New Roman" w:eastAsia="Times New Roman"/>
                <w:sz w:val="21"/>
              </w:rPr>
              <w:t>BJ016</w:t>
            </w:r>
          </w:p>
        </w:tc>
        <w:tc>
          <w:tcPr>
            <w:tcW w:w="968" w:type="dxa"/>
            <w:tcBorders>
              <w:top w:val="double" w:sz="1" w:space="0" w:color="000000"/>
            </w:tcBorders>
          </w:tcPr>
          <w:p>
            <w:pPr>
              <w:pStyle w:val="TableParagraph"/>
              <w:spacing w:before="121"/>
              <w:ind w:left="303" w:right="299"/>
              <w:jc w:val="center"/>
              <w:rPr>
                <w:rFonts w:ascii="Times New Roman"/>
                <w:sz w:val="21"/>
              </w:rPr>
            </w:pPr>
            <w:r>
              <w:rPr>
                <w:rFonts w:ascii="Times New Roman"/>
                <w:sz w:val="21"/>
              </w:rPr>
              <w:t>160</w:t>
            </w:r>
          </w:p>
        </w:tc>
        <w:tc>
          <w:tcPr>
            <w:tcW w:w="1246" w:type="dxa"/>
            <w:tcBorders>
              <w:top w:val="double" w:sz="1" w:space="0" w:color="000000"/>
            </w:tcBorders>
          </w:tcPr>
          <w:p>
            <w:pPr>
              <w:pStyle w:val="TableParagraph"/>
              <w:spacing w:before="121"/>
              <w:ind w:left="496" w:right="488"/>
              <w:jc w:val="center"/>
              <w:rPr>
                <w:rFonts w:ascii="Times New Roman"/>
                <w:sz w:val="21"/>
              </w:rPr>
            </w:pPr>
            <w:r>
              <w:rPr>
                <w:rFonts w:ascii="Times New Roman"/>
                <w:sz w:val="21"/>
              </w:rPr>
              <w:t>75</w:t>
            </w:r>
          </w:p>
        </w:tc>
        <w:tc>
          <w:tcPr>
            <w:tcW w:w="1397" w:type="dxa"/>
            <w:vMerge w:val="restart"/>
            <w:tcBorders>
              <w:top w:val="double" w:sz="1" w:space="0" w:color="000000"/>
              <w:bottom w:val="single" w:sz="8" w:space="0" w:color="000000"/>
            </w:tcBorders>
          </w:tcPr>
          <w:p>
            <w:pPr>
              <w:pStyle w:val="TableParagraph"/>
              <w:rPr>
                <w:rFonts w:ascii="Times New Roman"/>
                <w:sz w:val="20"/>
              </w:rPr>
            </w:pPr>
          </w:p>
        </w:tc>
        <w:tc>
          <w:tcPr>
            <w:tcW w:w="1385" w:type="dxa"/>
            <w:tcBorders>
              <w:top w:val="double" w:sz="1" w:space="0" w:color="000000"/>
            </w:tcBorders>
          </w:tcPr>
          <w:p>
            <w:pPr>
              <w:pStyle w:val="TableParagraph"/>
              <w:spacing w:before="121"/>
              <w:ind w:right="520"/>
              <w:jc w:val="right"/>
              <w:rPr>
                <w:rFonts w:ascii="Times New Roman"/>
                <w:sz w:val="21"/>
              </w:rPr>
            </w:pPr>
            <w:r>
              <w:rPr>
                <w:rFonts w:ascii="Times New Roman"/>
                <w:sz w:val="21"/>
              </w:rPr>
              <w:t>-7.2</w:t>
            </w:r>
          </w:p>
        </w:tc>
        <w:tc>
          <w:tcPr>
            <w:tcW w:w="967" w:type="dxa"/>
            <w:tcBorders>
              <w:top w:val="double" w:sz="1" w:space="0" w:color="000000"/>
            </w:tcBorders>
          </w:tcPr>
          <w:p>
            <w:pPr>
              <w:pStyle w:val="TableParagraph"/>
              <w:spacing w:before="121"/>
              <w:ind w:left="295"/>
              <w:rPr>
                <w:rFonts w:ascii="Times New Roman"/>
                <w:sz w:val="21"/>
              </w:rPr>
            </w:pPr>
            <w:r>
              <w:rPr>
                <w:rFonts w:ascii="Times New Roman"/>
                <w:sz w:val="21"/>
              </w:rPr>
              <w:t>20.9</w:t>
            </w:r>
          </w:p>
        </w:tc>
        <w:tc>
          <w:tcPr>
            <w:tcW w:w="1389" w:type="dxa"/>
            <w:tcBorders>
              <w:top w:val="double" w:sz="1" w:space="0" w:color="000000"/>
            </w:tcBorders>
          </w:tcPr>
          <w:p>
            <w:pPr>
              <w:pStyle w:val="TableParagraph"/>
              <w:spacing w:before="121"/>
              <w:ind w:left="541" w:right="533"/>
              <w:jc w:val="center"/>
              <w:rPr>
                <w:rFonts w:ascii="Times New Roman"/>
                <w:sz w:val="21"/>
              </w:rPr>
            </w:pPr>
            <w:r>
              <w:rPr>
                <w:rFonts w:ascii="Times New Roman"/>
                <w:sz w:val="21"/>
              </w:rPr>
              <w:t>1.0</w:t>
            </w:r>
          </w:p>
        </w:tc>
        <w:tc>
          <w:tcPr>
            <w:tcW w:w="1457" w:type="dxa"/>
            <w:tcBorders>
              <w:top w:val="double" w:sz="1" w:space="0" w:color="000000"/>
              <w:right w:val="double" w:sz="1" w:space="0" w:color="000000"/>
            </w:tcBorders>
          </w:tcPr>
          <w:p>
            <w:pPr>
              <w:pStyle w:val="TableParagraph"/>
              <w:spacing w:before="121"/>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17</w:t>
            </w:r>
          </w:p>
        </w:tc>
        <w:tc>
          <w:tcPr>
            <w:tcW w:w="1284" w:type="dxa"/>
            <w:vMerge/>
            <w:tcBorders>
              <w:top w:val="nil"/>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切胶机 </w:t>
            </w:r>
            <w:r>
              <w:rPr>
                <w:rFonts w:ascii="Times New Roman" w:eastAsia="Times New Roman"/>
                <w:sz w:val="21"/>
              </w:rPr>
              <w:t>BJ017</w:t>
            </w:r>
          </w:p>
        </w:tc>
        <w:tc>
          <w:tcPr>
            <w:tcW w:w="968" w:type="dxa"/>
          </w:tcPr>
          <w:p>
            <w:pPr>
              <w:pStyle w:val="TableParagraph"/>
              <w:spacing w:before="120"/>
              <w:ind w:left="303" w:right="299"/>
              <w:jc w:val="center"/>
              <w:rPr>
                <w:rFonts w:ascii="Times New Roman"/>
                <w:sz w:val="21"/>
              </w:rPr>
            </w:pPr>
            <w:r>
              <w:rPr>
                <w:rFonts w:ascii="Times New Roman"/>
                <w:sz w:val="21"/>
              </w:rPr>
              <w:t>160</w:t>
            </w:r>
          </w:p>
        </w:tc>
        <w:tc>
          <w:tcPr>
            <w:tcW w:w="1246" w:type="dxa"/>
          </w:tcPr>
          <w:p>
            <w:pPr>
              <w:pStyle w:val="TableParagraph"/>
              <w:spacing w:before="120"/>
              <w:ind w:left="496" w:right="488"/>
              <w:jc w:val="center"/>
              <w:rPr>
                <w:rFonts w:ascii="Times New Roman"/>
                <w:sz w:val="21"/>
              </w:rPr>
            </w:pPr>
            <w:r>
              <w:rPr>
                <w:rFonts w:ascii="Times New Roman"/>
                <w:sz w:val="21"/>
              </w:rPr>
              <w:t>75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2"/>
              <w:ind w:right="520"/>
              <w:jc w:val="right"/>
              <w:rPr>
                <w:rFonts w:ascii="Times New Roman"/>
                <w:sz w:val="21"/>
              </w:rPr>
            </w:pPr>
            <w:r>
              <w:rPr>
                <w:rFonts w:ascii="Times New Roman"/>
                <w:sz w:val="21"/>
              </w:rPr>
              <w:t>-6.4</w:t>
            </w:r>
          </w:p>
        </w:tc>
        <w:tc>
          <w:tcPr>
            <w:tcW w:w="967" w:type="dxa"/>
          </w:tcPr>
          <w:p>
            <w:pPr>
              <w:pStyle w:val="TableParagraph"/>
              <w:spacing w:before="122"/>
              <w:ind w:left="295"/>
              <w:rPr>
                <w:rFonts w:ascii="Times New Roman"/>
                <w:sz w:val="21"/>
              </w:rPr>
            </w:pPr>
            <w:r>
              <w:rPr>
                <w:rFonts w:ascii="Times New Roman"/>
                <w:sz w:val="21"/>
              </w:rPr>
              <w:t>17.8</w:t>
            </w:r>
          </w:p>
        </w:tc>
        <w:tc>
          <w:tcPr>
            <w:tcW w:w="1389" w:type="dxa"/>
          </w:tcPr>
          <w:p>
            <w:pPr>
              <w:pStyle w:val="TableParagraph"/>
              <w:spacing w:before="122"/>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2"/>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18</w:t>
            </w:r>
          </w:p>
        </w:tc>
        <w:tc>
          <w:tcPr>
            <w:tcW w:w="1284" w:type="dxa"/>
            <w:vMerge/>
            <w:tcBorders>
              <w:top w:val="nil"/>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修边机 </w:t>
            </w:r>
            <w:r>
              <w:rPr>
                <w:rFonts w:ascii="Times New Roman" w:eastAsia="Times New Roman"/>
                <w:sz w:val="21"/>
              </w:rPr>
              <w:t>BJ018</w:t>
            </w:r>
          </w:p>
        </w:tc>
        <w:tc>
          <w:tcPr>
            <w:tcW w:w="968" w:type="dxa"/>
          </w:tcPr>
          <w:p>
            <w:pPr>
              <w:pStyle w:val="TableParagraph"/>
              <w:spacing w:before="120"/>
              <w:ind w:left="303" w:right="299"/>
              <w:jc w:val="center"/>
              <w:rPr>
                <w:rFonts w:ascii="Times New Roman"/>
                <w:sz w:val="21"/>
              </w:rPr>
            </w:pPr>
            <w:r>
              <w:rPr>
                <w:rFonts w:ascii="Times New Roman"/>
                <w:sz w:val="21"/>
              </w:rPr>
              <w:t>100</w:t>
            </w:r>
          </w:p>
        </w:tc>
        <w:tc>
          <w:tcPr>
            <w:tcW w:w="1246" w:type="dxa"/>
          </w:tcPr>
          <w:p>
            <w:pPr>
              <w:pStyle w:val="TableParagraph"/>
              <w:spacing w:before="120"/>
              <w:ind w:left="496" w:right="488"/>
              <w:jc w:val="center"/>
              <w:rPr>
                <w:rFonts w:ascii="Times New Roman"/>
                <w:sz w:val="21"/>
              </w:rPr>
            </w:pPr>
            <w:r>
              <w:rPr>
                <w:rFonts w:ascii="Times New Roman"/>
                <w:sz w:val="21"/>
              </w:rPr>
              <w:t>70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2"/>
              <w:ind w:right="520"/>
              <w:jc w:val="right"/>
              <w:rPr>
                <w:rFonts w:ascii="Times New Roman"/>
                <w:sz w:val="21"/>
              </w:rPr>
            </w:pPr>
            <w:r>
              <w:rPr>
                <w:rFonts w:ascii="Times New Roman"/>
                <w:sz w:val="21"/>
              </w:rPr>
              <w:t>-5.6</w:t>
            </w:r>
          </w:p>
        </w:tc>
        <w:tc>
          <w:tcPr>
            <w:tcW w:w="967" w:type="dxa"/>
          </w:tcPr>
          <w:p>
            <w:pPr>
              <w:pStyle w:val="TableParagraph"/>
              <w:spacing w:before="122"/>
              <w:ind w:left="205" w:right="203"/>
              <w:jc w:val="center"/>
              <w:rPr>
                <w:rFonts w:ascii="Times New Roman"/>
                <w:sz w:val="21"/>
              </w:rPr>
            </w:pPr>
            <w:r>
              <w:rPr>
                <w:rFonts w:ascii="Times New Roman"/>
                <w:sz w:val="21"/>
              </w:rPr>
              <w:t>15</w:t>
            </w:r>
          </w:p>
        </w:tc>
        <w:tc>
          <w:tcPr>
            <w:tcW w:w="1389" w:type="dxa"/>
          </w:tcPr>
          <w:p>
            <w:pPr>
              <w:pStyle w:val="TableParagraph"/>
              <w:spacing w:before="122"/>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2"/>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19</w:t>
            </w:r>
          </w:p>
        </w:tc>
        <w:tc>
          <w:tcPr>
            <w:tcW w:w="1284" w:type="dxa"/>
            <w:vMerge/>
            <w:tcBorders>
              <w:top w:val="nil"/>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修边机 </w:t>
            </w:r>
            <w:r>
              <w:rPr>
                <w:rFonts w:ascii="Times New Roman" w:eastAsia="Times New Roman"/>
                <w:sz w:val="21"/>
              </w:rPr>
              <w:t>BJ019</w:t>
            </w:r>
          </w:p>
        </w:tc>
        <w:tc>
          <w:tcPr>
            <w:tcW w:w="968" w:type="dxa"/>
          </w:tcPr>
          <w:p>
            <w:pPr>
              <w:pStyle w:val="TableParagraph"/>
              <w:spacing w:before="120"/>
              <w:ind w:left="303" w:right="299"/>
              <w:jc w:val="center"/>
              <w:rPr>
                <w:rFonts w:ascii="Times New Roman"/>
                <w:sz w:val="21"/>
              </w:rPr>
            </w:pPr>
            <w:r>
              <w:rPr>
                <w:rFonts w:ascii="Times New Roman"/>
                <w:sz w:val="21"/>
              </w:rPr>
              <w:t>100</w:t>
            </w:r>
          </w:p>
        </w:tc>
        <w:tc>
          <w:tcPr>
            <w:tcW w:w="1246" w:type="dxa"/>
          </w:tcPr>
          <w:p>
            <w:pPr>
              <w:pStyle w:val="TableParagraph"/>
              <w:spacing w:before="120"/>
              <w:ind w:left="496" w:right="488"/>
              <w:jc w:val="center"/>
              <w:rPr>
                <w:rFonts w:ascii="Times New Roman"/>
                <w:sz w:val="21"/>
              </w:rPr>
            </w:pPr>
            <w:r>
              <w:rPr>
                <w:rFonts w:ascii="Times New Roman"/>
                <w:sz w:val="21"/>
              </w:rPr>
              <w:t>70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left="561" w:right="563"/>
              <w:jc w:val="center"/>
              <w:rPr>
                <w:rFonts w:ascii="Times New Roman"/>
                <w:sz w:val="21"/>
              </w:rPr>
            </w:pPr>
            <w:r>
              <w:rPr>
                <w:rFonts w:ascii="Times New Roman"/>
                <w:sz w:val="21"/>
              </w:rPr>
              <w:t>-5</w:t>
            </w:r>
          </w:p>
        </w:tc>
        <w:tc>
          <w:tcPr>
            <w:tcW w:w="967" w:type="dxa"/>
          </w:tcPr>
          <w:p>
            <w:pPr>
              <w:pStyle w:val="TableParagraph"/>
              <w:spacing w:before="120"/>
              <w:ind w:left="295"/>
              <w:rPr>
                <w:rFonts w:ascii="Times New Roman"/>
                <w:sz w:val="21"/>
              </w:rPr>
            </w:pPr>
            <w:r>
              <w:rPr>
                <w:rFonts w:ascii="Times New Roman"/>
                <w:sz w:val="21"/>
              </w:rPr>
              <w:t>12.1</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20</w:t>
            </w:r>
          </w:p>
        </w:tc>
        <w:tc>
          <w:tcPr>
            <w:tcW w:w="1284" w:type="dxa"/>
            <w:vMerge/>
            <w:tcBorders>
              <w:top w:val="nil"/>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自选机 </w:t>
            </w:r>
            <w:r>
              <w:rPr>
                <w:rFonts w:ascii="Times New Roman" w:eastAsia="Times New Roman"/>
                <w:sz w:val="21"/>
              </w:rPr>
              <w:t>BJ020</w:t>
            </w:r>
          </w:p>
        </w:tc>
        <w:tc>
          <w:tcPr>
            <w:tcW w:w="968" w:type="dxa"/>
          </w:tcPr>
          <w:p>
            <w:pPr>
              <w:pStyle w:val="TableParagraph"/>
              <w:spacing w:before="120"/>
              <w:ind w:left="5"/>
              <w:jc w:val="center"/>
              <w:rPr>
                <w:rFonts w:ascii="Times New Roman"/>
                <w:sz w:val="21"/>
              </w:rPr>
            </w:pPr>
            <w:r>
              <w:rPr>
                <w:rFonts w:ascii="Times New Roman"/>
                <w:w w:val="100"/>
                <w:sz w:val="21"/>
              </w:rPr>
              <w:t>/</w:t>
            </w:r>
          </w:p>
        </w:tc>
        <w:tc>
          <w:tcPr>
            <w:tcW w:w="1246" w:type="dxa"/>
          </w:tcPr>
          <w:p>
            <w:pPr>
              <w:pStyle w:val="TableParagraph"/>
              <w:spacing w:before="120"/>
              <w:ind w:left="496" w:right="488"/>
              <w:jc w:val="center"/>
              <w:rPr>
                <w:rFonts w:ascii="Times New Roman"/>
                <w:sz w:val="21"/>
              </w:rPr>
            </w:pPr>
            <w:r>
              <w:rPr>
                <w:rFonts w:ascii="Times New Roman"/>
                <w:sz w:val="21"/>
              </w:rPr>
              <w:t>70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20"/>
              <w:jc w:val="right"/>
              <w:rPr>
                <w:rFonts w:ascii="Times New Roman"/>
                <w:sz w:val="21"/>
              </w:rPr>
            </w:pPr>
            <w:r>
              <w:rPr>
                <w:rFonts w:ascii="Times New Roman"/>
                <w:sz w:val="21"/>
              </w:rPr>
              <w:t>-4.5</w:t>
            </w:r>
          </w:p>
        </w:tc>
        <w:tc>
          <w:tcPr>
            <w:tcW w:w="967" w:type="dxa"/>
          </w:tcPr>
          <w:p>
            <w:pPr>
              <w:pStyle w:val="TableParagraph"/>
              <w:spacing w:before="120"/>
              <w:ind w:left="206" w:right="203"/>
              <w:jc w:val="center"/>
              <w:rPr>
                <w:rFonts w:ascii="Times New Roman"/>
                <w:sz w:val="21"/>
              </w:rPr>
            </w:pPr>
            <w:r>
              <w:rPr>
                <w:rFonts w:ascii="Times New Roman"/>
                <w:sz w:val="21"/>
              </w:rPr>
              <w:t>10</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21</w:t>
            </w:r>
          </w:p>
        </w:tc>
        <w:tc>
          <w:tcPr>
            <w:tcW w:w="1284" w:type="dxa"/>
            <w:vMerge/>
            <w:tcBorders>
              <w:top w:val="nil"/>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风车机 </w:t>
            </w:r>
            <w:r>
              <w:rPr>
                <w:rFonts w:ascii="Times New Roman" w:eastAsia="Times New Roman"/>
                <w:sz w:val="21"/>
              </w:rPr>
              <w:t>BJ021</w:t>
            </w:r>
          </w:p>
        </w:tc>
        <w:tc>
          <w:tcPr>
            <w:tcW w:w="968" w:type="dxa"/>
          </w:tcPr>
          <w:p>
            <w:pPr>
              <w:pStyle w:val="TableParagraph"/>
              <w:spacing w:before="120"/>
              <w:ind w:left="5"/>
              <w:jc w:val="center"/>
              <w:rPr>
                <w:rFonts w:ascii="Times New Roman"/>
                <w:sz w:val="21"/>
              </w:rPr>
            </w:pPr>
            <w:r>
              <w:rPr>
                <w:rFonts w:ascii="Times New Roman"/>
                <w:w w:val="100"/>
                <w:sz w:val="21"/>
              </w:rPr>
              <w:t>/</w:t>
            </w:r>
          </w:p>
        </w:tc>
        <w:tc>
          <w:tcPr>
            <w:tcW w:w="1246" w:type="dxa"/>
          </w:tcPr>
          <w:p>
            <w:pPr>
              <w:pStyle w:val="TableParagraph"/>
              <w:spacing w:before="120"/>
              <w:ind w:left="496" w:right="488"/>
              <w:jc w:val="center"/>
              <w:rPr>
                <w:rFonts w:ascii="Times New Roman"/>
                <w:sz w:val="21"/>
              </w:rPr>
            </w:pPr>
            <w:r>
              <w:rPr>
                <w:rFonts w:ascii="Times New Roman"/>
                <w:sz w:val="21"/>
              </w:rPr>
              <w:t>75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467"/>
              <w:jc w:val="right"/>
              <w:rPr>
                <w:rFonts w:ascii="Times New Roman"/>
                <w:sz w:val="21"/>
              </w:rPr>
            </w:pPr>
            <w:r>
              <w:rPr>
                <w:rFonts w:ascii="Times New Roman"/>
                <w:sz w:val="21"/>
              </w:rPr>
              <w:t>-21.4</w:t>
            </w:r>
          </w:p>
        </w:tc>
        <w:tc>
          <w:tcPr>
            <w:tcW w:w="967" w:type="dxa"/>
          </w:tcPr>
          <w:p>
            <w:pPr>
              <w:pStyle w:val="TableParagraph"/>
              <w:spacing w:before="120"/>
              <w:ind w:left="206" w:right="203"/>
              <w:jc w:val="center"/>
              <w:rPr>
                <w:rFonts w:ascii="Times New Roman"/>
                <w:sz w:val="21"/>
              </w:rPr>
            </w:pPr>
            <w:r>
              <w:rPr>
                <w:rFonts w:ascii="Times New Roman"/>
                <w:sz w:val="21"/>
              </w:rPr>
              <w:t>21</w:t>
            </w:r>
          </w:p>
        </w:tc>
        <w:tc>
          <w:tcPr>
            <w:tcW w:w="1389" w:type="dxa"/>
          </w:tcPr>
          <w:p>
            <w:pPr>
              <w:pStyle w:val="TableParagraph"/>
              <w:spacing w:before="120"/>
              <w:ind w:left="542"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22</w:t>
            </w:r>
          </w:p>
        </w:tc>
        <w:tc>
          <w:tcPr>
            <w:tcW w:w="1284" w:type="dxa"/>
            <w:vMerge/>
            <w:tcBorders>
              <w:top w:val="nil"/>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风车机 </w:t>
            </w:r>
            <w:r>
              <w:rPr>
                <w:rFonts w:ascii="Times New Roman" w:eastAsia="Times New Roman"/>
                <w:sz w:val="21"/>
              </w:rPr>
              <w:t>BJ022</w:t>
            </w:r>
          </w:p>
        </w:tc>
        <w:tc>
          <w:tcPr>
            <w:tcW w:w="968" w:type="dxa"/>
          </w:tcPr>
          <w:p>
            <w:pPr>
              <w:pStyle w:val="TableParagraph"/>
              <w:spacing w:before="120"/>
              <w:ind w:left="5"/>
              <w:jc w:val="center"/>
              <w:rPr>
                <w:rFonts w:ascii="Times New Roman"/>
                <w:sz w:val="21"/>
              </w:rPr>
            </w:pPr>
            <w:r>
              <w:rPr>
                <w:rFonts w:ascii="Times New Roman"/>
                <w:w w:val="100"/>
                <w:sz w:val="21"/>
              </w:rPr>
              <w:t>/</w:t>
            </w:r>
          </w:p>
        </w:tc>
        <w:tc>
          <w:tcPr>
            <w:tcW w:w="1246" w:type="dxa"/>
          </w:tcPr>
          <w:p>
            <w:pPr>
              <w:pStyle w:val="TableParagraph"/>
              <w:spacing w:before="120"/>
              <w:ind w:left="496" w:right="488"/>
              <w:jc w:val="center"/>
              <w:rPr>
                <w:rFonts w:ascii="Times New Roman"/>
                <w:sz w:val="21"/>
              </w:rPr>
            </w:pPr>
            <w:r>
              <w:rPr>
                <w:rFonts w:ascii="Times New Roman"/>
                <w:sz w:val="21"/>
              </w:rPr>
              <w:t>75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467"/>
              <w:jc w:val="right"/>
              <w:rPr>
                <w:rFonts w:ascii="Times New Roman"/>
                <w:sz w:val="21"/>
              </w:rPr>
            </w:pPr>
            <w:r>
              <w:rPr>
                <w:rFonts w:ascii="Times New Roman"/>
                <w:sz w:val="21"/>
              </w:rPr>
              <w:t>-18.8</w:t>
            </w:r>
          </w:p>
        </w:tc>
        <w:tc>
          <w:tcPr>
            <w:tcW w:w="967" w:type="dxa"/>
          </w:tcPr>
          <w:p>
            <w:pPr>
              <w:pStyle w:val="TableParagraph"/>
              <w:spacing w:before="120"/>
              <w:ind w:left="295"/>
              <w:rPr>
                <w:rFonts w:ascii="Times New Roman"/>
                <w:sz w:val="21"/>
              </w:rPr>
            </w:pPr>
            <w:r>
              <w:rPr>
                <w:rFonts w:ascii="Times New Roman"/>
                <w:sz w:val="21"/>
              </w:rPr>
              <w:t>21.4</w:t>
            </w:r>
          </w:p>
        </w:tc>
        <w:tc>
          <w:tcPr>
            <w:tcW w:w="1389" w:type="dxa"/>
          </w:tcPr>
          <w:p>
            <w:pPr>
              <w:pStyle w:val="TableParagraph"/>
              <w:spacing w:before="120"/>
              <w:ind w:left="542"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23</w:t>
            </w:r>
          </w:p>
        </w:tc>
        <w:tc>
          <w:tcPr>
            <w:tcW w:w="1284" w:type="dxa"/>
            <w:vMerge/>
            <w:tcBorders>
              <w:top w:val="nil"/>
            </w:tcBorders>
          </w:tcPr>
          <w:p>
            <w:pPr>
              <w:rPr>
                <w:sz w:val="2"/>
                <w:szCs w:val="2"/>
              </w:rPr>
            </w:pPr>
          </w:p>
        </w:tc>
        <w:tc>
          <w:tcPr>
            <w:tcW w:w="2182" w:type="dxa"/>
          </w:tcPr>
          <w:p>
            <w:pPr>
              <w:pStyle w:val="TableParagraph"/>
              <w:spacing w:before="106"/>
              <w:ind w:left="182" w:right="176"/>
              <w:jc w:val="center"/>
              <w:rPr>
                <w:rFonts w:ascii="Times New Roman" w:eastAsia="Times New Roman"/>
                <w:sz w:val="21"/>
              </w:rPr>
            </w:pPr>
            <w:r>
              <w:rPr>
                <w:sz w:val="21"/>
              </w:rPr>
              <w:t>气泵</w:t>
            </w:r>
            <w:r>
              <w:rPr>
                <w:rFonts w:ascii="Times New Roman" w:eastAsia="Times New Roman"/>
                <w:sz w:val="21"/>
              </w:rPr>
              <w:t>BJ023</w:t>
            </w:r>
          </w:p>
        </w:tc>
        <w:tc>
          <w:tcPr>
            <w:tcW w:w="968" w:type="dxa"/>
          </w:tcPr>
          <w:p>
            <w:pPr>
              <w:pStyle w:val="TableParagraph"/>
              <w:spacing w:before="120"/>
              <w:ind w:left="5"/>
              <w:jc w:val="center"/>
              <w:rPr>
                <w:rFonts w:ascii="Times New Roman"/>
                <w:sz w:val="21"/>
              </w:rPr>
            </w:pPr>
            <w:r>
              <w:rPr>
                <w:rFonts w:ascii="Times New Roman"/>
                <w:w w:val="100"/>
                <w:sz w:val="21"/>
              </w:rPr>
              <w:t>/</w:t>
            </w:r>
          </w:p>
        </w:tc>
        <w:tc>
          <w:tcPr>
            <w:tcW w:w="1246" w:type="dxa"/>
          </w:tcPr>
          <w:p>
            <w:pPr>
              <w:pStyle w:val="TableParagraph"/>
              <w:spacing w:before="120"/>
              <w:ind w:left="496" w:right="488"/>
              <w:jc w:val="center"/>
              <w:rPr>
                <w:rFonts w:ascii="Times New Roman"/>
                <w:sz w:val="21"/>
              </w:rPr>
            </w:pPr>
            <w:r>
              <w:rPr>
                <w:rFonts w:ascii="Times New Roman"/>
                <w:sz w:val="21"/>
              </w:rPr>
              <w:t>75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20"/>
              <w:jc w:val="right"/>
              <w:rPr>
                <w:rFonts w:ascii="Times New Roman"/>
                <w:sz w:val="21"/>
              </w:rPr>
            </w:pPr>
            <w:r>
              <w:rPr>
                <w:rFonts w:ascii="Times New Roman"/>
                <w:sz w:val="21"/>
              </w:rPr>
              <w:t>-8.7</w:t>
            </w:r>
          </w:p>
        </w:tc>
        <w:tc>
          <w:tcPr>
            <w:tcW w:w="967" w:type="dxa"/>
          </w:tcPr>
          <w:p>
            <w:pPr>
              <w:pStyle w:val="TableParagraph"/>
              <w:spacing w:before="120"/>
              <w:ind w:left="295"/>
              <w:rPr>
                <w:rFonts w:ascii="Times New Roman"/>
                <w:sz w:val="21"/>
              </w:rPr>
            </w:pPr>
            <w:r>
              <w:rPr>
                <w:rFonts w:ascii="Times New Roman"/>
                <w:sz w:val="21"/>
              </w:rPr>
              <w:t>25.8</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24</w:t>
            </w:r>
          </w:p>
        </w:tc>
        <w:tc>
          <w:tcPr>
            <w:tcW w:w="1284" w:type="dxa"/>
            <w:vMerge w:val="restart"/>
            <w:tcBorders>
              <w:bottom w:val="single" w:sz="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79"/>
              <w:ind w:left="222"/>
              <w:rPr>
                <w:sz w:val="21"/>
              </w:rPr>
            </w:pPr>
            <w:r>
              <w:rPr>
                <w:sz w:val="21"/>
              </w:rPr>
              <w:t>生产车间</w:t>
            </w:r>
          </w:p>
          <w:p>
            <w:pPr>
              <w:pStyle w:val="TableParagraph"/>
              <w:spacing w:line="336" w:lineRule="auto" w:before="105"/>
              <w:ind w:left="117" w:right="101"/>
              <w:jc w:val="center"/>
              <w:rPr>
                <w:sz w:val="21"/>
              </w:rPr>
            </w:pPr>
            <w:r>
              <w:rPr>
                <w:sz w:val="21"/>
              </w:rPr>
              <w:t>（原玉环市鑫源橡胶制品厂）</w:t>
            </w:r>
          </w:p>
        </w:tc>
        <w:tc>
          <w:tcPr>
            <w:tcW w:w="2182" w:type="dxa"/>
          </w:tcPr>
          <w:p>
            <w:pPr>
              <w:pStyle w:val="TableParagraph"/>
              <w:spacing w:before="106"/>
              <w:ind w:left="182" w:right="176"/>
              <w:jc w:val="center"/>
              <w:rPr>
                <w:rFonts w:ascii="Times New Roman" w:eastAsia="Times New Roman"/>
                <w:sz w:val="21"/>
              </w:rPr>
            </w:pPr>
            <w:r>
              <w:rPr>
                <w:sz w:val="21"/>
              </w:rPr>
              <w:t>平板硫化机 </w:t>
            </w:r>
            <w:r>
              <w:rPr>
                <w:rFonts w:ascii="Times New Roman" w:eastAsia="Times New Roman"/>
                <w:sz w:val="21"/>
              </w:rPr>
              <w:t>XY001</w:t>
            </w:r>
          </w:p>
        </w:tc>
        <w:tc>
          <w:tcPr>
            <w:tcW w:w="968" w:type="dxa"/>
          </w:tcPr>
          <w:p>
            <w:pPr>
              <w:pStyle w:val="TableParagraph"/>
              <w:spacing w:before="120"/>
              <w:ind w:left="303" w:right="298"/>
              <w:jc w:val="center"/>
              <w:rPr>
                <w:rFonts w:ascii="Times New Roman"/>
                <w:sz w:val="21"/>
              </w:rPr>
            </w:pPr>
            <w:r>
              <w:rPr>
                <w:rFonts w:ascii="Times New Roman"/>
                <w:sz w:val="21"/>
              </w:rPr>
              <w:t>200</w:t>
            </w:r>
          </w:p>
        </w:tc>
        <w:tc>
          <w:tcPr>
            <w:tcW w:w="1246" w:type="dxa"/>
          </w:tcPr>
          <w:p>
            <w:pPr>
              <w:pStyle w:val="TableParagraph"/>
              <w:spacing w:before="120"/>
              <w:ind w:left="496" w:right="488"/>
              <w:jc w:val="center"/>
              <w:rPr>
                <w:rFonts w:ascii="Times New Roman"/>
                <w:sz w:val="21"/>
              </w:rPr>
            </w:pPr>
            <w:r>
              <w:rPr>
                <w:rFonts w:ascii="Times New Roman"/>
                <w:sz w:val="21"/>
              </w:rPr>
              <w:t>80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54"/>
              <w:jc w:val="right"/>
              <w:rPr>
                <w:rFonts w:ascii="Times New Roman"/>
                <w:sz w:val="21"/>
              </w:rPr>
            </w:pPr>
            <w:r>
              <w:rPr>
                <w:rFonts w:ascii="Times New Roman"/>
                <w:sz w:val="21"/>
              </w:rPr>
              <w:t>7.4</w:t>
            </w:r>
          </w:p>
        </w:tc>
        <w:tc>
          <w:tcPr>
            <w:tcW w:w="967" w:type="dxa"/>
          </w:tcPr>
          <w:p>
            <w:pPr>
              <w:pStyle w:val="TableParagraph"/>
              <w:spacing w:before="120"/>
              <w:ind w:left="311"/>
              <w:rPr>
                <w:rFonts w:ascii="Times New Roman"/>
                <w:sz w:val="21"/>
              </w:rPr>
            </w:pPr>
            <w:r>
              <w:rPr>
                <w:rFonts w:ascii="Times New Roman"/>
                <w:sz w:val="21"/>
              </w:rPr>
              <w:t>-4.1</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25</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82" w:right="176"/>
              <w:jc w:val="center"/>
              <w:rPr>
                <w:rFonts w:ascii="Times New Roman" w:eastAsia="Times New Roman"/>
                <w:sz w:val="21"/>
              </w:rPr>
            </w:pPr>
            <w:r>
              <w:rPr>
                <w:sz w:val="21"/>
              </w:rPr>
              <w:t>平板硫化机 </w:t>
            </w:r>
            <w:r>
              <w:rPr>
                <w:rFonts w:ascii="Times New Roman" w:eastAsia="Times New Roman"/>
                <w:sz w:val="21"/>
              </w:rPr>
              <w:t>XY002</w:t>
            </w:r>
          </w:p>
        </w:tc>
        <w:tc>
          <w:tcPr>
            <w:tcW w:w="968" w:type="dxa"/>
          </w:tcPr>
          <w:p>
            <w:pPr>
              <w:pStyle w:val="TableParagraph"/>
              <w:spacing w:before="120"/>
              <w:ind w:left="303" w:right="299"/>
              <w:jc w:val="center"/>
              <w:rPr>
                <w:rFonts w:ascii="Times New Roman"/>
                <w:sz w:val="21"/>
              </w:rPr>
            </w:pPr>
            <w:r>
              <w:rPr>
                <w:rFonts w:ascii="Times New Roman"/>
                <w:sz w:val="21"/>
              </w:rPr>
              <w:t>200</w:t>
            </w:r>
          </w:p>
        </w:tc>
        <w:tc>
          <w:tcPr>
            <w:tcW w:w="1246" w:type="dxa"/>
          </w:tcPr>
          <w:p>
            <w:pPr>
              <w:pStyle w:val="TableParagraph"/>
              <w:spacing w:before="120"/>
              <w:ind w:left="496" w:right="488"/>
              <w:jc w:val="center"/>
              <w:rPr>
                <w:rFonts w:ascii="Times New Roman"/>
                <w:sz w:val="21"/>
              </w:rPr>
            </w:pPr>
            <w:r>
              <w:rPr>
                <w:rFonts w:ascii="Times New Roman"/>
                <w:sz w:val="21"/>
              </w:rPr>
              <w:t>80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54"/>
              <w:jc w:val="right"/>
              <w:rPr>
                <w:rFonts w:ascii="Times New Roman"/>
                <w:sz w:val="21"/>
              </w:rPr>
            </w:pPr>
            <w:r>
              <w:rPr>
                <w:rFonts w:ascii="Times New Roman"/>
                <w:sz w:val="21"/>
              </w:rPr>
              <w:t>8.3</w:t>
            </w:r>
          </w:p>
        </w:tc>
        <w:tc>
          <w:tcPr>
            <w:tcW w:w="967" w:type="dxa"/>
          </w:tcPr>
          <w:p>
            <w:pPr>
              <w:pStyle w:val="TableParagraph"/>
              <w:spacing w:before="120"/>
              <w:ind w:left="311"/>
              <w:rPr>
                <w:rFonts w:ascii="Times New Roman"/>
                <w:sz w:val="21"/>
              </w:rPr>
            </w:pPr>
            <w:r>
              <w:rPr>
                <w:rFonts w:ascii="Times New Roman"/>
                <w:sz w:val="21"/>
              </w:rPr>
              <w:t>-7.4</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26</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82" w:right="176"/>
              <w:jc w:val="center"/>
              <w:rPr>
                <w:rFonts w:ascii="Times New Roman" w:eastAsia="Times New Roman"/>
                <w:sz w:val="21"/>
              </w:rPr>
            </w:pPr>
            <w:r>
              <w:rPr>
                <w:sz w:val="21"/>
              </w:rPr>
              <w:t>平板硫化机 </w:t>
            </w:r>
            <w:r>
              <w:rPr>
                <w:rFonts w:ascii="Times New Roman" w:eastAsia="Times New Roman"/>
                <w:sz w:val="21"/>
              </w:rPr>
              <w:t>XY003</w:t>
            </w:r>
          </w:p>
        </w:tc>
        <w:tc>
          <w:tcPr>
            <w:tcW w:w="968" w:type="dxa"/>
          </w:tcPr>
          <w:p>
            <w:pPr>
              <w:pStyle w:val="TableParagraph"/>
              <w:spacing w:before="120"/>
              <w:ind w:left="303" w:right="299"/>
              <w:jc w:val="center"/>
              <w:rPr>
                <w:rFonts w:ascii="Times New Roman"/>
                <w:sz w:val="21"/>
              </w:rPr>
            </w:pPr>
            <w:r>
              <w:rPr>
                <w:rFonts w:ascii="Times New Roman"/>
                <w:sz w:val="21"/>
              </w:rPr>
              <w:t>125</w:t>
            </w:r>
          </w:p>
        </w:tc>
        <w:tc>
          <w:tcPr>
            <w:tcW w:w="1246" w:type="dxa"/>
          </w:tcPr>
          <w:p>
            <w:pPr>
              <w:pStyle w:val="TableParagraph"/>
              <w:spacing w:before="120"/>
              <w:ind w:left="496" w:right="488"/>
              <w:jc w:val="center"/>
              <w:rPr>
                <w:rFonts w:ascii="Times New Roman"/>
                <w:sz w:val="21"/>
              </w:rPr>
            </w:pPr>
            <w:r>
              <w:rPr>
                <w:rFonts w:ascii="Times New Roman"/>
                <w:sz w:val="21"/>
              </w:rPr>
              <w:t>80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6"/>
              <w:jc w:val="center"/>
              <w:rPr>
                <w:rFonts w:ascii="Times New Roman"/>
                <w:sz w:val="21"/>
              </w:rPr>
            </w:pPr>
            <w:r>
              <w:rPr>
                <w:rFonts w:ascii="Times New Roman"/>
                <w:w w:val="100"/>
                <w:sz w:val="21"/>
              </w:rPr>
              <w:t>9</w:t>
            </w:r>
          </w:p>
        </w:tc>
        <w:tc>
          <w:tcPr>
            <w:tcW w:w="967" w:type="dxa"/>
          </w:tcPr>
          <w:p>
            <w:pPr>
              <w:pStyle w:val="TableParagraph"/>
              <w:spacing w:before="120"/>
              <w:ind w:left="261"/>
              <w:rPr>
                <w:rFonts w:ascii="Times New Roman"/>
                <w:sz w:val="21"/>
              </w:rPr>
            </w:pPr>
            <w:r>
              <w:rPr>
                <w:rFonts w:ascii="Times New Roman"/>
                <w:sz w:val="21"/>
              </w:rPr>
              <w:t>-10.1</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27</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82" w:right="176"/>
              <w:jc w:val="center"/>
              <w:rPr>
                <w:rFonts w:ascii="Times New Roman" w:eastAsia="Times New Roman"/>
                <w:sz w:val="21"/>
              </w:rPr>
            </w:pPr>
            <w:r>
              <w:rPr>
                <w:sz w:val="21"/>
              </w:rPr>
              <w:t>平板硫化机 </w:t>
            </w:r>
            <w:r>
              <w:rPr>
                <w:rFonts w:ascii="Times New Roman" w:eastAsia="Times New Roman"/>
                <w:sz w:val="21"/>
              </w:rPr>
              <w:t>XY004</w:t>
            </w:r>
          </w:p>
        </w:tc>
        <w:tc>
          <w:tcPr>
            <w:tcW w:w="968" w:type="dxa"/>
          </w:tcPr>
          <w:p>
            <w:pPr>
              <w:pStyle w:val="TableParagraph"/>
              <w:spacing w:before="120"/>
              <w:ind w:left="303" w:right="299"/>
              <w:jc w:val="center"/>
              <w:rPr>
                <w:rFonts w:ascii="Times New Roman"/>
                <w:sz w:val="21"/>
              </w:rPr>
            </w:pPr>
            <w:r>
              <w:rPr>
                <w:rFonts w:ascii="Times New Roman"/>
                <w:sz w:val="21"/>
              </w:rPr>
              <w:t>125</w:t>
            </w:r>
          </w:p>
        </w:tc>
        <w:tc>
          <w:tcPr>
            <w:tcW w:w="1246" w:type="dxa"/>
          </w:tcPr>
          <w:p>
            <w:pPr>
              <w:pStyle w:val="TableParagraph"/>
              <w:spacing w:before="120"/>
              <w:ind w:left="496" w:right="488"/>
              <w:jc w:val="center"/>
              <w:rPr>
                <w:rFonts w:ascii="Times New Roman"/>
                <w:sz w:val="21"/>
              </w:rPr>
            </w:pPr>
            <w:r>
              <w:rPr>
                <w:rFonts w:ascii="Times New Roman"/>
                <w:sz w:val="21"/>
              </w:rPr>
              <w:t>80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54"/>
              <w:jc w:val="right"/>
              <w:rPr>
                <w:rFonts w:ascii="Times New Roman"/>
                <w:sz w:val="21"/>
              </w:rPr>
            </w:pPr>
            <w:r>
              <w:rPr>
                <w:rFonts w:ascii="Times New Roman"/>
                <w:sz w:val="21"/>
              </w:rPr>
              <w:t>9.9</w:t>
            </w:r>
          </w:p>
        </w:tc>
        <w:tc>
          <w:tcPr>
            <w:tcW w:w="967" w:type="dxa"/>
          </w:tcPr>
          <w:p>
            <w:pPr>
              <w:pStyle w:val="TableParagraph"/>
              <w:spacing w:before="120"/>
              <w:ind w:left="261"/>
              <w:rPr>
                <w:rFonts w:ascii="Times New Roman"/>
                <w:sz w:val="21"/>
              </w:rPr>
            </w:pPr>
            <w:r>
              <w:rPr>
                <w:rFonts w:ascii="Times New Roman"/>
                <w:sz w:val="21"/>
              </w:rPr>
              <w:t>-12.8</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6"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18"/>
              <w:ind w:left="217" w:right="182"/>
              <w:jc w:val="center"/>
              <w:rPr>
                <w:rFonts w:ascii="Times New Roman"/>
                <w:sz w:val="21"/>
              </w:rPr>
            </w:pPr>
            <w:r>
              <w:rPr>
                <w:rFonts w:ascii="Times New Roman"/>
                <w:sz w:val="21"/>
              </w:rPr>
              <w:t>28</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4"/>
              <w:ind w:left="182" w:right="176"/>
              <w:jc w:val="center"/>
              <w:rPr>
                <w:rFonts w:ascii="Times New Roman" w:eastAsia="Times New Roman"/>
                <w:sz w:val="21"/>
              </w:rPr>
            </w:pPr>
            <w:r>
              <w:rPr>
                <w:sz w:val="21"/>
              </w:rPr>
              <w:t>平板硫化机 </w:t>
            </w:r>
            <w:r>
              <w:rPr>
                <w:rFonts w:ascii="Times New Roman" w:eastAsia="Times New Roman"/>
                <w:sz w:val="21"/>
              </w:rPr>
              <w:t>XY005</w:t>
            </w:r>
          </w:p>
        </w:tc>
        <w:tc>
          <w:tcPr>
            <w:tcW w:w="968" w:type="dxa"/>
          </w:tcPr>
          <w:p>
            <w:pPr>
              <w:pStyle w:val="TableParagraph"/>
              <w:spacing w:before="118"/>
              <w:ind w:left="303" w:right="299"/>
              <w:jc w:val="center"/>
              <w:rPr>
                <w:rFonts w:ascii="Times New Roman"/>
                <w:sz w:val="21"/>
              </w:rPr>
            </w:pPr>
            <w:r>
              <w:rPr>
                <w:rFonts w:ascii="Times New Roman"/>
                <w:sz w:val="21"/>
              </w:rPr>
              <w:t>100</w:t>
            </w:r>
          </w:p>
        </w:tc>
        <w:tc>
          <w:tcPr>
            <w:tcW w:w="1246" w:type="dxa"/>
          </w:tcPr>
          <w:p>
            <w:pPr>
              <w:pStyle w:val="TableParagraph"/>
              <w:spacing w:before="118"/>
              <w:ind w:left="496" w:right="488"/>
              <w:jc w:val="center"/>
              <w:rPr>
                <w:rFonts w:ascii="Times New Roman"/>
                <w:sz w:val="21"/>
              </w:rPr>
            </w:pPr>
            <w:r>
              <w:rPr>
                <w:rFonts w:ascii="Times New Roman"/>
                <w:sz w:val="21"/>
              </w:rPr>
              <w:t>80</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01"/>
              <w:jc w:val="right"/>
              <w:rPr>
                <w:rFonts w:ascii="Times New Roman"/>
                <w:sz w:val="21"/>
              </w:rPr>
            </w:pPr>
            <w:r>
              <w:rPr>
                <w:rFonts w:ascii="Times New Roman"/>
                <w:sz w:val="21"/>
              </w:rPr>
              <w:t>10.8</w:t>
            </w:r>
          </w:p>
        </w:tc>
        <w:tc>
          <w:tcPr>
            <w:tcW w:w="967" w:type="dxa"/>
          </w:tcPr>
          <w:p>
            <w:pPr>
              <w:pStyle w:val="TableParagraph"/>
              <w:spacing w:before="120"/>
              <w:ind w:left="261"/>
              <w:rPr>
                <w:rFonts w:ascii="Times New Roman"/>
                <w:sz w:val="21"/>
              </w:rPr>
            </w:pPr>
            <w:r>
              <w:rPr>
                <w:rFonts w:ascii="Times New Roman"/>
                <w:sz w:val="21"/>
              </w:rPr>
              <w:t>-15.6</w:t>
            </w:r>
          </w:p>
        </w:tc>
        <w:tc>
          <w:tcPr>
            <w:tcW w:w="1389" w:type="dxa"/>
          </w:tcPr>
          <w:p>
            <w:pPr>
              <w:pStyle w:val="TableParagraph"/>
              <w:spacing w:before="120"/>
              <w:ind w:left="541"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29</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82" w:right="176"/>
              <w:jc w:val="center"/>
              <w:rPr>
                <w:rFonts w:ascii="Times New Roman" w:eastAsia="Times New Roman"/>
                <w:sz w:val="21"/>
              </w:rPr>
            </w:pPr>
            <w:r>
              <w:rPr>
                <w:sz w:val="21"/>
              </w:rPr>
              <w:t>烘箱</w:t>
            </w:r>
            <w:r>
              <w:rPr>
                <w:rFonts w:ascii="Times New Roman" w:eastAsia="Times New Roman"/>
                <w:sz w:val="21"/>
              </w:rPr>
              <w:t>XY006</w:t>
            </w:r>
          </w:p>
        </w:tc>
        <w:tc>
          <w:tcPr>
            <w:tcW w:w="968" w:type="dxa"/>
          </w:tcPr>
          <w:p>
            <w:pPr>
              <w:pStyle w:val="TableParagraph"/>
              <w:spacing w:before="120"/>
              <w:ind w:left="303" w:right="298"/>
              <w:jc w:val="center"/>
              <w:rPr>
                <w:rFonts w:ascii="Times New Roman"/>
                <w:sz w:val="21"/>
              </w:rPr>
            </w:pPr>
            <w:r>
              <w:rPr>
                <w:rFonts w:ascii="Times New Roman"/>
                <w:sz w:val="21"/>
              </w:rPr>
              <w:t>160</w:t>
            </w:r>
          </w:p>
        </w:tc>
        <w:tc>
          <w:tcPr>
            <w:tcW w:w="1246" w:type="dxa"/>
          </w:tcPr>
          <w:p>
            <w:pPr>
              <w:pStyle w:val="TableParagraph"/>
              <w:spacing w:before="120"/>
              <w:ind w:left="496" w:right="488"/>
              <w:jc w:val="center"/>
              <w:rPr>
                <w:rFonts w:ascii="Times New Roman"/>
                <w:sz w:val="21"/>
              </w:rPr>
            </w:pPr>
            <w:r>
              <w:rPr>
                <w:rFonts w:ascii="Times New Roman"/>
                <w:sz w:val="21"/>
              </w:rPr>
              <w:t>65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2"/>
              <w:ind w:left="561" w:right="563"/>
              <w:jc w:val="center"/>
              <w:rPr>
                <w:rFonts w:ascii="Times New Roman"/>
                <w:sz w:val="21"/>
              </w:rPr>
            </w:pPr>
            <w:r>
              <w:rPr>
                <w:rFonts w:ascii="Times New Roman"/>
                <w:sz w:val="21"/>
              </w:rPr>
              <w:t>11</w:t>
            </w:r>
          </w:p>
        </w:tc>
        <w:tc>
          <w:tcPr>
            <w:tcW w:w="967" w:type="dxa"/>
          </w:tcPr>
          <w:p>
            <w:pPr>
              <w:pStyle w:val="TableParagraph"/>
              <w:spacing w:before="122"/>
              <w:ind w:left="338"/>
              <w:rPr>
                <w:rFonts w:ascii="Times New Roman"/>
                <w:sz w:val="21"/>
              </w:rPr>
            </w:pPr>
            <w:r>
              <w:rPr>
                <w:rFonts w:ascii="Times New Roman"/>
                <w:sz w:val="21"/>
              </w:rPr>
              <w:t>-20</w:t>
            </w:r>
          </w:p>
        </w:tc>
        <w:tc>
          <w:tcPr>
            <w:tcW w:w="1389" w:type="dxa"/>
          </w:tcPr>
          <w:p>
            <w:pPr>
              <w:pStyle w:val="TableParagraph"/>
              <w:spacing w:before="122"/>
              <w:ind w:left="542"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2"/>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30</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82" w:right="176"/>
              <w:jc w:val="center"/>
              <w:rPr>
                <w:rFonts w:ascii="Times New Roman" w:eastAsia="Times New Roman"/>
                <w:sz w:val="21"/>
              </w:rPr>
            </w:pPr>
            <w:r>
              <w:rPr>
                <w:sz w:val="21"/>
              </w:rPr>
              <w:t>烘箱</w:t>
            </w:r>
            <w:r>
              <w:rPr>
                <w:rFonts w:ascii="Times New Roman" w:eastAsia="Times New Roman"/>
                <w:sz w:val="21"/>
              </w:rPr>
              <w:t>XY007</w:t>
            </w:r>
          </w:p>
        </w:tc>
        <w:tc>
          <w:tcPr>
            <w:tcW w:w="968" w:type="dxa"/>
          </w:tcPr>
          <w:p>
            <w:pPr>
              <w:pStyle w:val="TableParagraph"/>
              <w:spacing w:before="120"/>
              <w:ind w:left="303" w:right="298"/>
              <w:jc w:val="center"/>
              <w:rPr>
                <w:rFonts w:ascii="Times New Roman"/>
                <w:sz w:val="21"/>
              </w:rPr>
            </w:pPr>
            <w:r>
              <w:rPr>
                <w:rFonts w:ascii="Times New Roman"/>
                <w:sz w:val="21"/>
              </w:rPr>
              <w:t>160</w:t>
            </w:r>
          </w:p>
        </w:tc>
        <w:tc>
          <w:tcPr>
            <w:tcW w:w="1246" w:type="dxa"/>
          </w:tcPr>
          <w:p>
            <w:pPr>
              <w:pStyle w:val="TableParagraph"/>
              <w:spacing w:before="120"/>
              <w:ind w:left="496" w:right="488"/>
              <w:jc w:val="center"/>
              <w:rPr>
                <w:rFonts w:ascii="Times New Roman"/>
                <w:sz w:val="21"/>
              </w:rPr>
            </w:pPr>
            <w:r>
              <w:rPr>
                <w:rFonts w:ascii="Times New Roman"/>
                <w:sz w:val="21"/>
              </w:rPr>
              <w:t>65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2"/>
              <w:ind w:right="554"/>
              <w:jc w:val="right"/>
              <w:rPr>
                <w:rFonts w:ascii="Times New Roman"/>
                <w:sz w:val="21"/>
              </w:rPr>
            </w:pPr>
            <w:r>
              <w:rPr>
                <w:rFonts w:ascii="Times New Roman"/>
                <w:sz w:val="21"/>
              </w:rPr>
              <w:t>8.4</w:t>
            </w:r>
          </w:p>
        </w:tc>
        <w:tc>
          <w:tcPr>
            <w:tcW w:w="967" w:type="dxa"/>
          </w:tcPr>
          <w:p>
            <w:pPr>
              <w:pStyle w:val="TableParagraph"/>
              <w:spacing w:before="122"/>
              <w:ind w:left="261"/>
              <w:rPr>
                <w:rFonts w:ascii="Times New Roman"/>
                <w:sz w:val="21"/>
              </w:rPr>
            </w:pPr>
            <w:r>
              <w:rPr>
                <w:rFonts w:ascii="Times New Roman"/>
                <w:sz w:val="21"/>
              </w:rPr>
              <w:t>-20.7</w:t>
            </w:r>
          </w:p>
        </w:tc>
        <w:tc>
          <w:tcPr>
            <w:tcW w:w="1389" w:type="dxa"/>
          </w:tcPr>
          <w:p>
            <w:pPr>
              <w:pStyle w:val="TableParagraph"/>
              <w:spacing w:before="122"/>
              <w:ind w:left="542"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2"/>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31</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切胶机 </w:t>
            </w:r>
            <w:r>
              <w:rPr>
                <w:rFonts w:ascii="Times New Roman" w:eastAsia="Times New Roman"/>
                <w:sz w:val="21"/>
              </w:rPr>
              <w:t>XY008</w:t>
            </w:r>
          </w:p>
        </w:tc>
        <w:tc>
          <w:tcPr>
            <w:tcW w:w="968" w:type="dxa"/>
          </w:tcPr>
          <w:p>
            <w:pPr>
              <w:pStyle w:val="TableParagraph"/>
              <w:spacing w:before="120"/>
              <w:ind w:left="6"/>
              <w:jc w:val="center"/>
              <w:rPr>
                <w:rFonts w:ascii="Times New Roman"/>
                <w:sz w:val="21"/>
              </w:rPr>
            </w:pPr>
            <w:r>
              <w:rPr>
                <w:rFonts w:ascii="Times New Roman"/>
                <w:w w:val="100"/>
                <w:sz w:val="21"/>
              </w:rPr>
              <w:t>/</w:t>
            </w:r>
          </w:p>
        </w:tc>
        <w:tc>
          <w:tcPr>
            <w:tcW w:w="1246" w:type="dxa"/>
          </w:tcPr>
          <w:p>
            <w:pPr>
              <w:pStyle w:val="TableParagraph"/>
              <w:spacing w:before="120"/>
              <w:ind w:left="497" w:right="488"/>
              <w:jc w:val="center"/>
              <w:rPr>
                <w:rFonts w:ascii="Times New Roman"/>
                <w:sz w:val="21"/>
              </w:rPr>
            </w:pPr>
            <w:r>
              <w:rPr>
                <w:rFonts w:ascii="Times New Roman"/>
                <w:sz w:val="21"/>
              </w:rPr>
              <w:t>75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20"/>
              <w:jc w:val="right"/>
              <w:rPr>
                <w:rFonts w:ascii="Times New Roman"/>
                <w:sz w:val="21"/>
              </w:rPr>
            </w:pPr>
            <w:r>
              <w:rPr>
                <w:rFonts w:ascii="Times New Roman"/>
                <w:sz w:val="21"/>
              </w:rPr>
              <w:t>-3.2</w:t>
            </w:r>
          </w:p>
        </w:tc>
        <w:tc>
          <w:tcPr>
            <w:tcW w:w="967" w:type="dxa"/>
          </w:tcPr>
          <w:p>
            <w:pPr>
              <w:pStyle w:val="TableParagraph"/>
              <w:spacing w:before="120"/>
              <w:ind w:left="312"/>
              <w:rPr>
                <w:rFonts w:ascii="Times New Roman"/>
                <w:sz w:val="21"/>
              </w:rPr>
            </w:pPr>
            <w:r>
              <w:rPr>
                <w:rFonts w:ascii="Times New Roman"/>
                <w:sz w:val="21"/>
              </w:rPr>
              <w:t>-9.1</w:t>
            </w:r>
          </w:p>
        </w:tc>
        <w:tc>
          <w:tcPr>
            <w:tcW w:w="1389" w:type="dxa"/>
          </w:tcPr>
          <w:p>
            <w:pPr>
              <w:pStyle w:val="TableParagraph"/>
              <w:spacing w:before="120"/>
              <w:ind w:left="542"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79"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tcBorders>
          </w:tcPr>
          <w:p>
            <w:pPr>
              <w:pStyle w:val="TableParagraph"/>
              <w:spacing w:before="120"/>
              <w:ind w:left="217" w:right="182"/>
              <w:jc w:val="center"/>
              <w:rPr>
                <w:rFonts w:ascii="Times New Roman"/>
                <w:sz w:val="21"/>
              </w:rPr>
            </w:pPr>
            <w:r>
              <w:rPr>
                <w:rFonts w:ascii="Times New Roman"/>
                <w:sz w:val="21"/>
              </w:rPr>
              <w:t>32</w:t>
            </w:r>
          </w:p>
        </w:tc>
        <w:tc>
          <w:tcPr>
            <w:tcW w:w="1284" w:type="dxa"/>
            <w:vMerge/>
            <w:tcBorders>
              <w:top w:val="nil"/>
              <w:bottom w:val="single" w:sz="8" w:space="0" w:color="000000"/>
            </w:tcBorders>
          </w:tcPr>
          <w:p>
            <w:pPr>
              <w:rPr>
                <w:sz w:val="2"/>
                <w:szCs w:val="2"/>
              </w:rPr>
            </w:pPr>
          </w:p>
        </w:tc>
        <w:tc>
          <w:tcPr>
            <w:tcW w:w="2182" w:type="dxa"/>
          </w:tcPr>
          <w:p>
            <w:pPr>
              <w:pStyle w:val="TableParagraph"/>
              <w:spacing w:before="106"/>
              <w:ind w:left="179" w:right="176"/>
              <w:jc w:val="center"/>
              <w:rPr>
                <w:rFonts w:ascii="Times New Roman" w:eastAsia="Times New Roman"/>
                <w:sz w:val="21"/>
              </w:rPr>
            </w:pPr>
            <w:r>
              <w:rPr>
                <w:sz w:val="21"/>
              </w:rPr>
              <w:t>切胶机 </w:t>
            </w:r>
            <w:r>
              <w:rPr>
                <w:rFonts w:ascii="Times New Roman" w:eastAsia="Times New Roman"/>
                <w:sz w:val="21"/>
              </w:rPr>
              <w:t>XY009</w:t>
            </w:r>
          </w:p>
        </w:tc>
        <w:tc>
          <w:tcPr>
            <w:tcW w:w="968" w:type="dxa"/>
          </w:tcPr>
          <w:p>
            <w:pPr>
              <w:pStyle w:val="TableParagraph"/>
              <w:spacing w:before="120"/>
              <w:ind w:left="6"/>
              <w:jc w:val="center"/>
              <w:rPr>
                <w:rFonts w:ascii="Times New Roman"/>
                <w:sz w:val="21"/>
              </w:rPr>
            </w:pPr>
            <w:r>
              <w:rPr>
                <w:rFonts w:ascii="Times New Roman"/>
                <w:w w:val="100"/>
                <w:sz w:val="21"/>
              </w:rPr>
              <w:t>/</w:t>
            </w:r>
          </w:p>
        </w:tc>
        <w:tc>
          <w:tcPr>
            <w:tcW w:w="1246" w:type="dxa"/>
          </w:tcPr>
          <w:p>
            <w:pPr>
              <w:pStyle w:val="TableParagraph"/>
              <w:spacing w:before="120"/>
              <w:ind w:left="497" w:right="488"/>
              <w:jc w:val="center"/>
              <w:rPr>
                <w:rFonts w:ascii="Times New Roman"/>
                <w:sz w:val="21"/>
              </w:rPr>
            </w:pPr>
            <w:r>
              <w:rPr>
                <w:rFonts w:ascii="Times New Roman"/>
                <w:sz w:val="21"/>
              </w:rPr>
              <w:t>75</w:t>
            </w:r>
          </w:p>
        </w:tc>
        <w:tc>
          <w:tcPr>
            <w:tcW w:w="1397" w:type="dxa"/>
            <w:vMerge/>
            <w:tcBorders>
              <w:top w:val="nil"/>
              <w:bottom w:val="single" w:sz="8" w:space="0" w:color="000000"/>
            </w:tcBorders>
          </w:tcPr>
          <w:p>
            <w:pPr>
              <w:rPr>
                <w:sz w:val="2"/>
                <w:szCs w:val="2"/>
              </w:rPr>
            </w:pPr>
          </w:p>
        </w:tc>
        <w:tc>
          <w:tcPr>
            <w:tcW w:w="1385" w:type="dxa"/>
          </w:tcPr>
          <w:p>
            <w:pPr>
              <w:pStyle w:val="TableParagraph"/>
              <w:spacing w:before="120"/>
              <w:ind w:right="520"/>
              <w:jc w:val="right"/>
              <w:rPr>
                <w:rFonts w:ascii="Times New Roman"/>
                <w:sz w:val="21"/>
              </w:rPr>
            </w:pPr>
            <w:r>
              <w:rPr>
                <w:rFonts w:ascii="Times New Roman"/>
                <w:sz w:val="21"/>
              </w:rPr>
              <w:t>-2.1</w:t>
            </w:r>
          </w:p>
        </w:tc>
        <w:tc>
          <w:tcPr>
            <w:tcW w:w="967" w:type="dxa"/>
          </w:tcPr>
          <w:p>
            <w:pPr>
              <w:pStyle w:val="TableParagraph"/>
              <w:spacing w:before="120"/>
              <w:ind w:left="261"/>
              <w:rPr>
                <w:rFonts w:ascii="Times New Roman"/>
                <w:sz w:val="21"/>
              </w:rPr>
            </w:pPr>
            <w:r>
              <w:rPr>
                <w:rFonts w:ascii="Times New Roman"/>
                <w:sz w:val="21"/>
              </w:rPr>
              <w:t>-12.2</w:t>
            </w:r>
          </w:p>
        </w:tc>
        <w:tc>
          <w:tcPr>
            <w:tcW w:w="1389" w:type="dxa"/>
          </w:tcPr>
          <w:p>
            <w:pPr>
              <w:pStyle w:val="TableParagraph"/>
              <w:spacing w:before="120"/>
              <w:ind w:left="542" w:right="533"/>
              <w:jc w:val="center"/>
              <w:rPr>
                <w:rFonts w:ascii="Times New Roman"/>
                <w:sz w:val="21"/>
              </w:rPr>
            </w:pPr>
            <w:r>
              <w:rPr>
                <w:rFonts w:ascii="Times New Roman"/>
                <w:sz w:val="21"/>
              </w:rPr>
              <w:t>1.0</w:t>
            </w:r>
          </w:p>
        </w:tc>
        <w:tc>
          <w:tcPr>
            <w:tcW w:w="1457" w:type="dxa"/>
            <w:tcBorders>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r>
        <w:trPr>
          <w:trHeight w:val="483" w:hRule="atLeast"/>
        </w:trPr>
        <w:tc>
          <w:tcPr>
            <w:tcW w:w="1020" w:type="dxa"/>
            <w:vMerge/>
            <w:tcBorders>
              <w:top w:val="nil"/>
              <w:right w:val="double" w:sz="1" w:space="0" w:color="000000"/>
            </w:tcBorders>
          </w:tcPr>
          <w:p>
            <w:pPr>
              <w:rPr>
                <w:sz w:val="2"/>
                <w:szCs w:val="2"/>
              </w:rPr>
            </w:pPr>
          </w:p>
        </w:tc>
        <w:tc>
          <w:tcPr>
            <w:tcW w:w="670" w:type="dxa"/>
            <w:tcBorders>
              <w:left w:val="double" w:sz="1" w:space="0" w:color="000000"/>
              <w:bottom w:val="single" w:sz="8" w:space="0" w:color="000000"/>
            </w:tcBorders>
          </w:tcPr>
          <w:p>
            <w:pPr>
              <w:pStyle w:val="TableParagraph"/>
              <w:spacing w:before="120"/>
              <w:ind w:left="217" w:right="182"/>
              <w:jc w:val="center"/>
              <w:rPr>
                <w:rFonts w:ascii="Times New Roman"/>
                <w:sz w:val="21"/>
              </w:rPr>
            </w:pPr>
            <w:r>
              <w:rPr>
                <w:rFonts w:ascii="Times New Roman"/>
                <w:sz w:val="21"/>
              </w:rPr>
              <w:t>33</w:t>
            </w:r>
          </w:p>
        </w:tc>
        <w:tc>
          <w:tcPr>
            <w:tcW w:w="1284" w:type="dxa"/>
            <w:vMerge/>
            <w:tcBorders>
              <w:top w:val="nil"/>
              <w:bottom w:val="single" w:sz="8" w:space="0" w:color="000000"/>
            </w:tcBorders>
          </w:tcPr>
          <w:p>
            <w:pPr>
              <w:rPr>
                <w:sz w:val="2"/>
                <w:szCs w:val="2"/>
              </w:rPr>
            </w:pPr>
          </w:p>
        </w:tc>
        <w:tc>
          <w:tcPr>
            <w:tcW w:w="2182" w:type="dxa"/>
            <w:tcBorders>
              <w:bottom w:val="single" w:sz="8" w:space="0" w:color="000000"/>
            </w:tcBorders>
          </w:tcPr>
          <w:p>
            <w:pPr>
              <w:pStyle w:val="TableParagraph"/>
              <w:spacing w:before="106"/>
              <w:ind w:left="179" w:right="176"/>
              <w:jc w:val="center"/>
              <w:rPr>
                <w:rFonts w:ascii="Times New Roman" w:eastAsia="Times New Roman"/>
                <w:sz w:val="21"/>
              </w:rPr>
            </w:pPr>
            <w:r>
              <w:rPr>
                <w:sz w:val="21"/>
              </w:rPr>
              <w:t>修边机 </w:t>
            </w:r>
            <w:r>
              <w:rPr>
                <w:rFonts w:ascii="Times New Roman" w:eastAsia="Times New Roman"/>
                <w:sz w:val="21"/>
              </w:rPr>
              <w:t>XY010</w:t>
            </w:r>
          </w:p>
        </w:tc>
        <w:tc>
          <w:tcPr>
            <w:tcW w:w="968" w:type="dxa"/>
            <w:tcBorders>
              <w:bottom w:val="single" w:sz="8" w:space="0" w:color="000000"/>
            </w:tcBorders>
          </w:tcPr>
          <w:p>
            <w:pPr>
              <w:pStyle w:val="TableParagraph"/>
              <w:spacing w:before="120"/>
              <w:ind w:left="6"/>
              <w:jc w:val="center"/>
              <w:rPr>
                <w:rFonts w:ascii="Times New Roman"/>
                <w:sz w:val="21"/>
              </w:rPr>
            </w:pPr>
            <w:r>
              <w:rPr>
                <w:rFonts w:ascii="Times New Roman"/>
                <w:w w:val="100"/>
                <w:sz w:val="21"/>
              </w:rPr>
              <w:t>/</w:t>
            </w:r>
          </w:p>
        </w:tc>
        <w:tc>
          <w:tcPr>
            <w:tcW w:w="1246" w:type="dxa"/>
            <w:tcBorders>
              <w:bottom w:val="single" w:sz="8" w:space="0" w:color="000000"/>
            </w:tcBorders>
          </w:tcPr>
          <w:p>
            <w:pPr>
              <w:pStyle w:val="TableParagraph"/>
              <w:spacing w:before="120"/>
              <w:ind w:left="497" w:right="488"/>
              <w:jc w:val="center"/>
              <w:rPr>
                <w:rFonts w:ascii="Times New Roman"/>
                <w:sz w:val="21"/>
              </w:rPr>
            </w:pPr>
            <w:r>
              <w:rPr>
                <w:rFonts w:ascii="Times New Roman"/>
                <w:sz w:val="21"/>
              </w:rPr>
              <w:t>70</w:t>
            </w:r>
          </w:p>
        </w:tc>
        <w:tc>
          <w:tcPr>
            <w:tcW w:w="1397" w:type="dxa"/>
            <w:vMerge/>
            <w:tcBorders>
              <w:top w:val="nil"/>
              <w:bottom w:val="single" w:sz="8" w:space="0" w:color="000000"/>
            </w:tcBorders>
          </w:tcPr>
          <w:p>
            <w:pPr>
              <w:rPr>
                <w:sz w:val="2"/>
                <w:szCs w:val="2"/>
              </w:rPr>
            </w:pPr>
          </w:p>
        </w:tc>
        <w:tc>
          <w:tcPr>
            <w:tcW w:w="1385" w:type="dxa"/>
            <w:tcBorders>
              <w:bottom w:val="single" w:sz="8" w:space="0" w:color="000000"/>
            </w:tcBorders>
          </w:tcPr>
          <w:p>
            <w:pPr>
              <w:pStyle w:val="TableParagraph"/>
              <w:spacing w:before="120"/>
              <w:ind w:right="520"/>
              <w:jc w:val="right"/>
              <w:rPr>
                <w:rFonts w:ascii="Times New Roman"/>
                <w:sz w:val="21"/>
              </w:rPr>
            </w:pPr>
            <w:r>
              <w:rPr>
                <w:rFonts w:ascii="Times New Roman"/>
                <w:sz w:val="21"/>
              </w:rPr>
              <w:t>-1.2</w:t>
            </w:r>
          </w:p>
        </w:tc>
        <w:tc>
          <w:tcPr>
            <w:tcW w:w="967" w:type="dxa"/>
            <w:tcBorders>
              <w:bottom w:val="single" w:sz="8" w:space="0" w:color="000000"/>
            </w:tcBorders>
          </w:tcPr>
          <w:p>
            <w:pPr>
              <w:pStyle w:val="TableParagraph"/>
              <w:spacing w:before="120"/>
              <w:ind w:left="261"/>
              <w:rPr>
                <w:rFonts w:ascii="Times New Roman"/>
                <w:sz w:val="21"/>
              </w:rPr>
            </w:pPr>
            <w:r>
              <w:rPr>
                <w:rFonts w:ascii="Times New Roman"/>
                <w:sz w:val="21"/>
              </w:rPr>
              <w:t>-15.5</w:t>
            </w:r>
          </w:p>
        </w:tc>
        <w:tc>
          <w:tcPr>
            <w:tcW w:w="1389" w:type="dxa"/>
            <w:tcBorders>
              <w:bottom w:val="single" w:sz="8" w:space="0" w:color="000000"/>
            </w:tcBorders>
          </w:tcPr>
          <w:p>
            <w:pPr>
              <w:pStyle w:val="TableParagraph"/>
              <w:spacing w:before="120"/>
              <w:ind w:left="542" w:right="533"/>
              <w:jc w:val="center"/>
              <w:rPr>
                <w:rFonts w:ascii="Times New Roman"/>
                <w:sz w:val="21"/>
              </w:rPr>
            </w:pPr>
            <w:r>
              <w:rPr>
                <w:rFonts w:ascii="Times New Roman"/>
                <w:sz w:val="21"/>
              </w:rPr>
              <w:t>1.0</w:t>
            </w:r>
          </w:p>
        </w:tc>
        <w:tc>
          <w:tcPr>
            <w:tcW w:w="1457" w:type="dxa"/>
            <w:tcBorders>
              <w:bottom w:val="single" w:sz="8" w:space="0" w:color="000000"/>
              <w:right w:val="double" w:sz="1" w:space="0" w:color="000000"/>
            </w:tcBorders>
          </w:tcPr>
          <w:p>
            <w:pPr>
              <w:pStyle w:val="TableParagraph"/>
              <w:spacing w:before="120"/>
              <w:ind w:left="232" w:right="242"/>
              <w:jc w:val="center"/>
              <w:rPr>
                <w:rFonts w:ascii="Times New Roman"/>
                <w:sz w:val="21"/>
              </w:rPr>
            </w:pPr>
            <w:r>
              <w:rPr>
                <w:rFonts w:ascii="Times New Roman"/>
                <w:sz w:val="21"/>
              </w:rPr>
              <w:t>6:00-22:00</w:t>
            </w:r>
          </w:p>
        </w:tc>
      </w:tr>
    </w:tbl>
    <w:p>
      <w:pPr>
        <w:spacing w:after="0"/>
        <w:jc w:val="center"/>
        <w:rPr>
          <w:rFonts w:ascii="Times New Roman"/>
          <w:sz w:val="21"/>
        </w:rPr>
        <w:sectPr>
          <w:pgSz w:w="16840" w:h="11910" w:orient="landscape"/>
          <w:pgMar w:header="874" w:footer="1081" w:top="1180" w:bottom="1280" w:left="1300" w:right="1340"/>
        </w:sectPr>
      </w:pPr>
    </w:p>
    <w:p>
      <w:pPr>
        <w:pStyle w:val="BodyText"/>
        <w:spacing w:before="11"/>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526"/>
        <w:gridCol w:w="149"/>
        <w:gridCol w:w="1275"/>
        <w:gridCol w:w="440"/>
        <w:gridCol w:w="846"/>
        <w:gridCol w:w="875"/>
        <w:gridCol w:w="481"/>
        <w:gridCol w:w="517"/>
        <w:gridCol w:w="330"/>
        <w:gridCol w:w="884"/>
        <w:gridCol w:w="454"/>
        <w:gridCol w:w="576"/>
        <w:gridCol w:w="396"/>
        <w:gridCol w:w="209"/>
        <w:gridCol w:w="965"/>
        <w:gridCol w:w="216"/>
        <w:gridCol w:w="269"/>
        <w:gridCol w:w="519"/>
        <w:gridCol w:w="181"/>
        <w:gridCol w:w="342"/>
        <w:gridCol w:w="520"/>
        <w:gridCol w:w="526"/>
        <w:gridCol w:w="514"/>
        <w:gridCol w:w="520"/>
        <w:gridCol w:w="435"/>
      </w:tblGrid>
      <w:tr>
        <w:trPr>
          <w:trHeight w:val="482" w:hRule="atLeast"/>
        </w:trPr>
        <w:tc>
          <w:tcPr>
            <w:tcW w:w="1020" w:type="dxa"/>
            <w:vMerge w:val="restart"/>
            <w:tcBorders>
              <w:right w:val="double" w:sz="1" w:space="0" w:color="000000"/>
            </w:tcBorders>
          </w:tcPr>
          <w:p>
            <w:pPr>
              <w:pStyle w:val="TableParagraph"/>
              <w:rPr>
                <w:rFonts w:ascii="Times New Roman"/>
                <w:sz w:val="20"/>
              </w:rPr>
            </w:pPr>
          </w:p>
        </w:tc>
        <w:tc>
          <w:tcPr>
            <w:tcW w:w="675" w:type="dxa"/>
            <w:gridSpan w:val="2"/>
            <w:tcBorders>
              <w:top w:val="double" w:sz="1" w:space="0" w:color="000000"/>
              <w:left w:val="double" w:sz="1" w:space="0" w:color="000000"/>
            </w:tcBorders>
          </w:tcPr>
          <w:p>
            <w:pPr>
              <w:pStyle w:val="TableParagraph"/>
              <w:spacing w:before="121"/>
              <w:ind w:left="237"/>
              <w:rPr>
                <w:rFonts w:ascii="Times New Roman"/>
                <w:sz w:val="21"/>
              </w:rPr>
            </w:pPr>
            <w:r>
              <w:rPr>
                <w:rFonts w:ascii="Times New Roman"/>
                <w:sz w:val="21"/>
              </w:rPr>
              <w:t>34</w:t>
            </w:r>
          </w:p>
        </w:tc>
        <w:tc>
          <w:tcPr>
            <w:tcW w:w="1275" w:type="dxa"/>
            <w:vMerge w:val="restart"/>
            <w:tcBorders>
              <w:top w:val="double" w:sz="1" w:space="0" w:color="000000"/>
            </w:tcBorders>
          </w:tcPr>
          <w:p>
            <w:pPr>
              <w:pStyle w:val="TableParagraph"/>
              <w:rPr>
                <w:rFonts w:ascii="Times New Roman"/>
                <w:sz w:val="20"/>
              </w:rPr>
            </w:pPr>
          </w:p>
        </w:tc>
        <w:tc>
          <w:tcPr>
            <w:tcW w:w="2161" w:type="dxa"/>
            <w:gridSpan w:val="3"/>
            <w:tcBorders>
              <w:top w:val="double" w:sz="1" w:space="0" w:color="000000"/>
            </w:tcBorders>
          </w:tcPr>
          <w:p>
            <w:pPr>
              <w:pStyle w:val="TableParagraph"/>
              <w:spacing w:before="107"/>
              <w:ind w:left="444"/>
              <w:rPr>
                <w:rFonts w:ascii="Times New Roman" w:eastAsia="Times New Roman"/>
                <w:sz w:val="21"/>
              </w:rPr>
            </w:pPr>
            <w:r>
              <w:rPr>
                <w:sz w:val="21"/>
              </w:rPr>
              <w:t>震盘机 </w:t>
            </w:r>
            <w:r>
              <w:rPr>
                <w:rFonts w:ascii="Times New Roman" w:eastAsia="Times New Roman"/>
                <w:sz w:val="21"/>
              </w:rPr>
              <w:t>XY011</w:t>
            </w:r>
          </w:p>
        </w:tc>
        <w:tc>
          <w:tcPr>
            <w:tcW w:w="998" w:type="dxa"/>
            <w:gridSpan w:val="2"/>
            <w:tcBorders>
              <w:top w:val="double" w:sz="1" w:space="0" w:color="000000"/>
            </w:tcBorders>
          </w:tcPr>
          <w:p>
            <w:pPr>
              <w:pStyle w:val="TableParagraph"/>
              <w:spacing w:before="121"/>
              <w:ind w:left="25"/>
              <w:jc w:val="center"/>
              <w:rPr>
                <w:rFonts w:ascii="Times New Roman"/>
                <w:sz w:val="21"/>
              </w:rPr>
            </w:pPr>
            <w:r>
              <w:rPr>
                <w:rFonts w:ascii="Times New Roman"/>
                <w:w w:val="100"/>
                <w:sz w:val="21"/>
              </w:rPr>
              <w:t>/</w:t>
            </w:r>
          </w:p>
        </w:tc>
        <w:tc>
          <w:tcPr>
            <w:tcW w:w="1214" w:type="dxa"/>
            <w:gridSpan w:val="2"/>
            <w:tcBorders>
              <w:top w:val="double" w:sz="1" w:space="0" w:color="000000"/>
            </w:tcBorders>
          </w:tcPr>
          <w:p>
            <w:pPr>
              <w:pStyle w:val="TableParagraph"/>
              <w:spacing w:before="121"/>
              <w:ind w:left="491" w:right="461"/>
              <w:jc w:val="center"/>
              <w:rPr>
                <w:rFonts w:ascii="Times New Roman"/>
                <w:sz w:val="21"/>
              </w:rPr>
            </w:pPr>
            <w:r>
              <w:rPr>
                <w:rFonts w:ascii="Times New Roman"/>
                <w:sz w:val="21"/>
              </w:rPr>
              <w:t>80</w:t>
            </w:r>
          </w:p>
        </w:tc>
        <w:tc>
          <w:tcPr>
            <w:tcW w:w="1426" w:type="dxa"/>
            <w:gridSpan w:val="3"/>
            <w:vMerge w:val="restart"/>
            <w:tcBorders>
              <w:top w:val="double" w:sz="1" w:space="0" w:color="000000"/>
            </w:tcBorders>
          </w:tcPr>
          <w:p>
            <w:pPr>
              <w:pStyle w:val="TableParagraph"/>
              <w:rPr>
                <w:rFonts w:ascii="Times New Roman"/>
                <w:sz w:val="20"/>
              </w:rPr>
            </w:pPr>
          </w:p>
        </w:tc>
        <w:tc>
          <w:tcPr>
            <w:tcW w:w="1390" w:type="dxa"/>
            <w:gridSpan w:val="3"/>
            <w:tcBorders>
              <w:top w:val="double" w:sz="1" w:space="0" w:color="000000"/>
            </w:tcBorders>
          </w:tcPr>
          <w:p>
            <w:pPr>
              <w:pStyle w:val="TableParagraph"/>
              <w:spacing w:before="121"/>
              <w:ind w:left="479" w:right="490"/>
              <w:jc w:val="center"/>
              <w:rPr>
                <w:rFonts w:ascii="Times New Roman"/>
                <w:sz w:val="21"/>
              </w:rPr>
            </w:pPr>
            <w:r>
              <w:rPr>
                <w:rFonts w:ascii="Times New Roman"/>
                <w:sz w:val="21"/>
              </w:rPr>
              <w:t>11.6</w:t>
            </w:r>
          </w:p>
        </w:tc>
        <w:tc>
          <w:tcPr>
            <w:tcW w:w="969" w:type="dxa"/>
            <w:gridSpan w:val="3"/>
            <w:tcBorders>
              <w:top w:val="double" w:sz="1" w:space="0" w:color="000000"/>
            </w:tcBorders>
          </w:tcPr>
          <w:p>
            <w:pPr>
              <w:pStyle w:val="TableParagraph"/>
              <w:spacing w:before="121"/>
              <w:ind w:left="254"/>
              <w:rPr>
                <w:rFonts w:ascii="Times New Roman"/>
                <w:sz w:val="21"/>
              </w:rPr>
            </w:pPr>
            <w:r>
              <w:rPr>
                <w:rFonts w:ascii="Times New Roman"/>
                <w:sz w:val="21"/>
              </w:rPr>
              <w:t>-17.9</w:t>
            </w:r>
          </w:p>
        </w:tc>
        <w:tc>
          <w:tcPr>
            <w:tcW w:w="1388" w:type="dxa"/>
            <w:gridSpan w:val="3"/>
            <w:tcBorders>
              <w:top w:val="double" w:sz="1" w:space="0" w:color="000000"/>
            </w:tcBorders>
          </w:tcPr>
          <w:p>
            <w:pPr>
              <w:pStyle w:val="TableParagraph"/>
              <w:spacing w:before="121"/>
              <w:ind w:left="530" w:right="535"/>
              <w:jc w:val="center"/>
              <w:rPr>
                <w:rFonts w:ascii="Times New Roman"/>
                <w:sz w:val="21"/>
              </w:rPr>
            </w:pPr>
            <w:r>
              <w:rPr>
                <w:rFonts w:ascii="Times New Roman"/>
                <w:sz w:val="21"/>
              </w:rPr>
              <w:t>1.0</w:t>
            </w:r>
          </w:p>
        </w:tc>
        <w:tc>
          <w:tcPr>
            <w:tcW w:w="1469" w:type="dxa"/>
            <w:gridSpan w:val="3"/>
            <w:tcBorders>
              <w:top w:val="double" w:sz="1" w:space="0" w:color="000000"/>
              <w:right w:val="double" w:sz="1" w:space="0" w:color="000000"/>
            </w:tcBorders>
          </w:tcPr>
          <w:p>
            <w:pPr>
              <w:pStyle w:val="TableParagraph"/>
              <w:spacing w:before="121"/>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35</w:t>
            </w:r>
          </w:p>
        </w:tc>
        <w:tc>
          <w:tcPr>
            <w:tcW w:w="1275" w:type="dxa"/>
            <w:vMerge/>
            <w:tcBorders>
              <w:top w:val="nil"/>
            </w:tcBorders>
          </w:tcPr>
          <w:p>
            <w:pPr>
              <w:rPr>
                <w:sz w:val="2"/>
                <w:szCs w:val="2"/>
              </w:rPr>
            </w:pPr>
          </w:p>
        </w:tc>
        <w:tc>
          <w:tcPr>
            <w:tcW w:w="2161" w:type="dxa"/>
            <w:gridSpan w:val="3"/>
          </w:tcPr>
          <w:p>
            <w:pPr>
              <w:pStyle w:val="TableParagraph"/>
              <w:spacing w:before="111"/>
              <w:ind w:left="545"/>
              <w:rPr>
                <w:rFonts w:ascii="Times New Roman" w:eastAsia="Times New Roman"/>
                <w:sz w:val="21"/>
              </w:rPr>
            </w:pPr>
            <w:r>
              <w:rPr>
                <w:sz w:val="21"/>
              </w:rPr>
              <w:t>气泵</w:t>
            </w:r>
            <w:r>
              <w:rPr>
                <w:rFonts w:ascii="Times New Roman" w:eastAsia="Times New Roman"/>
                <w:sz w:val="21"/>
              </w:rPr>
              <w:t>XY012</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75</w:t>
            </w:r>
          </w:p>
        </w:tc>
        <w:tc>
          <w:tcPr>
            <w:tcW w:w="1426" w:type="dxa"/>
            <w:gridSpan w:val="3"/>
            <w:vMerge/>
            <w:tcBorders>
              <w:top w:val="nil"/>
            </w:tcBorders>
          </w:tcPr>
          <w:p>
            <w:pPr>
              <w:rPr>
                <w:sz w:val="2"/>
                <w:szCs w:val="2"/>
              </w:rPr>
            </w:pPr>
          </w:p>
        </w:tc>
        <w:tc>
          <w:tcPr>
            <w:tcW w:w="1390" w:type="dxa"/>
            <w:gridSpan w:val="3"/>
          </w:tcPr>
          <w:p>
            <w:pPr>
              <w:pStyle w:val="TableParagraph"/>
              <w:spacing w:before="127"/>
              <w:ind w:left="480" w:right="488"/>
              <w:jc w:val="center"/>
              <w:rPr>
                <w:rFonts w:ascii="Times New Roman"/>
                <w:sz w:val="21"/>
              </w:rPr>
            </w:pPr>
            <w:r>
              <w:rPr>
                <w:rFonts w:ascii="Times New Roman"/>
                <w:sz w:val="21"/>
              </w:rPr>
              <w:t>0.8</w:t>
            </w:r>
          </w:p>
        </w:tc>
        <w:tc>
          <w:tcPr>
            <w:tcW w:w="969" w:type="dxa"/>
            <w:gridSpan w:val="3"/>
          </w:tcPr>
          <w:p>
            <w:pPr>
              <w:pStyle w:val="TableParagraph"/>
              <w:spacing w:before="127"/>
              <w:ind w:left="254"/>
              <w:rPr>
                <w:rFonts w:ascii="Times New Roman"/>
                <w:sz w:val="21"/>
              </w:rPr>
            </w:pPr>
            <w:r>
              <w:rPr>
                <w:rFonts w:ascii="Times New Roman"/>
                <w:sz w:val="21"/>
              </w:rPr>
              <w:t>-22.5</w:t>
            </w:r>
          </w:p>
        </w:tc>
        <w:tc>
          <w:tcPr>
            <w:tcW w:w="1388" w:type="dxa"/>
            <w:gridSpan w:val="3"/>
          </w:tcPr>
          <w:p>
            <w:pPr>
              <w:pStyle w:val="TableParagraph"/>
              <w:spacing w:before="127"/>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7"/>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36</w:t>
            </w:r>
          </w:p>
        </w:tc>
        <w:tc>
          <w:tcPr>
            <w:tcW w:w="1275"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1"/>
              </w:rPr>
            </w:pPr>
          </w:p>
          <w:p>
            <w:pPr>
              <w:pStyle w:val="TableParagraph"/>
              <w:ind w:left="217"/>
              <w:rPr>
                <w:sz w:val="21"/>
              </w:rPr>
            </w:pPr>
            <w:r>
              <w:rPr>
                <w:sz w:val="21"/>
              </w:rPr>
              <w:t>生产车间</w:t>
            </w:r>
          </w:p>
          <w:p>
            <w:pPr>
              <w:pStyle w:val="TableParagraph"/>
              <w:spacing w:line="333" w:lineRule="auto" w:before="106"/>
              <w:ind w:left="112" w:right="97"/>
              <w:jc w:val="both"/>
              <w:rPr>
                <w:sz w:val="21"/>
              </w:rPr>
            </w:pPr>
            <w:r>
              <w:rPr>
                <w:sz w:val="21"/>
              </w:rPr>
              <w:t>（原玉环市清港星科橡塑制品厂）</w:t>
            </w:r>
          </w:p>
        </w:tc>
        <w:tc>
          <w:tcPr>
            <w:tcW w:w="2161" w:type="dxa"/>
            <w:gridSpan w:val="3"/>
          </w:tcPr>
          <w:p>
            <w:pPr>
              <w:pStyle w:val="TableParagraph"/>
              <w:spacing w:before="111"/>
              <w:ind w:left="231"/>
              <w:rPr>
                <w:rFonts w:ascii="Times New Roman" w:eastAsia="Times New Roman"/>
                <w:sz w:val="21"/>
              </w:rPr>
            </w:pPr>
            <w:r>
              <w:rPr>
                <w:sz w:val="21"/>
              </w:rPr>
              <w:t>平板硫化机 </w:t>
            </w:r>
            <w:r>
              <w:rPr>
                <w:rFonts w:ascii="Times New Roman" w:eastAsia="Times New Roman"/>
                <w:sz w:val="21"/>
              </w:rPr>
              <w:t>XK001</w:t>
            </w:r>
          </w:p>
        </w:tc>
        <w:tc>
          <w:tcPr>
            <w:tcW w:w="998" w:type="dxa"/>
            <w:gridSpan w:val="2"/>
          </w:tcPr>
          <w:p>
            <w:pPr>
              <w:pStyle w:val="TableParagraph"/>
              <w:spacing w:before="125"/>
              <w:ind w:left="347"/>
              <w:rPr>
                <w:rFonts w:ascii="Times New Roman"/>
                <w:sz w:val="21"/>
              </w:rPr>
            </w:pPr>
            <w:r>
              <w:rPr>
                <w:rFonts w:ascii="Times New Roman"/>
                <w:sz w:val="21"/>
              </w:rPr>
              <w:t>200</w:t>
            </w:r>
          </w:p>
        </w:tc>
        <w:tc>
          <w:tcPr>
            <w:tcW w:w="1214" w:type="dxa"/>
            <w:gridSpan w:val="2"/>
          </w:tcPr>
          <w:p>
            <w:pPr>
              <w:pStyle w:val="TableParagraph"/>
              <w:spacing w:before="125"/>
              <w:ind w:left="491" w:right="461"/>
              <w:jc w:val="center"/>
              <w:rPr>
                <w:rFonts w:ascii="Times New Roman"/>
                <w:sz w:val="21"/>
              </w:rPr>
            </w:pPr>
            <w:r>
              <w:rPr>
                <w:rFonts w:ascii="Times New Roman"/>
                <w:sz w:val="21"/>
              </w:rPr>
              <w:t>80</w:t>
            </w:r>
          </w:p>
        </w:tc>
        <w:tc>
          <w:tcPr>
            <w:tcW w:w="1426" w:type="dxa"/>
            <w:gridSpan w:val="3"/>
            <w:vMerge/>
            <w:tcBorders>
              <w:top w:val="nil"/>
            </w:tcBorders>
          </w:tcPr>
          <w:p>
            <w:pPr>
              <w:rPr>
                <w:sz w:val="2"/>
                <w:szCs w:val="2"/>
              </w:rPr>
            </w:pPr>
          </w:p>
        </w:tc>
        <w:tc>
          <w:tcPr>
            <w:tcW w:w="1390" w:type="dxa"/>
            <w:gridSpan w:val="3"/>
          </w:tcPr>
          <w:p>
            <w:pPr>
              <w:pStyle w:val="TableParagraph"/>
              <w:spacing w:before="128"/>
              <w:ind w:left="480" w:right="489"/>
              <w:jc w:val="center"/>
              <w:rPr>
                <w:rFonts w:ascii="Times New Roman"/>
                <w:sz w:val="21"/>
              </w:rPr>
            </w:pPr>
            <w:r>
              <w:rPr>
                <w:rFonts w:ascii="Times New Roman"/>
                <w:sz w:val="21"/>
              </w:rPr>
              <w:t>10.3</w:t>
            </w:r>
          </w:p>
        </w:tc>
        <w:tc>
          <w:tcPr>
            <w:tcW w:w="969" w:type="dxa"/>
            <w:gridSpan w:val="3"/>
          </w:tcPr>
          <w:p>
            <w:pPr>
              <w:pStyle w:val="TableParagraph"/>
              <w:spacing w:before="128"/>
              <w:ind w:left="304"/>
              <w:rPr>
                <w:rFonts w:ascii="Times New Roman"/>
                <w:sz w:val="21"/>
              </w:rPr>
            </w:pPr>
            <w:r>
              <w:rPr>
                <w:rFonts w:ascii="Times New Roman"/>
                <w:sz w:val="21"/>
              </w:rPr>
              <w:t>-3.4</w:t>
            </w:r>
          </w:p>
        </w:tc>
        <w:tc>
          <w:tcPr>
            <w:tcW w:w="1388" w:type="dxa"/>
            <w:gridSpan w:val="3"/>
          </w:tcPr>
          <w:p>
            <w:pPr>
              <w:pStyle w:val="TableParagraph"/>
              <w:spacing w:before="128"/>
              <w:ind w:left="529"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7"/>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37</w:t>
            </w:r>
          </w:p>
        </w:tc>
        <w:tc>
          <w:tcPr>
            <w:tcW w:w="1275" w:type="dxa"/>
            <w:vMerge/>
            <w:tcBorders>
              <w:top w:val="nil"/>
            </w:tcBorders>
          </w:tcPr>
          <w:p>
            <w:pPr>
              <w:rPr>
                <w:sz w:val="2"/>
                <w:szCs w:val="2"/>
              </w:rPr>
            </w:pPr>
          </w:p>
        </w:tc>
        <w:tc>
          <w:tcPr>
            <w:tcW w:w="2161" w:type="dxa"/>
            <w:gridSpan w:val="3"/>
          </w:tcPr>
          <w:p>
            <w:pPr>
              <w:pStyle w:val="TableParagraph"/>
              <w:spacing w:before="111"/>
              <w:ind w:left="231"/>
              <w:rPr>
                <w:rFonts w:ascii="Times New Roman" w:eastAsia="Times New Roman"/>
                <w:sz w:val="21"/>
              </w:rPr>
            </w:pPr>
            <w:r>
              <w:rPr>
                <w:sz w:val="21"/>
              </w:rPr>
              <w:t>平板硫化机 </w:t>
            </w:r>
            <w:r>
              <w:rPr>
                <w:rFonts w:ascii="Times New Roman" w:eastAsia="Times New Roman"/>
                <w:sz w:val="21"/>
              </w:rPr>
              <w:t>XK002</w:t>
            </w:r>
          </w:p>
        </w:tc>
        <w:tc>
          <w:tcPr>
            <w:tcW w:w="998" w:type="dxa"/>
            <w:gridSpan w:val="2"/>
          </w:tcPr>
          <w:p>
            <w:pPr>
              <w:pStyle w:val="TableParagraph"/>
              <w:spacing w:before="125"/>
              <w:ind w:left="347"/>
              <w:rPr>
                <w:rFonts w:ascii="Times New Roman"/>
                <w:sz w:val="21"/>
              </w:rPr>
            </w:pPr>
            <w:r>
              <w:rPr>
                <w:rFonts w:ascii="Times New Roman"/>
                <w:sz w:val="21"/>
              </w:rPr>
              <w:t>200</w:t>
            </w:r>
          </w:p>
        </w:tc>
        <w:tc>
          <w:tcPr>
            <w:tcW w:w="1214" w:type="dxa"/>
            <w:gridSpan w:val="2"/>
          </w:tcPr>
          <w:p>
            <w:pPr>
              <w:pStyle w:val="TableParagraph"/>
              <w:spacing w:before="125"/>
              <w:ind w:left="491" w:right="461"/>
              <w:jc w:val="center"/>
              <w:rPr>
                <w:rFonts w:ascii="Times New Roman"/>
                <w:sz w:val="21"/>
              </w:rPr>
            </w:pPr>
            <w:r>
              <w:rPr>
                <w:rFonts w:ascii="Times New Roman"/>
                <w:sz w:val="21"/>
              </w:rPr>
              <w:t>80</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79" w:right="490"/>
              <w:jc w:val="center"/>
              <w:rPr>
                <w:rFonts w:ascii="Times New Roman"/>
                <w:sz w:val="21"/>
              </w:rPr>
            </w:pPr>
            <w:r>
              <w:rPr>
                <w:rFonts w:ascii="Times New Roman"/>
                <w:sz w:val="21"/>
              </w:rPr>
              <w:t>11.2</w:t>
            </w:r>
          </w:p>
        </w:tc>
        <w:tc>
          <w:tcPr>
            <w:tcW w:w="969" w:type="dxa"/>
            <w:gridSpan w:val="3"/>
          </w:tcPr>
          <w:p>
            <w:pPr>
              <w:pStyle w:val="TableParagraph"/>
              <w:spacing w:before="125"/>
              <w:ind w:left="304"/>
              <w:rPr>
                <w:rFonts w:ascii="Times New Roman"/>
                <w:sz w:val="21"/>
              </w:rPr>
            </w:pPr>
            <w:r>
              <w:rPr>
                <w:rFonts w:ascii="Times New Roman"/>
                <w:sz w:val="21"/>
              </w:rPr>
              <w:t>-6.5</w:t>
            </w:r>
          </w:p>
        </w:tc>
        <w:tc>
          <w:tcPr>
            <w:tcW w:w="1388" w:type="dxa"/>
            <w:gridSpan w:val="3"/>
          </w:tcPr>
          <w:p>
            <w:pPr>
              <w:pStyle w:val="TableParagraph"/>
              <w:spacing w:before="125"/>
              <w:ind w:left="529"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38</w:t>
            </w:r>
          </w:p>
        </w:tc>
        <w:tc>
          <w:tcPr>
            <w:tcW w:w="1275" w:type="dxa"/>
            <w:vMerge/>
            <w:tcBorders>
              <w:top w:val="nil"/>
            </w:tcBorders>
          </w:tcPr>
          <w:p>
            <w:pPr>
              <w:rPr>
                <w:sz w:val="2"/>
                <w:szCs w:val="2"/>
              </w:rPr>
            </w:pPr>
          </w:p>
        </w:tc>
        <w:tc>
          <w:tcPr>
            <w:tcW w:w="2161" w:type="dxa"/>
            <w:gridSpan w:val="3"/>
          </w:tcPr>
          <w:p>
            <w:pPr>
              <w:pStyle w:val="TableParagraph"/>
              <w:spacing w:before="111"/>
              <w:ind w:left="231"/>
              <w:rPr>
                <w:rFonts w:ascii="Times New Roman" w:eastAsia="Times New Roman"/>
                <w:sz w:val="21"/>
              </w:rPr>
            </w:pPr>
            <w:r>
              <w:rPr>
                <w:sz w:val="21"/>
              </w:rPr>
              <w:t>平板硫化机 </w:t>
            </w:r>
            <w:r>
              <w:rPr>
                <w:rFonts w:ascii="Times New Roman" w:eastAsia="Times New Roman"/>
                <w:sz w:val="21"/>
              </w:rPr>
              <w:t>XK003</w:t>
            </w:r>
          </w:p>
        </w:tc>
        <w:tc>
          <w:tcPr>
            <w:tcW w:w="998" w:type="dxa"/>
            <w:gridSpan w:val="2"/>
          </w:tcPr>
          <w:p>
            <w:pPr>
              <w:pStyle w:val="TableParagraph"/>
              <w:spacing w:before="125"/>
              <w:ind w:left="347"/>
              <w:rPr>
                <w:rFonts w:ascii="Times New Roman"/>
                <w:sz w:val="21"/>
              </w:rPr>
            </w:pPr>
            <w:r>
              <w:rPr>
                <w:rFonts w:ascii="Times New Roman"/>
                <w:sz w:val="21"/>
              </w:rPr>
              <w:t>150</w:t>
            </w:r>
          </w:p>
        </w:tc>
        <w:tc>
          <w:tcPr>
            <w:tcW w:w="1214" w:type="dxa"/>
            <w:gridSpan w:val="2"/>
          </w:tcPr>
          <w:p>
            <w:pPr>
              <w:pStyle w:val="TableParagraph"/>
              <w:spacing w:before="125"/>
              <w:ind w:left="491" w:right="461"/>
              <w:jc w:val="center"/>
              <w:rPr>
                <w:rFonts w:ascii="Times New Roman"/>
                <w:sz w:val="21"/>
              </w:rPr>
            </w:pPr>
            <w:r>
              <w:rPr>
                <w:rFonts w:ascii="Times New Roman"/>
                <w:sz w:val="21"/>
              </w:rPr>
              <w:t>80</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9"/>
              <w:jc w:val="center"/>
              <w:rPr>
                <w:rFonts w:ascii="Times New Roman"/>
                <w:sz w:val="21"/>
              </w:rPr>
            </w:pPr>
            <w:r>
              <w:rPr>
                <w:rFonts w:ascii="Times New Roman"/>
                <w:sz w:val="21"/>
              </w:rPr>
              <w:t>12.1</w:t>
            </w:r>
          </w:p>
        </w:tc>
        <w:tc>
          <w:tcPr>
            <w:tcW w:w="969" w:type="dxa"/>
            <w:gridSpan w:val="3"/>
          </w:tcPr>
          <w:p>
            <w:pPr>
              <w:pStyle w:val="TableParagraph"/>
              <w:spacing w:before="125"/>
              <w:ind w:left="304"/>
              <w:rPr>
                <w:rFonts w:ascii="Times New Roman"/>
                <w:sz w:val="21"/>
              </w:rPr>
            </w:pPr>
            <w:r>
              <w:rPr>
                <w:rFonts w:ascii="Times New Roman"/>
                <w:sz w:val="21"/>
              </w:rPr>
              <w:t>-9.5</w:t>
            </w:r>
          </w:p>
        </w:tc>
        <w:tc>
          <w:tcPr>
            <w:tcW w:w="1388" w:type="dxa"/>
            <w:gridSpan w:val="3"/>
          </w:tcPr>
          <w:p>
            <w:pPr>
              <w:pStyle w:val="TableParagraph"/>
              <w:spacing w:before="125"/>
              <w:ind w:left="529"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39</w:t>
            </w:r>
          </w:p>
        </w:tc>
        <w:tc>
          <w:tcPr>
            <w:tcW w:w="1275" w:type="dxa"/>
            <w:vMerge/>
            <w:tcBorders>
              <w:top w:val="nil"/>
            </w:tcBorders>
          </w:tcPr>
          <w:p>
            <w:pPr>
              <w:rPr>
                <w:sz w:val="2"/>
                <w:szCs w:val="2"/>
              </w:rPr>
            </w:pPr>
          </w:p>
        </w:tc>
        <w:tc>
          <w:tcPr>
            <w:tcW w:w="2161" w:type="dxa"/>
            <w:gridSpan w:val="3"/>
          </w:tcPr>
          <w:p>
            <w:pPr>
              <w:pStyle w:val="TableParagraph"/>
              <w:spacing w:before="111"/>
              <w:ind w:left="231"/>
              <w:rPr>
                <w:rFonts w:ascii="Times New Roman" w:eastAsia="Times New Roman"/>
                <w:sz w:val="21"/>
              </w:rPr>
            </w:pPr>
            <w:r>
              <w:rPr>
                <w:sz w:val="21"/>
              </w:rPr>
              <w:t>平板硫化机 </w:t>
            </w:r>
            <w:r>
              <w:rPr>
                <w:rFonts w:ascii="Times New Roman" w:eastAsia="Times New Roman"/>
                <w:sz w:val="21"/>
              </w:rPr>
              <w:t>XK004</w:t>
            </w:r>
          </w:p>
        </w:tc>
        <w:tc>
          <w:tcPr>
            <w:tcW w:w="998" w:type="dxa"/>
            <w:gridSpan w:val="2"/>
          </w:tcPr>
          <w:p>
            <w:pPr>
              <w:pStyle w:val="TableParagraph"/>
              <w:spacing w:before="125"/>
              <w:ind w:left="347"/>
              <w:rPr>
                <w:rFonts w:ascii="Times New Roman"/>
                <w:sz w:val="21"/>
              </w:rPr>
            </w:pPr>
            <w:r>
              <w:rPr>
                <w:rFonts w:ascii="Times New Roman"/>
                <w:sz w:val="21"/>
              </w:rPr>
              <w:t>150</w:t>
            </w:r>
          </w:p>
        </w:tc>
        <w:tc>
          <w:tcPr>
            <w:tcW w:w="1214" w:type="dxa"/>
            <w:gridSpan w:val="2"/>
          </w:tcPr>
          <w:p>
            <w:pPr>
              <w:pStyle w:val="TableParagraph"/>
              <w:spacing w:before="125"/>
              <w:ind w:left="491" w:right="461"/>
              <w:jc w:val="center"/>
              <w:rPr>
                <w:rFonts w:ascii="Times New Roman"/>
                <w:sz w:val="21"/>
              </w:rPr>
            </w:pPr>
            <w:r>
              <w:rPr>
                <w:rFonts w:ascii="Times New Roman"/>
                <w:sz w:val="21"/>
              </w:rPr>
              <w:t>80</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9"/>
              <w:jc w:val="center"/>
              <w:rPr>
                <w:rFonts w:ascii="Times New Roman"/>
                <w:sz w:val="21"/>
              </w:rPr>
            </w:pPr>
            <w:r>
              <w:rPr>
                <w:rFonts w:ascii="Times New Roman"/>
                <w:sz w:val="21"/>
              </w:rPr>
              <w:t>12.6</w:t>
            </w:r>
          </w:p>
        </w:tc>
        <w:tc>
          <w:tcPr>
            <w:tcW w:w="969" w:type="dxa"/>
            <w:gridSpan w:val="3"/>
          </w:tcPr>
          <w:p>
            <w:pPr>
              <w:pStyle w:val="TableParagraph"/>
              <w:spacing w:before="125"/>
              <w:ind w:left="256"/>
              <w:rPr>
                <w:rFonts w:ascii="Times New Roman"/>
                <w:sz w:val="21"/>
              </w:rPr>
            </w:pPr>
            <w:r>
              <w:rPr>
                <w:rFonts w:ascii="Times New Roman"/>
                <w:sz w:val="21"/>
              </w:rPr>
              <w:t>-11.9</w:t>
            </w:r>
          </w:p>
        </w:tc>
        <w:tc>
          <w:tcPr>
            <w:tcW w:w="1388" w:type="dxa"/>
            <w:gridSpan w:val="3"/>
          </w:tcPr>
          <w:p>
            <w:pPr>
              <w:pStyle w:val="TableParagraph"/>
              <w:spacing w:before="125"/>
              <w:ind w:left="529"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40</w:t>
            </w:r>
          </w:p>
        </w:tc>
        <w:tc>
          <w:tcPr>
            <w:tcW w:w="1275" w:type="dxa"/>
            <w:vMerge/>
            <w:tcBorders>
              <w:top w:val="nil"/>
            </w:tcBorders>
          </w:tcPr>
          <w:p>
            <w:pPr>
              <w:rPr>
                <w:sz w:val="2"/>
                <w:szCs w:val="2"/>
              </w:rPr>
            </w:pPr>
          </w:p>
        </w:tc>
        <w:tc>
          <w:tcPr>
            <w:tcW w:w="2161" w:type="dxa"/>
            <w:gridSpan w:val="3"/>
          </w:tcPr>
          <w:p>
            <w:pPr>
              <w:pStyle w:val="TableParagraph"/>
              <w:spacing w:before="111"/>
              <w:ind w:left="231"/>
              <w:rPr>
                <w:rFonts w:ascii="Times New Roman" w:eastAsia="Times New Roman"/>
                <w:sz w:val="21"/>
              </w:rPr>
            </w:pPr>
            <w:r>
              <w:rPr>
                <w:sz w:val="21"/>
              </w:rPr>
              <w:t>平板硫化机 </w:t>
            </w:r>
            <w:r>
              <w:rPr>
                <w:rFonts w:ascii="Times New Roman" w:eastAsia="Times New Roman"/>
                <w:sz w:val="21"/>
              </w:rPr>
              <w:t>XK005</w:t>
            </w:r>
          </w:p>
        </w:tc>
        <w:tc>
          <w:tcPr>
            <w:tcW w:w="998" w:type="dxa"/>
            <w:gridSpan w:val="2"/>
          </w:tcPr>
          <w:p>
            <w:pPr>
              <w:pStyle w:val="TableParagraph"/>
              <w:spacing w:before="125"/>
              <w:ind w:left="347"/>
              <w:rPr>
                <w:rFonts w:ascii="Times New Roman"/>
                <w:sz w:val="21"/>
              </w:rPr>
            </w:pPr>
            <w:r>
              <w:rPr>
                <w:rFonts w:ascii="Times New Roman"/>
                <w:sz w:val="21"/>
              </w:rPr>
              <w:t>100</w:t>
            </w:r>
          </w:p>
        </w:tc>
        <w:tc>
          <w:tcPr>
            <w:tcW w:w="1214" w:type="dxa"/>
            <w:gridSpan w:val="2"/>
          </w:tcPr>
          <w:p>
            <w:pPr>
              <w:pStyle w:val="TableParagraph"/>
              <w:spacing w:before="125"/>
              <w:ind w:left="491" w:right="461"/>
              <w:jc w:val="center"/>
              <w:rPr>
                <w:rFonts w:ascii="Times New Roman"/>
                <w:sz w:val="21"/>
              </w:rPr>
            </w:pPr>
            <w:r>
              <w:rPr>
                <w:rFonts w:ascii="Times New Roman"/>
                <w:sz w:val="21"/>
              </w:rPr>
              <w:t>80</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9"/>
              <w:jc w:val="center"/>
              <w:rPr>
                <w:rFonts w:ascii="Times New Roman"/>
                <w:sz w:val="21"/>
              </w:rPr>
            </w:pPr>
            <w:r>
              <w:rPr>
                <w:rFonts w:ascii="Times New Roman"/>
                <w:sz w:val="21"/>
              </w:rPr>
              <w:t>13.7</w:t>
            </w:r>
          </w:p>
        </w:tc>
        <w:tc>
          <w:tcPr>
            <w:tcW w:w="969" w:type="dxa"/>
            <w:gridSpan w:val="3"/>
          </w:tcPr>
          <w:p>
            <w:pPr>
              <w:pStyle w:val="TableParagraph"/>
              <w:spacing w:before="125"/>
              <w:ind w:left="254"/>
              <w:rPr>
                <w:rFonts w:ascii="Times New Roman"/>
                <w:sz w:val="21"/>
              </w:rPr>
            </w:pPr>
            <w:r>
              <w:rPr>
                <w:rFonts w:ascii="Times New Roman"/>
                <w:sz w:val="21"/>
              </w:rPr>
              <w:t>-14.9</w:t>
            </w:r>
          </w:p>
        </w:tc>
        <w:tc>
          <w:tcPr>
            <w:tcW w:w="1388" w:type="dxa"/>
            <w:gridSpan w:val="3"/>
          </w:tcPr>
          <w:p>
            <w:pPr>
              <w:pStyle w:val="TableParagraph"/>
              <w:spacing w:before="125"/>
              <w:ind w:left="529"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41</w:t>
            </w:r>
          </w:p>
        </w:tc>
        <w:tc>
          <w:tcPr>
            <w:tcW w:w="1275" w:type="dxa"/>
            <w:vMerge/>
            <w:tcBorders>
              <w:top w:val="nil"/>
            </w:tcBorders>
          </w:tcPr>
          <w:p>
            <w:pPr>
              <w:rPr>
                <w:sz w:val="2"/>
                <w:szCs w:val="2"/>
              </w:rPr>
            </w:pPr>
          </w:p>
        </w:tc>
        <w:tc>
          <w:tcPr>
            <w:tcW w:w="2161" w:type="dxa"/>
            <w:gridSpan w:val="3"/>
          </w:tcPr>
          <w:p>
            <w:pPr>
              <w:pStyle w:val="TableParagraph"/>
              <w:spacing w:before="111"/>
              <w:ind w:left="545"/>
              <w:rPr>
                <w:rFonts w:ascii="Times New Roman" w:eastAsia="Times New Roman"/>
                <w:sz w:val="21"/>
              </w:rPr>
            </w:pPr>
            <w:r>
              <w:rPr>
                <w:sz w:val="21"/>
              </w:rPr>
              <w:t>烘箱</w:t>
            </w:r>
            <w:r>
              <w:rPr>
                <w:rFonts w:ascii="Times New Roman" w:eastAsia="Times New Roman"/>
                <w:sz w:val="21"/>
              </w:rPr>
              <w:t>XK006</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65</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14.6</w:t>
            </w:r>
          </w:p>
        </w:tc>
        <w:tc>
          <w:tcPr>
            <w:tcW w:w="969" w:type="dxa"/>
            <w:gridSpan w:val="3"/>
          </w:tcPr>
          <w:p>
            <w:pPr>
              <w:pStyle w:val="TableParagraph"/>
              <w:spacing w:before="125"/>
              <w:ind w:left="254"/>
              <w:rPr>
                <w:rFonts w:ascii="Times New Roman"/>
                <w:sz w:val="21"/>
              </w:rPr>
            </w:pPr>
            <w:r>
              <w:rPr>
                <w:rFonts w:ascii="Times New Roman"/>
                <w:sz w:val="21"/>
              </w:rPr>
              <w:t>-18.9</w:t>
            </w:r>
          </w:p>
        </w:tc>
        <w:tc>
          <w:tcPr>
            <w:tcW w:w="1388" w:type="dxa"/>
            <w:gridSpan w:val="3"/>
          </w:tcPr>
          <w:p>
            <w:pPr>
              <w:pStyle w:val="TableParagraph"/>
              <w:spacing w:before="125"/>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42</w:t>
            </w:r>
          </w:p>
        </w:tc>
        <w:tc>
          <w:tcPr>
            <w:tcW w:w="1275" w:type="dxa"/>
            <w:vMerge/>
            <w:tcBorders>
              <w:top w:val="nil"/>
            </w:tcBorders>
          </w:tcPr>
          <w:p>
            <w:pPr>
              <w:rPr>
                <w:sz w:val="2"/>
                <w:szCs w:val="2"/>
              </w:rPr>
            </w:pPr>
          </w:p>
        </w:tc>
        <w:tc>
          <w:tcPr>
            <w:tcW w:w="2161" w:type="dxa"/>
            <w:gridSpan w:val="3"/>
          </w:tcPr>
          <w:p>
            <w:pPr>
              <w:pStyle w:val="TableParagraph"/>
              <w:spacing w:before="111"/>
              <w:ind w:left="545"/>
              <w:rPr>
                <w:rFonts w:ascii="Times New Roman" w:eastAsia="Times New Roman"/>
                <w:sz w:val="21"/>
              </w:rPr>
            </w:pPr>
            <w:r>
              <w:rPr>
                <w:sz w:val="21"/>
              </w:rPr>
              <w:t>烘箱</w:t>
            </w:r>
            <w:r>
              <w:rPr>
                <w:rFonts w:ascii="Times New Roman" w:eastAsia="Times New Roman"/>
                <w:sz w:val="21"/>
              </w:rPr>
              <w:t>XK007</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65</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17.2</w:t>
            </w:r>
          </w:p>
        </w:tc>
        <w:tc>
          <w:tcPr>
            <w:tcW w:w="969" w:type="dxa"/>
            <w:gridSpan w:val="3"/>
          </w:tcPr>
          <w:p>
            <w:pPr>
              <w:pStyle w:val="TableParagraph"/>
              <w:spacing w:before="125"/>
              <w:ind w:left="254"/>
              <w:rPr>
                <w:rFonts w:ascii="Times New Roman"/>
                <w:sz w:val="21"/>
              </w:rPr>
            </w:pPr>
            <w:r>
              <w:rPr>
                <w:rFonts w:ascii="Times New Roman"/>
                <w:sz w:val="21"/>
              </w:rPr>
              <w:t>-18.4</w:t>
            </w:r>
          </w:p>
        </w:tc>
        <w:tc>
          <w:tcPr>
            <w:tcW w:w="1388" w:type="dxa"/>
            <w:gridSpan w:val="3"/>
          </w:tcPr>
          <w:p>
            <w:pPr>
              <w:pStyle w:val="TableParagraph"/>
              <w:spacing w:before="125"/>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43</w:t>
            </w:r>
          </w:p>
        </w:tc>
        <w:tc>
          <w:tcPr>
            <w:tcW w:w="1275" w:type="dxa"/>
            <w:vMerge/>
            <w:tcBorders>
              <w:top w:val="nil"/>
            </w:tcBorders>
          </w:tcPr>
          <w:p>
            <w:pPr>
              <w:rPr>
                <w:sz w:val="2"/>
                <w:szCs w:val="2"/>
              </w:rPr>
            </w:pPr>
          </w:p>
        </w:tc>
        <w:tc>
          <w:tcPr>
            <w:tcW w:w="2161" w:type="dxa"/>
            <w:gridSpan w:val="3"/>
          </w:tcPr>
          <w:p>
            <w:pPr>
              <w:pStyle w:val="TableParagraph"/>
              <w:spacing w:before="111"/>
              <w:ind w:left="440"/>
              <w:rPr>
                <w:rFonts w:ascii="Times New Roman" w:eastAsia="Times New Roman"/>
                <w:sz w:val="21"/>
              </w:rPr>
            </w:pPr>
            <w:r>
              <w:rPr>
                <w:sz w:val="21"/>
              </w:rPr>
              <w:t>切胶机 </w:t>
            </w:r>
            <w:r>
              <w:rPr>
                <w:rFonts w:ascii="Times New Roman" w:eastAsia="Times New Roman"/>
                <w:sz w:val="21"/>
              </w:rPr>
              <w:t>XK008</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75</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18.3</w:t>
            </w:r>
          </w:p>
        </w:tc>
        <w:tc>
          <w:tcPr>
            <w:tcW w:w="969" w:type="dxa"/>
            <w:gridSpan w:val="3"/>
          </w:tcPr>
          <w:p>
            <w:pPr>
              <w:pStyle w:val="TableParagraph"/>
              <w:spacing w:before="125"/>
              <w:ind w:left="305"/>
              <w:rPr>
                <w:rFonts w:ascii="Times New Roman"/>
                <w:sz w:val="21"/>
              </w:rPr>
            </w:pPr>
            <w:r>
              <w:rPr>
                <w:rFonts w:ascii="Times New Roman"/>
                <w:sz w:val="21"/>
              </w:rPr>
              <w:t>-5.8</w:t>
            </w:r>
          </w:p>
        </w:tc>
        <w:tc>
          <w:tcPr>
            <w:tcW w:w="1388" w:type="dxa"/>
            <w:gridSpan w:val="3"/>
          </w:tcPr>
          <w:p>
            <w:pPr>
              <w:pStyle w:val="TableParagraph"/>
              <w:spacing w:before="125"/>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44</w:t>
            </w:r>
          </w:p>
        </w:tc>
        <w:tc>
          <w:tcPr>
            <w:tcW w:w="1275" w:type="dxa"/>
            <w:vMerge/>
            <w:tcBorders>
              <w:top w:val="nil"/>
            </w:tcBorders>
          </w:tcPr>
          <w:p>
            <w:pPr>
              <w:rPr>
                <w:sz w:val="2"/>
                <w:szCs w:val="2"/>
              </w:rPr>
            </w:pPr>
          </w:p>
        </w:tc>
        <w:tc>
          <w:tcPr>
            <w:tcW w:w="2161" w:type="dxa"/>
            <w:gridSpan w:val="3"/>
          </w:tcPr>
          <w:p>
            <w:pPr>
              <w:pStyle w:val="TableParagraph"/>
              <w:spacing w:before="111"/>
              <w:ind w:left="440"/>
              <w:rPr>
                <w:rFonts w:ascii="Times New Roman" w:eastAsia="Times New Roman"/>
                <w:sz w:val="21"/>
              </w:rPr>
            </w:pPr>
            <w:r>
              <w:rPr>
                <w:sz w:val="21"/>
              </w:rPr>
              <w:t>切胶机 </w:t>
            </w:r>
            <w:r>
              <w:rPr>
                <w:rFonts w:ascii="Times New Roman" w:eastAsia="Times New Roman"/>
                <w:sz w:val="21"/>
              </w:rPr>
              <w:t>XK009</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75</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19.1</w:t>
            </w:r>
          </w:p>
        </w:tc>
        <w:tc>
          <w:tcPr>
            <w:tcW w:w="969" w:type="dxa"/>
            <w:gridSpan w:val="3"/>
          </w:tcPr>
          <w:p>
            <w:pPr>
              <w:pStyle w:val="TableParagraph"/>
              <w:spacing w:before="125"/>
              <w:ind w:left="305"/>
              <w:rPr>
                <w:rFonts w:ascii="Times New Roman"/>
                <w:sz w:val="21"/>
              </w:rPr>
            </w:pPr>
            <w:r>
              <w:rPr>
                <w:rFonts w:ascii="Times New Roman"/>
                <w:sz w:val="21"/>
              </w:rPr>
              <w:t>-8.4</w:t>
            </w:r>
          </w:p>
        </w:tc>
        <w:tc>
          <w:tcPr>
            <w:tcW w:w="1388" w:type="dxa"/>
            <w:gridSpan w:val="3"/>
          </w:tcPr>
          <w:p>
            <w:pPr>
              <w:pStyle w:val="TableParagraph"/>
              <w:spacing w:before="125"/>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45</w:t>
            </w:r>
          </w:p>
        </w:tc>
        <w:tc>
          <w:tcPr>
            <w:tcW w:w="1275" w:type="dxa"/>
            <w:vMerge/>
            <w:tcBorders>
              <w:top w:val="nil"/>
            </w:tcBorders>
          </w:tcPr>
          <w:p>
            <w:pPr>
              <w:rPr>
                <w:sz w:val="2"/>
                <w:szCs w:val="2"/>
              </w:rPr>
            </w:pPr>
          </w:p>
        </w:tc>
        <w:tc>
          <w:tcPr>
            <w:tcW w:w="2161" w:type="dxa"/>
            <w:gridSpan w:val="3"/>
          </w:tcPr>
          <w:p>
            <w:pPr>
              <w:pStyle w:val="TableParagraph"/>
              <w:spacing w:before="111"/>
              <w:ind w:left="440"/>
              <w:rPr>
                <w:rFonts w:ascii="Times New Roman" w:eastAsia="Times New Roman"/>
                <w:sz w:val="21"/>
              </w:rPr>
            </w:pPr>
            <w:r>
              <w:rPr>
                <w:sz w:val="21"/>
              </w:rPr>
              <w:t>修边机 </w:t>
            </w:r>
            <w:r>
              <w:rPr>
                <w:rFonts w:ascii="Times New Roman" w:eastAsia="Times New Roman"/>
                <w:sz w:val="21"/>
              </w:rPr>
              <w:t>XK010</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70</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19.6</w:t>
            </w:r>
          </w:p>
        </w:tc>
        <w:tc>
          <w:tcPr>
            <w:tcW w:w="969" w:type="dxa"/>
            <w:gridSpan w:val="3"/>
          </w:tcPr>
          <w:p>
            <w:pPr>
              <w:pStyle w:val="TableParagraph"/>
              <w:spacing w:before="125"/>
              <w:ind w:left="254"/>
              <w:rPr>
                <w:rFonts w:ascii="Times New Roman"/>
                <w:sz w:val="21"/>
              </w:rPr>
            </w:pPr>
            <w:r>
              <w:rPr>
                <w:rFonts w:ascii="Times New Roman"/>
                <w:sz w:val="21"/>
              </w:rPr>
              <w:t>-10.8</w:t>
            </w:r>
          </w:p>
        </w:tc>
        <w:tc>
          <w:tcPr>
            <w:tcW w:w="1388" w:type="dxa"/>
            <w:gridSpan w:val="3"/>
          </w:tcPr>
          <w:p>
            <w:pPr>
              <w:pStyle w:val="TableParagraph"/>
              <w:spacing w:before="125"/>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6"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3"/>
              <w:ind w:left="237"/>
              <w:rPr>
                <w:rFonts w:ascii="Times New Roman"/>
                <w:sz w:val="21"/>
              </w:rPr>
            </w:pPr>
            <w:r>
              <w:rPr>
                <w:rFonts w:ascii="Times New Roman"/>
                <w:sz w:val="21"/>
              </w:rPr>
              <w:t>46</w:t>
            </w:r>
          </w:p>
        </w:tc>
        <w:tc>
          <w:tcPr>
            <w:tcW w:w="1275" w:type="dxa"/>
            <w:vMerge/>
            <w:tcBorders>
              <w:top w:val="nil"/>
            </w:tcBorders>
          </w:tcPr>
          <w:p>
            <w:pPr>
              <w:rPr>
                <w:sz w:val="2"/>
                <w:szCs w:val="2"/>
              </w:rPr>
            </w:pPr>
          </w:p>
        </w:tc>
        <w:tc>
          <w:tcPr>
            <w:tcW w:w="2161" w:type="dxa"/>
            <w:gridSpan w:val="3"/>
          </w:tcPr>
          <w:p>
            <w:pPr>
              <w:pStyle w:val="TableParagraph"/>
              <w:spacing w:before="109"/>
              <w:ind w:left="444"/>
              <w:rPr>
                <w:rFonts w:ascii="Times New Roman" w:eastAsia="Times New Roman"/>
                <w:sz w:val="21"/>
              </w:rPr>
            </w:pPr>
            <w:r>
              <w:rPr>
                <w:sz w:val="21"/>
              </w:rPr>
              <w:t>修边机 </w:t>
            </w:r>
            <w:r>
              <w:rPr>
                <w:rFonts w:ascii="Times New Roman" w:eastAsia="Times New Roman"/>
                <w:sz w:val="21"/>
              </w:rPr>
              <w:t>XK011</w:t>
            </w:r>
          </w:p>
        </w:tc>
        <w:tc>
          <w:tcPr>
            <w:tcW w:w="998" w:type="dxa"/>
            <w:gridSpan w:val="2"/>
          </w:tcPr>
          <w:p>
            <w:pPr>
              <w:pStyle w:val="TableParagraph"/>
              <w:spacing w:before="123"/>
              <w:ind w:left="25"/>
              <w:jc w:val="center"/>
              <w:rPr>
                <w:rFonts w:ascii="Times New Roman"/>
                <w:sz w:val="21"/>
              </w:rPr>
            </w:pPr>
            <w:r>
              <w:rPr>
                <w:rFonts w:ascii="Times New Roman"/>
                <w:w w:val="100"/>
                <w:sz w:val="21"/>
              </w:rPr>
              <w:t>/</w:t>
            </w:r>
          </w:p>
        </w:tc>
        <w:tc>
          <w:tcPr>
            <w:tcW w:w="1214" w:type="dxa"/>
            <w:gridSpan w:val="2"/>
          </w:tcPr>
          <w:p>
            <w:pPr>
              <w:pStyle w:val="TableParagraph"/>
              <w:spacing w:before="123"/>
              <w:ind w:left="491" w:right="461"/>
              <w:jc w:val="center"/>
              <w:rPr>
                <w:rFonts w:ascii="Times New Roman"/>
                <w:sz w:val="21"/>
              </w:rPr>
            </w:pPr>
            <w:r>
              <w:rPr>
                <w:rFonts w:ascii="Times New Roman"/>
                <w:sz w:val="21"/>
              </w:rPr>
              <w:t>70</w:t>
            </w:r>
          </w:p>
        </w:tc>
        <w:tc>
          <w:tcPr>
            <w:tcW w:w="1426" w:type="dxa"/>
            <w:gridSpan w:val="3"/>
            <w:vMerge/>
            <w:tcBorders>
              <w:top w:val="nil"/>
            </w:tcBorders>
          </w:tcPr>
          <w:p>
            <w:pPr>
              <w:rPr>
                <w:sz w:val="2"/>
                <w:szCs w:val="2"/>
              </w:rPr>
            </w:pPr>
          </w:p>
        </w:tc>
        <w:tc>
          <w:tcPr>
            <w:tcW w:w="1390" w:type="dxa"/>
            <w:gridSpan w:val="3"/>
          </w:tcPr>
          <w:p>
            <w:pPr>
              <w:pStyle w:val="TableParagraph"/>
              <w:spacing w:before="123"/>
              <w:ind w:left="480" w:right="489"/>
              <w:jc w:val="center"/>
              <w:rPr>
                <w:rFonts w:ascii="Times New Roman"/>
                <w:sz w:val="21"/>
              </w:rPr>
            </w:pPr>
            <w:r>
              <w:rPr>
                <w:rFonts w:ascii="Times New Roman"/>
                <w:sz w:val="21"/>
              </w:rPr>
              <w:t>20.3</w:t>
            </w:r>
          </w:p>
        </w:tc>
        <w:tc>
          <w:tcPr>
            <w:tcW w:w="969" w:type="dxa"/>
            <w:gridSpan w:val="3"/>
          </w:tcPr>
          <w:p>
            <w:pPr>
              <w:pStyle w:val="TableParagraph"/>
              <w:spacing w:before="123"/>
              <w:ind w:left="254"/>
              <w:rPr>
                <w:rFonts w:ascii="Times New Roman"/>
                <w:sz w:val="21"/>
              </w:rPr>
            </w:pPr>
            <w:r>
              <w:rPr>
                <w:rFonts w:ascii="Times New Roman"/>
                <w:sz w:val="21"/>
              </w:rPr>
              <w:t>-13.3</w:t>
            </w:r>
          </w:p>
        </w:tc>
        <w:tc>
          <w:tcPr>
            <w:tcW w:w="1388" w:type="dxa"/>
            <w:gridSpan w:val="3"/>
          </w:tcPr>
          <w:p>
            <w:pPr>
              <w:pStyle w:val="TableParagraph"/>
              <w:spacing w:before="125"/>
              <w:ind w:left="529"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5"/>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47</w:t>
            </w:r>
          </w:p>
        </w:tc>
        <w:tc>
          <w:tcPr>
            <w:tcW w:w="1275" w:type="dxa"/>
            <w:vMerge/>
            <w:tcBorders>
              <w:top w:val="nil"/>
            </w:tcBorders>
          </w:tcPr>
          <w:p>
            <w:pPr>
              <w:rPr>
                <w:sz w:val="2"/>
                <w:szCs w:val="2"/>
              </w:rPr>
            </w:pPr>
          </w:p>
        </w:tc>
        <w:tc>
          <w:tcPr>
            <w:tcW w:w="2161" w:type="dxa"/>
            <w:gridSpan w:val="3"/>
          </w:tcPr>
          <w:p>
            <w:pPr>
              <w:pStyle w:val="TableParagraph"/>
              <w:spacing w:before="111"/>
              <w:ind w:left="440"/>
              <w:rPr>
                <w:rFonts w:ascii="Times New Roman" w:eastAsia="Times New Roman"/>
                <w:sz w:val="21"/>
              </w:rPr>
            </w:pPr>
            <w:r>
              <w:rPr>
                <w:sz w:val="21"/>
              </w:rPr>
              <w:t>风车机 </w:t>
            </w:r>
            <w:r>
              <w:rPr>
                <w:rFonts w:ascii="Times New Roman" w:eastAsia="Times New Roman"/>
                <w:sz w:val="21"/>
              </w:rPr>
              <w:t>XK012</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75</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16.8</w:t>
            </w:r>
          </w:p>
        </w:tc>
        <w:tc>
          <w:tcPr>
            <w:tcW w:w="969" w:type="dxa"/>
            <w:gridSpan w:val="3"/>
          </w:tcPr>
          <w:p>
            <w:pPr>
              <w:pStyle w:val="TableParagraph"/>
              <w:spacing w:before="125"/>
              <w:ind w:left="305"/>
              <w:rPr>
                <w:rFonts w:ascii="Times New Roman"/>
                <w:sz w:val="21"/>
              </w:rPr>
            </w:pPr>
            <w:r>
              <w:rPr>
                <w:rFonts w:ascii="Times New Roman"/>
                <w:sz w:val="21"/>
              </w:rPr>
              <w:t>-1.2</w:t>
            </w:r>
          </w:p>
        </w:tc>
        <w:tc>
          <w:tcPr>
            <w:tcW w:w="1388" w:type="dxa"/>
            <w:gridSpan w:val="3"/>
          </w:tcPr>
          <w:p>
            <w:pPr>
              <w:pStyle w:val="TableParagraph"/>
              <w:spacing w:before="127"/>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7"/>
              <w:ind w:left="242"/>
              <w:rPr>
                <w:rFonts w:ascii="Times New Roman"/>
                <w:sz w:val="21"/>
              </w:rPr>
            </w:pPr>
            <w:r>
              <w:rPr>
                <w:rFonts w:ascii="Times New Roman"/>
                <w:sz w:val="21"/>
              </w:rPr>
              <w:t>6:00-22:00</w:t>
            </w:r>
          </w:p>
        </w:tc>
      </w:tr>
      <w:tr>
        <w:trPr>
          <w:trHeight w:val="489" w:hRule="atLeast"/>
        </w:trPr>
        <w:tc>
          <w:tcPr>
            <w:tcW w:w="1020" w:type="dxa"/>
            <w:vMerge/>
            <w:tcBorders>
              <w:top w:val="nil"/>
              <w:right w:val="double" w:sz="1" w:space="0" w:color="000000"/>
            </w:tcBorders>
          </w:tcPr>
          <w:p>
            <w:pPr>
              <w:rPr>
                <w:sz w:val="2"/>
                <w:szCs w:val="2"/>
              </w:rPr>
            </w:pPr>
          </w:p>
        </w:tc>
        <w:tc>
          <w:tcPr>
            <w:tcW w:w="675" w:type="dxa"/>
            <w:gridSpan w:val="2"/>
            <w:tcBorders>
              <w:left w:val="double" w:sz="1" w:space="0" w:color="000000"/>
            </w:tcBorders>
          </w:tcPr>
          <w:p>
            <w:pPr>
              <w:pStyle w:val="TableParagraph"/>
              <w:spacing w:before="125"/>
              <w:ind w:left="237"/>
              <w:rPr>
                <w:rFonts w:ascii="Times New Roman"/>
                <w:sz w:val="21"/>
              </w:rPr>
            </w:pPr>
            <w:r>
              <w:rPr>
                <w:rFonts w:ascii="Times New Roman"/>
                <w:sz w:val="21"/>
              </w:rPr>
              <w:t>48</w:t>
            </w:r>
          </w:p>
        </w:tc>
        <w:tc>
          <w:tcPr>
            <w:tcW w:w="1275" w:type="dxa"/>
            <w:vMerge/>
            <w:tcBorders>
              <w:top w:val="nil"/>
            </w:tcBorders>
          </w:tcPr>
          <w:p>
            <w:pPr>
              <w:rPr>
                <w:sz w:val="2"/>
                <w:szCs w:val="2"/>
              </w:rPr>
            </w:pPr>
          </w:p>
        </w:tc>
        <w:tc>
          <w:tcPr>
            <w:tcW w:w="2161" w:type="dxa"/>
            <w:gridSpan w:val="3"/>
          </w:tcPr>
          <w:p>
            <w:pPr>
              <w:pStyle w:val="TableParagraph"/>
              <w:spacing w:before="111"/>
              <w:ind w:left="545"/>
              <w:rPr>
                <w:rFonts w:ascii="Times New Roman" w:eastAsia="Times New Roman"/>
                <w:sz w:val="21"/>
              </w:rPr>
            </w:pPr>
            <w:r>
              <w:rPr>
                <w:sz w:val="21"/>
              </w:rPr>
              <w:t>气泵</w:t>
            </w:r>
            <w:r>
              <w:rPr>
                <w:rFonts w:ascii="Times New Roman" w:eastAsia="Times New Roman"/>
                <w:sz w:val="21"/>
              </w:rPr>
              <w:t>XK013</w:t>
            </w:r>
          </w:p>
        </w:tc>
        <w:tc>
          <w:tcPr>
            <w:tcW w:w="998" w:type="dxa"/>
            <w:gridSpan w:val="2"/>
          </w:tcPr>
          <w:p>
            <w:pPr>
              <w:pStyle w:val="TableParagraph"/>
              <w:spacing w:before="125"/>
              <w:ind w:left="26"/>
              <w:jc w:val="center"/>
              <w:rPr>
                <w:rFonts w:ascii="Times New Roman"/>
                <w:sz w:val="21"/>
              </w:rPr>
            </w:pPr>
            <w:r>
              <w:rPr>
                <w:rFonts w:ascii="Times New Roman"/>
                <w:w w:val="100"/>
                <w:sz w:val="21"/>
              </w:rPr>
              <w:t>/</w:t>
            </w:r>
          </w:p>
        </w:tc>
        <w:tc>
          <w:tcPr>
            <w:tcW w:w="1214" w:type="dxa"/>
            <w:gridSpan w:val="2"/>
          </w:tcPr>
          <w:p>
            <w:pPr>
              <w:pStyle w:val="TableParagraph"/>
              <w:spacing w:before="125"/>
              <w:ind w:left="492" w:right="461"/>
              <w:jc w:val="center"/>
              <w:rPr>
                <w:rFonts w:ascii="Times New Roman"/>
                <w:sz w:val="21"/>
              </w:rPr>
            </w:pPr>
            <w:r>
              <w:rPr>
                <w:rFonts w:ascii="Times New Roman"/>
                <w:sz w:val="21"/>
              </w:rPr>
              <w:t>75</w:t>
            </w:r>
          </w:p>
        </w:tc>
        <w:tc>
          <w:tcPr>
            <w:tcW w:w="1426" w:type="dxa"/>
            <w:gridSpan w:val="3"/>
            <w:vMerge/>
            <w:tcBorders>
              <w:top w:val="nil"/>
            </w:tcBorders>
          </w:tcPr>
          <w:p>
            <w:pPr>
              <w:rPr>
                <w:sz w:val="2"/>
                <w:szCs w:val="2"/>
              </w:rPr>
            </w:pPr>
          </w:p>
        </w:tc>
        <w:tc>
          <w:tcPr>
            <w:tcW w:w="1390" w:type="dxa"/>
            <w:gridSpan w:val="3"/>
          </w:tcPr>
          <w:p>
            <w:pPr>
              <w:pStyle w:val="TableParagraph"/>
              <w:spacing w:before="125"/>
              <w:ind w:left="480" w:right="488"/>
              <w:jc w:val="center"/>
              <w:rPr>
                <w:rFonts w:ascii="Times New Roman"/>
                <w:sz w:val="21"/>
              </w:rPr>
            </w:pPr>
            <w:r>
              <w:rPr>
                <w:rFonts w:ascii="Times New Roman"/>
                <w:sz w:val="21"/>
              </w:rPr>
              <w:t>8.9</w:t>
            </w:r>
          </w:p>
        </w:tc>
        <w:tc>
          <w:tcPr>
            <w:tcW w:w="969" w:type="dxa"/>
            <w:gridSpan w:val="3"/>
          </w:tcPr>
          <w:p>
            <w:pPr>
              <w:pStyle w:val="TableParagraph"/>
              <w:spacing w:before="125"/>
              <w:ind w:left="305"/>
              <w:rPr>
                <w:rFonts w:ascii="Times New Roman"/>
                <w:sz w:val="21"/>
              </w:rPr>
            </w:pPr>
            <w:r>
              <w:rPr>
                <w:rFonts w:ascii="Times New Roman"/>
                <w:sz w:val="21"/>
              </w:rPr>
              <w:t>-0.1</w:t>
            </w:r>
          </w:p>
        </w:tc>
        <w:tc>
          <w:tcPr>
            <w:tcW w:w="1388" w:type="dxa"/>
            <w:gridSpan w:val="3"/>
          </w:tcPr>
          <w:p>
            <w:pPr>
              <w:pStyle w:val="TableParagraph"/>
              <w:spacing w:before="127"/>
              <w:ind w:left="530" w:right="535"/>
              <w:jc w:val="center"/>
              <w:rPr>
                <w:rFonts w:ascii="Times New Roman"/>
                <w:sz w:val="21"/>
              </w:rPr>
            </w:pPr>
            <w:r>
              <w:rPr>
                <w:rFonts w:ascii="Times New Roman"/>
                <w:sz w:val="21"/>
              </w:rPr>
              <w:t>1.0</w:t>
            </w:r>
          </w:p>
        </w:tc>
        <w:tc>
          <w:tcPr>
            <w:tcW w:w="1469" w:type="dxa"/>
            <w:gridSpan w:val="3"/>
            <w:tcBorders>
              <w:right w:val="double" w:sz="1" w:space="0" w:color="000000"/>
            </w:tcBorders>
          </w:tcPr>
          <w:p>
            <w:pPr>
              <w:pStyle w:val="TableParagraph"/>
              <w:spacing w:before="127"/>
              <w:ind w:left="242"/>
              <w:rPr>
                <w:rFonts w:ascii="Times New Roman"/>
                <w:sz w:val="21"/>
              </w:rPr>
            </w:pPr>
            <w:r>
              <w:rPr>
                <w:rFonts w:ascii="Times New Roman"/>
                <w:sz w:val="21"/>
              </w:rPr>
              <w:t>6:00-22:00</w:t>
            </w:r>
          </w:p>
        </w:tc>
      </w:tr>
      <w:tr>
        <w:trPr>
          <w:trHeight w:val="441" w:hRule="atLeast"/>
        </w:trPr>
        <w:tc>
          <w:tcPr>
            <w:tcW w:w="1020" w:type="dxa"/>
            <w:vMerge/>
            <w:tcBorders>
              <w:top w:val="nil"/>
              <w:right w:val="double" w:sz="1" w:space="0" w:color="000000"/>
            </w:tcBorders>
          </w:tcPr>
          <w:p>
            <w:pPr>
              <w:rPr>
                <w:sz w:val="2"/>
                <w:szCs w:val="2"/>
              </w:rPr>
            </w:pPr>
          </w:p>
        </w:tc>
        <w:tc>
          <w:tcPr>
            <w:tcW w:w="12965" w:type="dxa"/>
            <w:gridSpan w:val="25"/>
          </w:tcPr>
          <w:p>
            <w:pPr>
              <w:pStyle w:val="TableParagraph"/>
              <w:spacing w:before="142"/>
              <w:ind w:left="3904"/>
              <w:rPr>
                <w:b/>
                <w:sz w:val="21"/>
              </w:rPr>
            </w:pPr>
            <w:r>
              <w:rPr>
                <w:b/>
                <w:sz w:val="21"/>
              </w:rPr>
              <w:t>表</w:t>
            </w:r>
            <w:r>
              <w:rPr>
                <w:rFonts w:ascii="Times New Roman" w:hAnsi="Times New Roman" w:eastAsia="Times New Roman"/>
                <w:b/>
                <w:sz w:val="21"/>
              </w:rPr>
              <w:t>4-18</w:t>
            </w:r>
            <w:bookmarkStart w:name="表4-18 工业企业噪声源强调查清单（室内声源——续上表）" w:id="29"/>
            <w:bookmarkEnd w:id="29"/>
            <w:r>
              <w:rPr>
                <w:rFonts w:ascii="Times New Roman" w:hAnsi="Times New Roman" w:eastAsia="Times New Roman"/>
                <w:b/>
                <w:sz w:val="21"/>
              </w:rPr>
              <w:t> </w:t>
            </w:r>
            <w:r>
              <w:rPr>
                <w:b/>
                <w:sz w:val="21"/>
              </w:rPr>
              <w:t>工业企业噪声源强调查清单（室内声源——续上表）</w:t>
            </w:r>
          </w:p>
        </w:tc>
      </w:tr>
      <w:tr>
        <w:trPr>
          <w:trHeight w:val="320" w:hRule="atLeast"/>
        </w:trPr>
        <w:tc>
          <w:tcPr>
            <w:tcW w:w="1020" w:type="dxa"/>
            <w:vMerge/>
            <w:tcBorders>
              <w:top w:val="nil"/>
              <w:right w:val="double" w:sz="1" w:space="0" w:color="000000"/>
            </w:tcBorders>
          </w:tcPr>
          <w:p>
            <w:pPr>
              <w:rPr>
                <w:sz w:val="2"/>
                <w:szCs w:val="2"/>
              </w:rPr>
            </w:pPr>
          </w:p>
        </w:tc>
        <w:tc>
          <w:tcPr>
            <w:tcW w:w="526" w:type="dxa"/>
            <w:vMerge w:val="restart"/>
            <w:tcBorders>
              <w:left w:val="double" w:sz="1" w:space="0" w:color="000000"/>
              <w:bottom w:val="single" w:sz="8" w:space="0" w:color="000000"/>
            </w:tcBorders>
          </w:tcPr>
          <w:p>
            <w:pPr>
              <w:pStyle w:val="TableParagraph"/>
              <w:rPr>
                <w:rFonts w:ascii="Times New Roman"/>
                <w:sz w:val="20"/>
              </w:rPr>
            </w:pPr>
          </w:p>
          <w:p>
            <w:pPr>
              <w:pStyle w:val="TableParagraph"/>
              <w:spacing w:before="135"/>
              <w:ind w:left="57"/>
              <w:rPr>
                <w:sz w:val="21"/>
              </w:rPr>
            </w:pPr>
            <w:r>
              <w:rPr>
                <w:sz w:val="21"/>
              </w:rPr>
              <w:t>序号</w:t>
            </w:r>
          </w:p>
        </w:tc>
        <w:tc>
          <w:tcPr>
            <w:tcW w:w="1864" w:type="dxa"/>
            <w:gridSpan w:val="3"/>
            <w:vMerge w:val="restart"/>
            <w:tcBorders>
              <w:bottom w:val="single" w:sz="8" w:space="0" w:color="000000"/>
            </w:tcBorders>
          </w:tcPr>
          <w:p>
            <w:pPr>
              <w:pStyle w:val="TableParagraph"/>
              <w:rPr>
                <w:rFonts w:ascii="Times New Roman"/>
                <w:sz w:val="20"/>
              </w:rPr>
            </w:pPr>
          </w:p>
          <w:p>
            <w:pPr>
              <w:pStyle w:val="TableParagraph"/>
              <w:spacing w:before="136"/>
              <w:ind w:left="508"/>
              <w:rPr>
                <w:sz w:val="21"/>
              </w:rPr>
            </w:pPr>
            <w:r>
              <w:rPr>
                <w:sz w:val="21"/>
              </w:rPr>
              <w:t>声源名称</w:t>
            </w:r>
          </w:p>
        </w:tc>
        <w:tc>
          <w:tcPr>
            <w:tcW w:w="3049" w:type="dxa"/>
            <w:gridSpan w:val="5"/>
            <w:vMerge w:val="restart"/>
          </w:tcPr>
          <w:p>
            <w:pPr>
              <w:pStyle w:val="TableParagraph"/>
              <w:spacing w:before="198"/>
              <w:ind w:left="674"/>
              <w:rPr>
                <w:rFonts w:ascii="Times New Roman" w:eastAsia="Times New Roman"/>
                <w:sz w:val="21"/>
              </w:rPr>
            </w:pPr>
            <w:r>
              <w:rPr>
                <w:sz w:val="21"/>
              </w:rPr>
              <w:t>距室内边界距离</w:t>
            </w:r>
            <w:r>
              <w:rPr>
                <w:rFonts w:ascii="Times New Roman" w:eastAsia="Times New Roman"/>
                <w:sz w:val="21"/>
              </w:rPr>
              <w:t>/m</w:t>
            </w:r>
          </w:p>
        </w:tc>
        <w:tc>
          <w:tcPr>
            <w:tcW w:w="2519" w:type="dxa"/>
            <w:gridSpan w:val="5"/>
            <w:vMerge w:val="restart"/>
          </w:tcPr>
          <w:p>
            <w:pPr>
              <w:pStyle w:val="TableParagraph"/>
              <w:spacing w:before="198"/>
              <w:ind w:left="181"/>
              <w:rPr>
                <w:sz w:val="21"/>
              </w:rPr>
            </w:pPr>
            <w:r>
              <w:rPr>
                <w:sz w:val="21"/>
              </w:rPr>
              <w:t>室内边界声级</w:t>
            </w:r>
            <w:r>
              <w:rPr>
                <w:rFonts w:ascii="Times New Roman" w:eastAsia="Times New Roman"/>
                <w:sz w:val="21"/>
              </w:rPr>
              <w:t>/dB</w:t>
            </w:r>
            <w:r>
              <w:rPr>
                <w:sz w:val="21"/>
              </w:rPr>
              <w:t>（</w:t>
            </w:r>
            <w:r>
              <w:rPr>
                <w:rFonts w:ascii="Times New Roman" w:eastAsia="Times New Roman"/>
                <w:sz w:val="21"/>
              </w:rPr>
              <w:t>A</w:t>
            </w:r>
            <w:r>
              <w:rPr>
                <w:sz w:val="21"/>
              </w:rPr>
              <w:t>）</w:t>
            </w:r>
          </w:p>
        </w:tc>
        <w:tc>
          <w:tcPr>
            <w:tcW w:w="965" w:type="dxa"/>
            <w:vMerge w:val="restart"/>
            <w:tcBorders>
              <w:bottom w:val="single" w:sz="8" w:space="0" w:color="000000"/>
            </w:tcBorders>
          </w:tcPr>
          <w:p>
            <w:pPr>
              <w:pStyle w:val="TableParagraph"/>
              <w:spacing w:line="290" w:lineRule="auto" w:before="39"/>
              <w:ind w:left="153" w:right="60" w:hanging="104"/>
              <w:rPr>
                <w:sz w:val="21"/>
              </w:rPr>
            </w:pPr>
            <w:r>
              <w:rPr>
                <w:sz w:val="21"/>
              </w:rPr>
              <w:t>建筑物插入损失</w:t>
            </w:r>
          </w:p>
          <w:p>
            <w:pPr>
              <w:pStyle w:val="TableParagraph"/>
              <w:spacing w:before="2"/>
              <w:ind w:left="31"/>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4042" w:type="dxa"/>
            <w:gridSpan w:val="10"/>
            <w:tcBorders>
              <w:right w:val="double" w:sz="1" w:space="0" w:color="000000"/>
            </w:tcBorders>
          </w:tcPr>
          <w:p>
            <w:pPr>
              <w:pStyle w:val="TableParagraph"/>
              <w:spacing w:before="29"/>
              <w:ind w:left="1341" w:right="1381"/>
              <w:jc w:val="center"/>
              <w:rPr>
                <w:sz w:val="21"/>
              </w:rPr>
            </w:pPr>
            <w:r>
              <w:rPr>
                <w:sz w:val="21"/>
              </w:rPr>
              <w:t>建筑物外噪声</w:t>
            </w:r>
          </w:p>
        </w:tc>
      </w:tr>
      <w:tr>
        <w:trPr>
          <w:trHeight w:val="316" w:hRule="atLeast"/>
        </w:trPr>
        <w:tc>
          <w:tcPr>
            <w:tcW w:w="1020" w:type="dxa"/>
            <w:vMerge/>
            <w:tcBorders>
              <w:top w:val="nil"/>
              <w:right w:val="double" w:sz="1" w:space="0" w:color="000000"/>
            </w:tcBorders>
          </w:tcPr>
          <w:p>
            <w:pPr>
              <w:rPr>
                <w:sz w:val="2"/>
                <w:szCs w:val="2"/>
              </w:rPr>
            </w:pPr>
          </w:p>
        </w:tc>
        <w:tc>
          <w:tcPr>
            <w:tcW w:w="526" w:type="dxa"/>
            <w:vMerge/>
            <w:tcBorders>
              <w:top w:val="nil"/>
              <w:left w:val="double" w:sz="1" w:space="0" w:color="000000"/>
              <w:bottom w:val="single" w:sz="8" w:space="0" w:color="000000"/>
            </w:tcBorders>
          </w:tcPr>
          <w:p>
            <w:pPr>
              <w:rPr>
                <w:sz w:val="2"/>
                <w:szCs w:val="2"/>
              </w:rPr>
            </w:pPr>
          </w:p>
        </w:tc>
        <w:tc>
          <w:tcPr>
            <w:tcW w:w="1864" w:type="dxa"/>
            <w:gridSpan w:val="3"/>
            <w:vMerge/>
            <w:tcBorders>
              <w:top w:val="nil"/>
              <w:bottom w:val="single" w:sz="8" w:space="0" w:color="000000"/>
            </w:tcBorders>
          </w:tcPr>
          <w:p>
            <w:pPr>
              <w:rPr>
                <w:sz w:val="2"/>
                <w:szCs w:val="2"/>
              </w:rPr>
            </w:pPr>
          </w:p>
        </w:tc>
        <w:tc>
          <w:tcPr>
            <w:tcW w:w="3049" w:type="dxa"/>
            <w:gridSpan w:val="5"/>
            <w:vMerge/>
            <w:tcBorders>
              <w:top w:val="nil"/>
            </w:tcBorders>
          </w:tcPr>
          <w:p>
            <w:pPr>
              <w:rPr>
                <w:sz w:val="2"/>
                <w:szCs w:val="2"/>
              </w:rPr>
            </w:pPr>
          </w:p>
        </w:tc>
        <w:tc>
          <w:tcPr>
            <w:tcW w:w="2519" w:type="dxa"/>
            <w:gridSpan w:val="5"/>
            <w:vMerge/>
            <w:tcBorders>
              <w:top w:val="nil"/>
            </w:tcBorders>
          </w:tcPr>
          <w:p>
            <w:pPr>
              <w:rPr>
                <w:sz w:val="2"/>
                <w:szCs w:val="2"/>
              </w:rPr>
            </w:pPr>
          </w:p>
        </w:tc>
        <w:tc>
          <w:tcPr>
            <w:tcW w:w="965" w:type="dxa"/>
            <w:vMerge/>
            <w:tcBorders>
              <w:top w:val="nil"/>
              <w:bottom w:val="single" w:sz="8" w:space="0" w:color="000000"/>
            </w:tcBorders>
          </w:tcPr>
          <w:p>
            <w:pPr>
              <w:rPr>
                <w:sz w:val="2"/>
                <w:szCs w:val="2"/>
              </w:rPr>
            </w:pPr>
          </w:p>
        </w:tc>
        <w:tc>
          <w:tcPr>
            <w:tcW w:w="2047" w:type="dxa"/>
            <w:gridSpan w:val="6"/>
          </w:tcPr>
          <w:p>
            <w:pPr>
              <w:pStyle w:val="TableParagraph"/>
              <w:spacing w:before="25"/>
              <w:ind w:left="256"/>
              <w:rPr>
                <w:sz w:val="21"/>
              </w:rPr>
            </w:pPr>
            <w:r>
              <w:rPr>
                <w:sz w:val="21"/>
              </w:rPr>
              <w:t>声压级</w:t>
            </w:r>
            <w:r>
              <w:rPr>
                <w:rFonts w:ascii="Times New Roman" w:eastAsia="Times New Roman"/>
                <w:sz w:val="21"/>
              </w:rPr>
              <w:t>/dB</w:t>
            </w:r>
            <w:r>
              <w:rPr>
                <w:sz w:val="21"/>
              </w:rPr>
              <w:t>（</w:t>
            </w:r>
            <w:r>
              <w:rPr>
                <w:rFonts w:ascii="Times New Roman" w:eastAsia="Times New Roman"/>
                <w:sz w:val="21"/>
              </w:rPr>
              <w:t>A</w:t>
            </w:r>
            <w:r>
              <w:rPr>
                <w:sz w:val="21"/>
              </w:rPr>
              <w:t>）</w:t>
            </w:r>
          </w:p>
        </w:tc>
        <w:tc>
          <w:tcPr>
            <w:tcW w:w="1995" w:type="dxa"/>
            <w:gridSpan w:val="4"/>
            <w:tcBorders>
              <w:right w:val="double" w:sz="1" w:space="0" w:color="000000"/>
            </w:tcBorders>
          </w:tcPr>
          <w:p>
            <w:pPr>
              <w:pStyle w:val="TableParagraph"/>
              <w:spacing w:before="25"/>
              <w:ind w:left="223"/>
              <w:rPr>
                <w:rFonts w:ascii="Times New Roman" w:eastAsia="Times New Roman"/>
                <w:sz w:val="21"/>
              </w:rPr>
            </w:pPr>
            <w:r>
              <w:rPr>
                <w:sz w:val="21"/>
              </w:rPr>
              <w:t>建筑物外距离</w:t>
            </w:r>
            <w:r>
              <w:rPr>
                <w:rFonts w:ascii="Times New Roman" w:eastAsia="Times New Roman"/>
                <w:sz w:val="21"/>
              </w:rPr>
              <w:t>/m</w:t>
            </w:r>
          </w:p>
        </w:tc>
      </w:tr>
      <w:tr>
        <w:trPr>
          <w:trHeight w:val="320" w:hRule="atLeast"/>
        </w:trPr>
        <w:tc>
          <w:tcPr>
            <w:tcW w:w="1020" w:type="dxa"/>
            <w:vMerge/>
            <w:tcBorders>
              <w:top w:val="nil"/>
              <w:right w:val="double" w:sz="1" w:space="0" w:color="000000"/>
            </w:tcBorders>
          </w:tcPr>
          <w:p>
            <w:pPr>
              <w:rPr>
                <w:sz w:val="2"/>
                <w:szCs w:val="2"/>
              </w:rPr>
            </w:pPr>
          </w:p>
        </w:tc>
        <w:tc>
          <w:tcPr>
            <w:tcW w:w="526" w:type="dxa"/>
            <w:vMerge/>
            <w:tcBorders>
              <w:top w:val="nil"/>
              <w:left w:val="double" w:sz="1" w:space="0" w:color="000000"/>
              <w:bottom w:val="single" w:sz="8" w:space="0" w:color="000000"/>
            </w:tcBorders>
          </w:tcPr>
          <w:p>
            <w:pPr>
              <w:rPr>
                <w:sz w:val="2"/>
                <w:szCs w:val="2"/>
              </w:rPr>
            </w:pPr>
          </w:p>
        </w:tc>
        <w:tc>
          <w:tcPr>
            <w:tcW w:w="1864" w:type="dxa"/>
            <w:gridSpan w:val="3"/>
            <w:vMerge/>
            <w:tcBorders>
              <w:top w:val="nil"/>
              <w:bottom w:val="single" w:sz="8" w:space="0" w:color="000000"/>
            </w:tcBorders>
          </w:tcPr>
          <w:p>
            <w:pPr>
              <w:rPr>
                <w:sz w:val="2"/>
                <w:szCs w:val="2"/>
              </w:rPr>
            </w:pPr>
          </w:p>
        </w:tc>
        <w:tc>
          <w:tcPr>
            <w:tcW w:w="846" w:type="dxa"/>
            <w:tcBorders>
              <w:bottom w:val="single" w:sz="8" w:space="0" w:color="000000"/>
            </w:tcBorders>
          </w:tcPr>
          <w:p>
            <w:pPr>
              <w:pStyle w:val="TableParagraph"/>
              <w:spacing w:before="24"/>
              <w:ind w:left="4"/>
              <w:jc w:val="center"/>
              <w:rPr>
                <w:sz w:val="21"/>
              </w:rPr>
            </w:pPr>
            <w:r>
              <w:rPr>
                <w:w w:val="100"/>
                <w:sz w:val="21"/>
              </w:rPr>
              <w:t>东</w:t>
            </w:r>
          </w:p>
        </w:tc>
        <w:tc>
          <w:tcPr>
            <w:tcW w:w="875" w:type="dxa"/>
            <w:tcBorders>
              <w:bottom w:val="single" w:sz="8" w:space="0" w:color="000000"/>
            </w:tcBorders>
          </w:tcPr>
          <w:p>
            <w:pPr>
              <w:pStyle w:val="TableParagraph"/>
              <w:spacing w:before="24"/>
              <w:ind w:right="26"/>
              <w:jc w:val="center"/>
              <w:rPr>
                <w:sz w:val="21"/>
              </w:rPr>
            </w:pPr>
            <w:r>
              <w:rPr>
                <w:w w:val="100"/>
                <w:sz w:val="21"/>
              </w:rPr>
              <w:t>南</w:t>
            </w:r>
          </w:p>
        </w:tc>
        <w:tc>
          <w:tcPr>
            <w:tcW w:w="481" w:type="dxa"/>
            <w:tcBorders>
              <w:bottom w:val="single" w:sz="8" w:space="0" w:color="000000"/>
            </w:tcBorders>
          </w:tcPr>
          <w:p>
            <w:pPr>
              <w:pStyle w:val="TableParagraph"/>
              <w:spacing w:before="24"/>
              <w:ind w:left="115"/>
              <w:rPr>
                <w:sz w:val="21"/>
              </w:rPr>
            </w:pPr>
            <w:r>
              <w:rPr>
                <w:w w:val="100"/>
                <w:sz w:val="21"/>
              </w:rPr>
              <w:t>西</w:t>
            </w:r>
          </w:p>
        </w:tc>
        <w:tc>
          <w:tcPr>
            <w:tcW w:w="847" w:type="dxa"/>
            <w:gridSpan w:val="2"/>
            <w:tcBorders>
              <w:bottom w:val="single" w:sz="8" w:space="0" w:color="000000"/>
            </w:tcBorders>
          </w:tcPr>
          <w:p>
            <w:pPr>
              <w:pStyle w:val="TableParagraph"/>
              <w:spacing w:before="24"/>
              <w:ind w:right="1"/>
              <w:jc w:val="center"/>
              <w:rPr>
                <w:sz w:val="21"/>
              </w:rPr>
            </w:pPr>
            <w:r>
              <w:rPr>
                <w:w w:val="100"/>
                <w:sz w:val="21"/>
              </w:rPr>
              <w:t>北</w:t>
            </w:r>
          </w:p>
        </w:tc>
        <w:tc>
          <w:tcPr>
            <w:tcW w:w="884" w:type="dxa"/>
            <w:tcBorders>
              <w:bottom w:val="single" w:sz="8" w:space="0" w:color="000000"/>
            </w:tcBorders>
          </w:tcPr>
          <w:p>
            <w:pPr>
              <w:pStyle w:val="TableParagraph"/>
              <w:spacing w:before="24"/>
              <w:ind w:right="42"/>
              <w:jc w:val="center"/>
              <w:rPr>
                <w:sz w:val="21"/>
              </w:rPr>
            </w:pPr>
            <w:r>
              <w:rPr>
                <w:w w:val="100"/>
                <w:sz w:val="21"/>
              </w:rPr>
              <w:t>东</w:t>
            </w:r>
          </w:p>
        </w:tc>
        <w:tc>
          <w:tcPr>
            <w:tcW w:w="454" w:type="dxa"/>
            <w:tcBorders>
              <w:bottom w:val="single" w:sz="8" w:space="0" w:color="000000"/>
            </w:tcBorders>
          </w:tcPr>
          <w:p>
            <w:pPr>
              <w:pStyle w:val="TableParagraph"/>
              <w:spacing w:before="24"/>
              <w:ind w:left="94"/>
              <w:rPr>
                <w:sz w:val="21"/>
              </w:rPr>
            </w:pPr>
            <w:r>
              <w:rPr>
                <w:w w:val="100"/>
                <w:sz w:val="21"/>
              </w:rPr>
              <w:t>南</w:t>
            </w:r>
          </w:p>
        </w:tc>
        <w:tc>
          <w:tcPr>
            <w:tcW w:w="576" w:type="dxa"/>
            <w:tcBorders>
              <w:bottom w:val="single" w:sz="8" w:space="0" w:color="000000"/>
            </w:tcBorders>
          </w:tcPr>
          <w:p>
            <w:pPr>
              <w:pStyle w:val="TableParagraph"/>
              <w:spacing w:before="24"/>
              <w:ind w:left="173"/>
              <w:rPr>
                <w:sz w:val="21"/>
              </w:rPr>
            </w:pPr>
            <w:r>
              <w:rPr>
                <w:w w:val="100"/>
                <w:sz w:val="21"/>
              </w:rPr>
              <w:t>西</w:t>
            </w:r>
          </w:p>
        </w:tc>
        <w:tc>
          <w:tcPr>
            <w:tcW w:w="605" w:type="dxa"/>
            <w:gridSpan w:val="2"/>
            <w:tcBorders>
              <w:bottom w:val="single" w:sz="8" w:space="0" w:color="000000"/>
            </w:tcBorders>
          </w:tcPr>
          <w:p>
            <w:pPr>
              <w:pStyle w:val="TableParagraph"/>
              <w:spacing w:before="24"/>
              <w:ind w:left="185"/>
              <w:rPr>
                <w:sz w:val="21"/>
              </w:rPr>
            </w:pPr>
            <w:r>
              <w:rPr>
                <w:w w:val="100"/>
                <w:sz w:val="21"/>
              </w:rPr>
              <w:t>北</w:t>
            </w:r>
          </w:p>
        </w:tc>
        <w:tc>
          <w:tcPr>
            <w:tcW w:w="965" w:type="dxa"/>
            <w:vMerge/>
            <w:tcBorders>
              <w:top w:val="nil"/>
              <w:bottom w:val="single" w:sz="8" w:space="0" w:color="000000"/>
            </w:tcBorders>
          </w:tcPr>
          <w:p>
            <w:pPr>
              <w:rPr>
                <w:sz w:val="2"/>
                <w:szCs w:val="2"/>
              </w:rPr>
            </w:pPr>
          </w:p>
        </w:tc>
        <w:tc>
          <w:tcPr>
            <w:tcW w:w="485" w:type="dxa"/>
            <w:gridSpan w:val="2"/>
            <w:tcBorders>
              <w:bottom w:val="single" w:sz="8" w:space="0" w:color="000000"/>
            </w:tcBorders>
          </w:tcPr>
          <w:p>
            <w:pPr>
              <w:pStyle w:val="TableParagraph"/>
              <w:spacing w:before="24"/>
              <w:ind w:left="21"/>
              <w:rPr>
                <w:sz w:val="21"/>
              </w:rPr>
            </w:pPr>
            <w:r>
              <w:rPr>
                <w:sz w:val="21"/>
              </w:rPr>
              <w:t>东南</w:t>
            </w:r>
          </w:p>
        </w:tc>
        <w:tc>
          <w:tcPr>
            <w:tcW w:w="519" w:type="dxa"/>
            <w:tcBorders>
              <w:bottom w:val="single" w:sz="8" w:space="0" w:color="000000"/>
            </w:tcBorders>
          </w:tcPr>
          <w:p>
            <w:pPr>
              <w:pStyle w:val="TableParagraph"/>
              <w:spacing w:before="24"/>
              <w:ind w:left="40"/>
              <w:rPr>
                <w:sz w:val="21"/>
              </w:rPr>
            </w:pPr>
            <w:r>
              <w:rPr>
                <w:sz w:val="21"/>
              </w:rPr>
              <w:t>西南</w:t>
            </w:r>
          </w:p>
        </w:tc>
        <w:tc>
          <w:tcPr>
            <w:tcW w:w="523" w:type="dxa"/>
            <w:gridSpan w:val="2"/>
            <w:tcBorders>
              <w:bottom w:val="single" w:sz="8" w:space="0" w:color="000000"/>
            </w:tcBorders>
          </w:tcPr>
          <w:p>
            <w:pPr>
              <w:pStyle w:val="TableParagraph"/>
              <w:spacing w:before="24"/>
              <w:ind w:left="39"/>
              <w:rPr>
                <w:sz w:val="21"/>
              </w:rPr>
            </w:pPr>
            <w:r>
              <w:rPr>
                <w:sz w:val="21"/>
              </w:rPr>
              <w:t>西北</w:t>
            </w:r>
          </w:p>
        </w:tc>
        <w:tc>
          <w:tcPr>
            <w:tcW w:w="520" w:type="dxa"/>
            <w:tcBorders>
              <w:bottom w:val="single" w:sz="8" w:space="0" w:color="000000"/>
            </w:tcBorders>
          </w:tcPr>
          <w:p>
            <w:pPr>
              <w:pStyle w:val="TableParagraph"/>
              <w:spacing w:before="24"/>
              <w:ind w:left="140"/>
              <w:rPr>
                <w:sz w:val="21"/>
              </w:rPr>
            </w:pPr>
            <w:r>
              <w:rPr>
                <w:w w:val="100"/>
                <w:sz w:val="21"/>
              </w:rPr>
              <w:t>北</w:t>
            </w:r>
          </w:p>
        </w:tc>
        <w:tc>
          <w:tcPr>
            <w:tcW w:w="526" w:type="dxa"/>
            <w:tcBorders>
              <w:bottom w:val="single" w:sz="8" w:space="0" w:color="000000"/>
            </w:tcBorders>
          </w:tcPr>
          <w:p>
            <w:pPr>
              <w:pStyle w:val="TableParagraph"/>
              <w:spacing w:before="24"/>
              <w:ind w:left="33"/>
              <w:rPr>
                <w:sz w:val="21"/>
              </w:rPr>
            </w:pPr>
            <w:r>
              <w:rPr>
                <w:sz w:val="21"/>
              </w:rPr>
              <w:t>东南</w:t>
            </w:r>
          </w:p>
        </w:tc>
        <w:tc>
          <w:tcPr>
            <w:tcW w:w="514" w:type="dxa"/>
            <w:tcBorders>
              <w:bottom w:val="single" w:sz="8" w:space="0" w:color="000000"/>
            </w:tcBorders>
          </w:tcPr>
          <w:p>
            <w:pPr>
              <w:pStyle w:val="TableParagraph"/>
              <w:spacing w:before="24"/>
              <w:ind w:left="26"/>
              <w:rPr>
                <w:sz w:val="21"/>
              </w:rPr>
            </w:pPr>
            <w:r>
              <w:rPr>
                <w:sz w:val="21"/>
              </w:rPr>
              <w:t>西南</w:t>
            </w:r>
          </w:p>
        </w:tc>
        <w:tc>
          <w:tcPr>
            <w:tcW w:w="520" w:type="dxa"/>
            <w:tcBorders>
              <w:bottom w:val="single" w:sz="8" w:space="0" w:color="000000"/>
            </w:tcBorders>
          </w:tcPr>
          <w:p>
            <w:pPr>
              <w:pStyle w:val="TableParagraph"/>
              <w:spacing w:before="24"/>
              <w:ind w:left="32"/>
              <w:rPr>
                <w:sz w:val="21"/>
              </w:rPr>
            </w:pPr>
            <w:r>
              <w:rPr>
                <w:sz w:val="21"/>
              </w:rPr>
              <w:t>西北</w:t>
            </w:r>
          </w:p>
        </w:tc>
        <w:tc>
          <w:tcPr>
            <w:tcW w:w="435" w:type="dxa"/>
            <w:tcBorders>
              <w:bottom w:val="single" w:sz="8" w:space="0" w:color="000000"/>
              <w:right w:val="double" w:sz="1" w:space="0" w:color="000000"/>
            </w:tcBorders>
          </w:tcPr>
          <w:p>
            <w:pPr>
              <w:pStyle w:val="TableParagraph"/>
              <w:spacing w:before="24"/>
              <w:ind w:left="76"/>
              <w:rPr>
                <w:sz w:val="21"/>
              </w:rPr>
            </w:pPr>
            <w:r>
              <w:rPr>
                <w:w w:val="100"/>
                <w:sz w:val="21"/>
              </w:rPr>
              <w:t>北</w:t>
            </w:r>
          </w:p>
        </w:tc>
      </w:tr>
    </w:tbl>
    <w:p>
      <w:pPr>
        <w:spacing w:after="0"/>
        <w:rPr>
          <w:sz w:val="21"/>
        </w:rPr>
        <w:sectPr>
          <w:pgSz w:w="16840" w:h="11910" w:orient="landscape"/>
          <w:pgMar w:header="874" w:footer="1081" w:top="1180" w:bottom="1280" w:left="1300" w:right="1340"/>
        </w:sectPr>
      </w:pPr>
    </w:p>
    <w:p>
      <w:pPr>
        <w:pStyle w:val="BodyText"/>
        <w:spacing w:before="11"/>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526"/>
        <w:gridCol w:w="1863"/>
        <w:gridCol w:w="845"/>
        <w:gridCol w:w="845"/>
        <w:gridCol w:w="509"/>
        <w:gridCol w:w="845"/>
        <w:gridCol w:w="845"/>
        <w:gridCol w:w="492"/>
        <w:gridCol w:w="576"/>
        <w:gridCol w:w="605"/>
        <w:gridCol w:w="965"/>
        <w:gridCol w:w="485"/>
        <w:gridCol w:w="519"/>
        <w:gridCol w:w="521"/>
        <w:gridCol w:w="519"/>
        <w:gridCol w:w="519"/>
        <w:gridCol w:w="519"/>
        <w:gridCol w:w="519"/>
        <w:gridCol w:w="434"/>
      </w:tblGrid>
      <w:tr>
        <w:trPr>
          <w:trHeight w:val="321" w:hRule="atLeast"/>
        </w:trPr>
        <w:tc>
          <w:tcPr>
            <w:tcW w:w="1020" w:type="dxa"/>
            <w:vMerge w:val="restart"/>
            <w:tcBorders>
              <w:right w:val="double" w:sz="1" w:space="0" w:color="000000"/>
            </w:tcBorders>
          </w:tcPr>
          <w:p>
            <w:pPr>
              <w:pStyle w:val="TableParagraph"/>
              <w:rPr>
                <w:rFonts w:ascii="Times New Roman"/>
                <w:sz w:val="20"/>
              </w:rPr>
            </w:pPr>
          </w:p>
        </w:tc>
        <w:tc>
          <w:tcPr>
            <w:tcW w:w="526" w:type="dxa"/>
            <w:tcBorders>
              <w:top w:val="double" w:sz="1" w:space="0" w:color="000000"/>
              <w:left w:val="double" w:sz="1" w:space="0" w:color="000000"/>
            </w:tcBorders>
          </w:tcPr>
          <w:p>
            <w:pPr>
              <w:pStyle w:val="TableParagraph"/>
              <w:spacing w:before="39"/>
              <w:ind w:left="30"/>
              <w:jc w:val="center"/>
              <w:rPr>
                <w:rFonts w:ascii="Times New Roman"/>
                <w:sz w:val="21"/>
              </w:rPr>
            </w:pPr>
            <w:r>
              <w:rPr>
                <w:rFonts w:ascii="Times New Roman"/>
                <w:w w:val="100"/>
                <w:sz w:val="21"/>
              </w:rPr>
              <w:t>1</w:t>
            </w:r>
          </w:p>
        </w:tc>
        <w:tc>
          <w:tcPr>
            <w:tcW w:w="1863" w:type="dxa"/>
            <w:tcBorders>
              <w:top w:val="double" w:sz="1" w:space="0" w:color="000000"/>
            </w:tcBorders>
          </w:tcPr>
          <w:p>
            <w:pPr>
              <w:pStyle w:val="TableParagraph"/>
              <w:spacing w:before="25"/>
              <w:ind w:left="23" w:right="15"/>
              <w:jc w:val="center"/>
              <w:rPr>
                <w:rFonts w:ascii="Times New Roman" w:eastAsia="Times New Roman"/>
                <w:sz w:val="21"/>
              </w:rPr>
            </w:pPr>
            <w:r>
              <w:rPr>
                <w:sz w:val="21"/>
              </w:rPr>
              <w:t>平板硫化机 </w:t>
            </w:r>
            <w:r>
              <w:rPr>
                <w:rFonts w:ascii="Times New Roman" w:eastAsia="Times New Roman"/>
                <w:sz w:val="21"/>
              </w:rPr>
              <w:t>BJ001</w:t>
            </w:r>
          </w:p>
        </w:tc>
        <w:tc>
          <w:tcPr>
            <w:tcW w:w="845" w:type="dxa"/>
            <w:tcBorders>
              <w:top w:val="double" w:sz="1" w:space="0" w:color="000000"/>
            </w:tcBorders>
          </w:tcPr>
          <w:p>
            <w:pPr>
              <w:pStyle w:val="TableParagraph"/>
              <w:spacing w:before="39"/>
              <w:ind w:left="218" w:right="206"/>
              <w:jc w:val="center"/>
              <w:rPr>
                <w:rFonts w:ascii="Times New Roman"/>
                <w:sz w:val="21"/>
              </w:rPr>
            </w:pPr>
            <w:r>
              <w:rPr>
                <w:rFonts w:ascii="Times New Roman"/>
                <w:sz w:val="21"/>
              </w:rPr>
              <w:t>24.6</w:t>
            </w:r>
          </w:p>
        </w:tc>
        <w:tc>
          <w:tcPr>
            <w:tcW w:w="845" w:type="dxa"/>
            <w:tcBorders>
              <w:top w:val="double" w:sz="1" w:space="0" w:color="000000"/>
            </w:tcBorders>
          </w:tcPr>
          <w:p>
            <w:pPr>
              <w:pStyle w:val="TableParagraph"/>
              <w:spacing w:before="39"/>
              <w:ind w:left="214" w:right="207"/>
              <w:jc w:val="center"/>
              <w:rPr>
                <w:rFonts w:ascii="Times New Roman"/>
                <w:sz w:val="21"/>
              </w:rPr>
            </w:pPr>
            <w:r>
              <w:rPr>
                <w:rFonts w:ascii="Times New Roman"/>
                <w:sz w:val="21"/>
              </w:rPr>
              <w:t>26</w:t>
            </w:r>
          </w:p>
        </w:tc>
        <w:tc>
          <w:tcPr>
            <w:tcW w:w="509" w:type="dxa"/>
            <w:tcBorders>
              <w:top w:val="double" w:sz="1" w:space="0" w:color="000000"/>
            </w:tcBorders>
          </w:tcPr>
          <w:p>
            <w:pPr>
              <w:pStyle w:val="TableParagraph"/>
              <w:spacing w:before="39"/>
              <w:ind w:right="59"/>
              <w:jc w:val="right"/>
              <w:rPr>
                <w:rFonts w:ascii="Times New Roman"/>
                <w:sz w:val="21"/>
              </w:rPr>
            </w:pPr>
            <w:r>
              <w:rPr>
                <w:rFonts w:ascii="Times New Roman"/>
                <w:sz w:val="21"/>
              </w:rPr>
              <w:t>12.7</w:t>
            </w:r>
          </w:p>
        </w:tc>
        <w:tc>
          <w:tcPr>
            <w:tcW w:w="845" w:type="dxa"/>
            <w:tcBorders>
              <w:top w:val="double" w:sz="1" w:space="0" w:color="000000"/>
            </w:tcBorders>
          </w:tcPr>
          <w:p>
            <w:pPr>
              <w:pStyle w:val="TableParagraph"/>
              <w:spacing w:before="39"/>
              <w:ind w:left="218" w:right="207"/>
              <w:jc w:val="center"/>
              <w:rPr>
                <w:rFonts w:ascii="Times New Roman"/>
                <w:sz w:val="21"/>
              </w:rPr>
            </w:pPr>
            <w:r>
              <w:rPr>
                <w:rFonts w:ascii="Times New Roman"/>
                <w:sz w:val="21"/>
              </w:rPr>
              <w:t>28.9</w:t>
            </w:r>
          </w:p>
        </w:tc>
        <w:tc>
          <w:tcPr>
            <w:tcW w:w="845" w:type="dxa"/>
            <w:tcBorders>
              <w:top w:val="double" w:sz="1" w:space="0" w:color="000000"/>
            </w:tcBorders>
          </w:tcPr>
          <w:p>
            <w:pPr>
              <w:pStyle w:val="TableParagraph"/>
              <w:spacing w:before="39"/>
              <w:ind w:left="217" w:right="207"/>
              <w:jc w:val="center"/>
              <w:rPr>
                <w:rFonts w:ascii="Times New Roman"/>
                <w:sz w:val="21"/>
              </w:rPr>
            </w:pPr>
            <w:r>
              <w:rPr>
                <w:rFonts w:ascii="Times New Roman"/>
                <w:sz w:val="21"/>
              </w:rPr>
              <w:t>52.2</w:t>
            </w:r>
          </w:p>
        </w:tc>
        <w:tc>
          <w:tcPr>
            <w:tcW w:w="492" w:type="dxa"/>
            <w:tcBorders>
              <w:top w:val="double" w:sz="1" w:space="0" w:color="000000"/>
            </w:tcBorders>
          </w:tcPr>
          <w:p>
            <w:pPr>
              <w:pStyle w:val="TableParagraph"/>
              <w:spacing w:before="39"/>
              <w:ind w:right="16"/>
              <w:jc w:val="right"/>
              <w:rPr>
                <w:rFonts w:ascii="Times New Roman"/>
                <w:sz w:val="21"/>
              </w:rPr>
            </w:pPr>
            <w:r>
              <w:rPr>
                <w:rFonts w:ascii="Times New Roman"/>
                <w:sz w:val="21"/>
              </w:rPr>
              <w:t>51.7</w:t>
            </w:r>
          </w:p>
        </w:tc>
        <w:tc>
          <w:tcPr>
            <w:tcW w:w="576" w:type="dxa"/>
            <w:tcBorders>
              <w:top w:val="double" w:sz="1" w:space="0" w:color="000000"/>
            </w:tcBorders>
          </w:tcPr>
          <w:p>
            <w:pPr>
              <w:pStyle w:val="TableParagraph"/>
              <w:spacing w:before="39"/>
              <w:ind w:right="20"/>
              <w:jc w:val="right"/>
              <w:rPr>
                <w:rFonts w:ascii="Times New Roman"/>
                <w:sz w:val="21"/>
              </w:rPr>
            </w:pPr>
            <w:r>
              <w:rPr>
                <w:rFonts w:ascii="Times New Roman"/>
                <w:sz w:val="21"/>
              </w:rPr>
              <w:t>57.9</w:t>
            </w:r>
          </w:p>
        </w:tc>
        <w:tc>
          <w:tcPr>
            <w:tcW w:w="605" w:type="dxa"/>
            <w:tcBorders>
              <w:top w:val="double" w:sz="1" w:space="0" w:color="000000"/>
            </w:tcBorders>
          </w:tcPr>
          <w:p>
            <w:pPr>
              <w:pStyle w:val="TableParagraph"/>
              <w:spacing w:before="39"/>
              <w:ind w:right="19"/>
              <w:jc w:val="right"/>
              <w:rPr>
                <w:rFonts w:ascii="Times New Roman"/>
                <w:sz w:val="21"/>
              </w:rPr>
            </w:pPr>
            <w:r>
              <w:rPr>
                <w:rFonts w:ascii="Times New Roman"/>
                <w:sz w:val="21"/>
              </w:rPr>
              <w:t>50.8</w:t>
            </w:r>
          </w:p>
        </w:tc>
        <w:tc>
          <w:tcPr>
            <w:tcW w:w="965" w:type="dxa"/>
            <w:tcBorders>
              <w:top w:val="double" w:sz="1" w:space="0" w:color="000000"/>
            </w:tcBorders>
          </w:tcPr>
          <w:p>
            <w:pPr>
              <w:pStyle w:val="TableParagraph"/>
              <w:spacing w:before="39"/>
              <w:ind w:left="352" w:right="352"/>
              <w:jc w:val="center"/>
              <w:rPr>
                <w:rFonts w:ascii="Times New Roman"/>
                <w:sz w:val="21"/>
              </w:rPr>
            </w:pPr>
            <w:r>
              <w:rPr>
                <w:rFonts w:ascii="Times New Roman"/>
                <w:sz w:val="21"/>
              </w:rPr>
              <w:t>20</w:t>
            </w:r>
          </w:p>
        </w:tc>
        <w:tc>
          <w:tcPr>
            <w:tcW w:w="485" w:type="dxa"/>
            <w:tcBorders>
              <w:top w:val="double" w:sz="1" w:space="0" w:color="000000"/>
            </w:tcBorders>
          </w:tcPr>
          <w:p>
            <w:pPr>
              <w:pStyle w:val="TableParagraph"/>
              <w:spacing w:before="39"/>
              <w:ind w:left="35" w:right="31"/>
              <w:jc w:val="center"/>
              <w:rPr>
                <w:rFonts w:ascii="Times New Roman"/>
                <w:sz w:val="21"/>
              </w:rPr>
            </w:pPr>
            <w:r>
              <w:rPr>
                <w:rFonts w:ascii="Times New Roman"/>
                <w:sz w:val="21"/>
              </w:rPr>
              <w:t>32.2</w:t>
            </w:r>
          </w:p>
        </w:tc>
        <w:tc>
          <w:tcPr>
            <w:tcW w:w="519" w:type="dxa"/>
            <w:tcBorders>
              <w:top w:val="double" w:sz="1" w:space="0" w:color="000000"/>
            </w:tcBorders>
          </w:tcPr>
          <w:p>
            <w:pPr>
              <w:pStyle w:val="TableParagraph"/>
              <w:spacing w:before="39"/>
              <w:ind w:right="65"/>
              <w:jc w:val="right"/>
              <w:rPr>
                <w:rFonts w:ascii="Times New Roman"/>
                <w:sz w:val="21"/>
              </w:rPr>
            </w:pPr>
            <w:r>
              <w:rPr>
                <w:rFonts w:ascii="Times New Roman"/>
                <w:sz w:val="21"/>
              </w:rPr>
              <w:t>31.7</w:t>
            </w:r>
          </w:p>
        </w:tc>
        <w:tc>
          <w:tcPr>
            <w:tcW w:w="521" w:type="dxa"/>
            <w:tcBorders>
              <w:top w:val="double" w:sz="1" w:space="0" w:color="000000"/>
            </w:tcBorders>
          </w:tcPr>
          <w:p>
            <w:pPr>
              <w:pStyle w:val="TableParagraph"/>
              <w:spacing w:before="39"/>
              <w:ind w:left="51" w:right="51"/>
              <w:jc w:val="center"/>
              <w:rPr>
                <w:rFonts w:ascii="Times New Roman"/>
                <w:sz w:val="21"/>
              </w:rPr>
            </w:pPr>
            <w:r>
              <w:rPr>
                <w:rFonts w:ascii="Times New Roman"/>
                <w:sz w:val="21"/>
              </w:rPr>
              <w:t>37.9</w:t>
            </w:r>
          </w:p>
        </w:tc>
        <w:tc>
          <w:tcPr>
            <w:tcW w:w="519" w:type="dxa"/>
            <w:tcBorders>
              <w:top w:val="double" w:sz="1" w:space="0" w:color="000000"/>
            </w:tcBorders>
          </w:tcPr>
          <w:p>
            <w:pPr>
              <w:pStyle w:val="TableParagraph"/>
              <w:spacing w:before="39"/>
              <w:ind w:right="66"/>
              <w:jc w:val="right"/>
              <w:rPr>
                <w:rFonts w:ascii="Times New Roman"/>
                <w:sz w:val="21"/>
              </w:rPr>
            </w:pPr>
            <w:r>
              <w:rPr>
                <w:rFonts w:ascii="Times New Roman"/>
                <w:sz w:val="21"/>
              </w:rPr>
              <w:t>30.8</w:t>
            </w:r>
          </w:p>
        </w:tc>
        <w:tc>
          <w:tcPr>
            <w:tcW w:w="519" w:type="dxa"/>
            <w:tcBorders>
              <w:top w:val="double" w:sz="1" w:space="0" w:color="000000"/>
            </w:tcBorders>
          </w:tcPr>
          <w:p>
            <w:pPr>
              <w:pStyle w:val="TableParagraph"/>
              <w:spacing w:before="39"/>
              <w:ind w:right="1"/>
              <w:jc w:val="center"/>
              <w:rPr>
                <w:rFonts w:ascii="Times New Roman"/>
                <w:sz w:val="21"/>
              </w:rPr>
            </w:pPr>
            <w:r>
              <w:rPr>
                <w:rFonts w:ascii="Times New Roman"/>
                <w:w w:val="100"/>
                <w:sz w:val="21"/>
              </w:rPr>
              <w:t>1</w:t>
            </w:r>
          </w:p>
        </w:tc>
        <w:tc>
          <w:tcPr>
            <w:tcW w:w="519" w:type="dxa"/>
            <w:tcBorders>
              <w:top w:val="double" w:sz="1" w:space="0" w:color="000000"/>
            </w:tcBorders>
          </w:tcPr>
          <w:p>
            <w:pPr>
              <w:pStyle w:val="TableParagraph"/>
              <w:spacing w:before="39"/>
              <w:ind w:right="2"/>
              <w:jc w:val="center"/>
              <w:rPr>
                <w:rFonts w:ascii="Times New Roman"/>
                <w:sz w:val="21"/>
              </w:rPr>
            </w:pPr>
            <w:r>
              <w:rPr>
                <w:rFonts w:ascii="Times New Roman"/>
                <w:w w:val="100"/>
                <w:sz w:val="21"/>
              </w:rPr>
              <w:t>1</w:t>
            </w:r>
          </w:p>
        </w:tc>
        <w:tc>
          <w:tcPr>
            <w:tcW w:w="519" w:type="dxa"/>
            <w:tcBorders>
              <w:top w:val="double" w:sz="1" w:space="0" w:color="000000"/>
            </w:tcBorders>
          </w:tcPr>
          <w:p>
            <w:pPr>
              <w:pStyle w:val="TableParagraph"/>
              <w:spacing w:before="39"/>
              <w:ind w:right="1"/>
              <w:jc w:val="center"/>
              <w:rPr>
                <w:rFonts w:ascii="Times New Roman"/>
                <w:sz w:val="21"/>
              </w:rPr>
            </w:pPr>
            <w:r>
              <w:rPr>
                <w:rFonts w:ascii="Times New Roman"/>
                <w:w w:val="100"/>
                <w:sz w:val="21"/>
              </w:rPr>
              <w:t>1</w:t>
            </w:r>
          </w:p>
        </w:tc>
        <w:tc>
          <w:tcPr>
            <w:tcW w:w="434" w:type="dxa"/>
            <w:tcBorders>
              <w:top w:val="double" w:sz="1" w:space="0" w:color="000000"/>
              <w:right w:val="double" w:sz="1" w:space="0" w:color="000000"/>
            </w:tcBorders>
          </w:tcPr>
          <w:p>
            <w:pPr>
              <w:pStyle w:val="TableParagraph"/>
              <w:spacing w:before="39"/>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2</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BJ002</w:t>
            </w:r>
          </w:p>
        </w:tc>
        <w:tc>
          <w:tcPr>
            <w:tcW w:w="845" w:type="dxa"/>
          </w:tcPr>
          <w:p>
            <w:pPr>
              <w:pStyle w:val="TableParagraph"/>
              <w:spacing w:before="43"/>
              <w:ind w:left="218" w:right="206"/>
              <w:jc w:val="center"/>
              <w:rPr>
                <w:rFonts w:ascii="Times New Roman"/>
                <w:sz w:val="21"/>
              </w:rPr>
            </w:pPr>
            <w:r>
              <w:rPr>
                <w:rFonts w:ascii="Times New Roman"/>
                <w:sz w:val="21"/>
              </w:rPr>
              <w:t>28.2</w:t>
            </w:r>
          </w:p>
        </w:tc>
        <w:tc>
          <w:tcPr>
            <w:tcW w:w="845" w:type="dxa"/>
          </w:tcPr>
          <w:p>
            <w:pPr>
              <w:pStyle w:val="TableParagraph"/>
              <w:spacing w:before="43"/>
              <w:ind w:left="214" w:right="207"/>
              <w:jc w:val="center"/>
              <w:rPr>
                <w:rFonts w:ascii="Times New Roman"/>
                <w:sz w:val="21"/>
              </w:rPr>
            </w:pPr>
            <w:r>
              <w:rPr>
                <w:rFonts w:ascii="Times New Roman"/>
                <w:sz w:val="21"/>
              </w:rPr>
              <w:t>26</w:t>
            </w:r>
          </w:p>
        </w:tc>
        <w:tc>
          <w:tcPr>
            <w:tcW w:w="509" w:type="dxa"/>
          </w:tcPr>
          <w:p>
            <w:pPr>
              <w:pStyle w:val="TableParagraph"/>
              <w:spacing w:before="43"/>
              <w:ind w:right="112"/>
              <w:jc w:val="right"/>
              <w:rPr>
                <w:rFonts w:ascii="Times New Roman"/>
                <w:sz w:val="21"/>
              </w:rPr>
            </w:pPr>
            <w:r>
              <w:rPr>
                <w:rFonts w:ascii="Times New Roman"/>
                <w:sz w:val="21"/>
              </w:rPr>
              <w:t>9.1</w:t>
            </w:r>
          </w:p>
        </w:tc>
        <w:tc>
          <w:tcPr>
            <w:tcW w:w="845" w:type="dxa"/>
          </w:tcPr>
          <w:p>
            <w:pPr>
              <w:pStyle w:val="TableParagraph"/>
              <w:spacing w:before="43"/>
              <w:ind w:left="218" w:right="207"/>
              <w:jc w:val="center"/>
              <w:rPr>
                <w:rFonts w:ascii="Times New Roman"/>
                <w:sz w:val="21"/>
              </w:rPr>
            </w:pPr>
            <w:r>
              <w:rPr>
                <w:rFonts w:ascii="Times New Roman"/>
                <w:sz w:val="21"/>
              </w:rPr>
              <w:t>28.9</w:t>
            </w:r>
          </w:p>
        </w:tc>
        <w:tc>
          <w:tcPr>
            <w:tcW w:w="845" w:type="dxa"/>
          </w:tcPr>
          <w:p>
            <w:pPr>
              <w:pStyle w:val="TableParagraph"/>
              <w:spacing w:before="43"/>
              <w:ind w:left="217" w:right="207"/>
              <w:jc w:val="center"/>
              <w:rPr>
                <w:rFonts w:ascii="Times New Roman"/>
                <w:sz w:val="21"/>
              </w:rPr>
            </w:pPr>
            <w:r>
              <w:rPr>
                <w:rFonts w:ascii="Times New Roman"/>
                <w:sz w:val="21"/>
              </w:rPr>
              <w:t>51.0</w:t>
            </w:r>
          </w:p>
        </w:tc>
        <w:tc>
          <w:tcPr>
            <w:tcW w:w="492" w:type="dxa"/>
          </w:tcPr>
          <w:p>
            <w:pPr>
              <w:pStyle w:val="TableParagraph"/>
              <w:spacing w:before="43"/>
              <w:ind w:right="16"/>
              <w:jc w:val="right"/>
              <w:rPr>
                <w:rFonts w:ascii="Times New Roman"/>
                <w:sz w:val="21"/>
              </w:rPr>
            </w:pPr>
            <w:r>
              <w:rPr>
                <w:rFonts w:ascii="Times New Roman"/>
                <w:sz w:val="21"/>
              </w:rPr>
              <w:t>51.7</w:t>
            </w:r>
          </w:p>
        </w:tc>
        <w:tc>
          <w:tcPr>
            <w:tcW w:w="576" w:type="dxa"/>
          </w:tcPr>
          <w:p>
            <w:pPr>
              <w:pStyle w:val="TableParagraph"/>
              <w:spacing w:before="43"/>
              <w:ind w:right="20"/>
              <w:jc w:val="right"/>
              <w:rPr>
                <w:rFonts w:ascii="Times New Roman"/>
                <w:sz w:val="21"/>
              </w:rPr>
            </w:pPr>
            <w:r>
              <w:rPr>
                <w:rFonts w:ascii="Times New Roman"/>
                <w:sz w:val="21"/>
              </w:rPr>
              <w:t>60.8</w:t>
            </w:r>
          </w:p>
        </w:tc>
        <w:tc>
          <w:tcPr>
            <w:tcW w:w="605" w:type="dxa"/>
          </w:tcPr>
          <w:p>
            <w:pPr>
              <w:pStyle w:val="TableParagraph"/>
              <w:spacing w:before="43"/>
              <w:ind w:right="19"/>
              <w:jc w:val="right"/>
              <w:rPr>
                <w:rFonts w:ascii="Times New Roman"/>
                <w:sz w:val="21"/>
              </w:rPr>
            </w:pPr>
            <w:r>
              <w:rPr>
                <w:rFonts w:ascii="Times New Roman"/>
                <w:sz w:val="21"/>
              </w:rPr>
              <w:t>50.8</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31.0</w:t>
            </w:r>
          </w:p>
        </w:tc>
        <w:tc>
          <w:tcPr>
            <w:tcW w:w="519" w:type="dxa"/>
          </w:tcPr>
          <w:p>
            <w:pPr>
              <w:pStyle w:val="TableParagraph"/>
              <w:spacing w:before="43"/>
              <w:ind w:right="65"/>
              <w:jc w:val="right"/>
              <w:rPr>
                <w:rFonts w:ascii="Times New Roman"/>
                <w:sz w:val="21"/>
              </w:rPr>
            </w:pPr>
            <w:r>
              <w:rPr>
                <w:rFonts w:ascii="Times New Roman"/>
                <w:sz w:val="21"/>
              </w:rPr>
              <w:t>31.7</w:t>
            </w:r>
          </w:p>
        </w:tc>
        <w:tc>
          <w:tcPr>
            <w:tcW w:w="521" w:type="dxa"/>
          </w:tcPr>
          <w:p>
            <w:pPr>
              <w:pStyle w:val="TableParagraph"/>
              <w:spacing w:before="43"/>
              <w:ind w:left="51" w:right="51"/>
              <w:jc w:val="center"/>
              <w:rPr>
                <w:rFonts w:ascii="Times New Roman"/>
                <w:sz w:val="21"/>
              </w:rPr>
            </w:pPr>
            <w:r>
              <w:rPr>
                <w:rFonts w:ascii="Times New Roman"/>
                <w:sz w:val="21"/>
              </w:rPr>
              <w:t>40.8</w:t>
            </w:r>
          </w:p>
        </w:tc>
        <w:tc>
          <w:tcPr>
            <w:tcW w:w="519" w:type="dxa"/>
          </w:tcPr>
          <w:p>
            <w:pPr>
              <w:pStyle w:val="TableParagraph"/>
              <w:spacing w:before="43"/>
              <w:ind w:right="66"/>
              <w:jc w:val="right"/>
              <w:rPr>
                <w:rFonts w:ascii="Times New Roman"/>
                <w:sz w:val="21"/>
              </w:rPr>
            </w:pPr>
            <w:r>
              <w:rPr>
                <w:rFonts w:ascii="Times New Roman"/>
                <w:sz w:val="21"/>
              </w:rPr>
              <w:t>30.8</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3</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BJ003</w:t>
            </w:r>
          </w:p>
        </w:tc>
        <w:tc>
          <w:tcPr>
            <w:tcW w:w="845" w:type="dxa"/>
          </w:tcPr>
          <w:p>
            <w:pPr>
              <w:pStyle w:val="TableParagraph"/>
              <w:spacing w:before="43"/>
              <w:ind w:left="218" w:right="206"/>
              <w:jc w:val="center"/>
              <w:rPr>
                <w:rFonts w:ascii="Times New Roman"/>
                <w:sz w:val="21"/>
              </w:rPr>
            </w:pPr>
            <w:r>
              <w:rPr>
                <w:rFonts w:ascii="Times New Roman"/>
                <w:sz w:val="21"/>
              </w:rPr>
              <w:t>30.6</w:t>
            </w:r>
          </w:p>
        </w:tc>
        <w:tc>
          <w:tcPr>
            <w:tcW w:w="845" w:type="dxa"/>
          </w:tcPr>
          <w:p>
            <w:pPr>
              <w:pStyle w:val="TableParagraph"/>
              <w:spacing w:before="43"/>
              <w:ind w:left="218" w:right="207"/>
              <w:jc w:val="center"/>
              <w:rPr>
                <w:rFonts w:ascii="Times New Roman"/>
                <w:sz w:val="21"/>
              </w:rPr>
            </w:pPr>
            <w:r>
              <w:rPr>
                <w:rFonts w:ascii="Times New Roman"/>
                <w:sz w:val="21"/>
              </w:rPr>
              <w:t>25.6</w:t>
            </w:r>
          </w:p>
        </w:tc>
        <w:tc>
          <w:tcPr>
            <w:tcW w:w="509" w:type="dxa"/>
          </w:tcPr>
          <w:p>
            <w:pPr>
              <w:pStyle w:val="TableParagraph"/>
              <w:spacing w:before="43"/>
              <w:ind w:right="112"/>
              <w:jc w:val="right"/>
              <w:rPr>
                <w:rFonts w:ascii="Times New Roman"/>
                <w:sz w:val="21"/>
              </w:rPr>
            </w:pPr>
            <w:r>
              <w:rPr>
                <w:rFonts w:ascii="Times New Roman"/>
                <w:sz w:val="21"/>
              </w:rPr>
              <w:t>6.7</w:t>
            </w:r>
          </w:p>
        </w:tc>
        <w:tc>
          <w:tcPr>
            <w:tcW w:w="845" w:type="dxa"/>
          </w:tcPr>
          <w:p>
            <w:pPr>
              <w:pStyle w:val="TableParagraph"/>
              <w:spacing w:before="43"/>
              <w:ind w:left="218" w:right="207"/>
              <w:jc w:val="center"/>
              <w:rPr>
                <w:rFonts w:ascii="Times New Roman"/>
                <w:sz w:val="21"/>
              </w:rPr>
            </w:pPr>
            <w:r>
              <w:rPr>
                <w:rFonts w:ascii="Times New Roman"/>
                <w:sz w:val="21"/>
              </w:rPr>
              <w:t>29.4</w:t>
            </w:r>
          </w:p>
        </w:tc>
        <w:tc>
          <w:tcPr>
            <w:tcW w:w="845" w:type="dxa"/>
          </w:tcPr>
          <w:p>
            <w:pPr>
              <w:pStyle w:val="TableParagraph"/>
              <w:spacing w:before="43"/>
              <w:ind w:left="217" w:right="207"/>
              <w:jc w:val="center"/>
              <w:rPr>
                <w:rFonts w:ascii="Times New Roman"/>
                <w:sz w:val="21"/>
              </w:rPr>
            </w:pPr>
            <w:r>
              <w:rPr>
                <w:rFonts w:ascii="Times New Roman"/>
                <w:sz w:val="21"/>
              </w:rPr>
              <w:t>50.3</w:t>
            </w:r>
          </w:p>
        </w:tc>
        <w:tc>
          <w:tcPr>
            <w:tcW w:w="492" w:type="dxa"/>
          </w:tcPr>
          <w:p>
            <w:pPr>
              <w:pStyle w:val="TableParagraph"/>
              <w:spacing w:before="43"/>
              <w:ind w:right="16"/>
              <w:jc w:val="right"/>
              <w:rPr>
                <w:rFonts w:ascii="Times New Roman"/>
                <w:sz w:val="21"/>
              </w:rPr>
            </w:pPr>
            <w:r>
              <w:rPr>
                <w:rFonts w:ascii="Times New Roman"/>
                <w:sz w:val="21"/>
              </w:rPr>
              <w:t>51.8</w:t>
            </w:r>
          </w:p>
        </w:tc>
        <w:tc>
          <w:tcPr>
            <w:tcW w:w="576" w:type="dxa"/>
          </w:tcPr>
          <w:p>
            <w:pPr>
              <w:pStyle w:val="TableParagraph"/>
              <w:spacing w:before="43"/>
              <w:ind w:right="20"/>
              <w:jc w:val="right"/>
              <w:rPr>
                <w:rFonts w:ascii="Times New Roman"/>
                <w:sz w:val="21"/>
              </w:rPr>
            </w:pPr>
            <w:r>
              <w:rPr>
                <w:rFonts w:ascii="Times New Roman"/>
                <w:sz w:val="21"/>
              </w:rPr>
              <w:t>63.5</w:t>
            </w:r>
          </w:p>
        </w:tc>
        <w:tc>
          <w:tcPr>
            <w:tcW w:w="605" w:type="dxa"/>
          </w:tcPr>
          <w:p>
            <w:pPr>
              <w:pStyle w:val="TableParagraph"/>
              <w:spacing w:before="43"/>
              <w:ind w:right="19"/>
              <w:jc w:val="right"/>
              <w:rPr>
                <w:rFonts w:ascii="Times New Roman"/>
                <w:sz w:val="21"/>
              </w:rPr>
            </w:pPr>
            <w:r>
              <w:rPr>
                <w:rFonts w:ascii="Times New Roman"/>
                <w:sz w:val="21"/>
              </w:rPr>
              <w:t>50.6</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30.3</w:t>
            </w:r>
          </w:p>
        </w:tc>
        <w:tc>
          <w:tcPr>
            <w:tcW w:w="519" w:type="dxa"/>
          </w:tcPr>
          <w:p>
            <w:pPr>
              <w:pStyle w:val="TableParagraph"/>
              <w:spacing w:before="43"/>
              <w:ind w:right="65"/>
              <w:jc w:val="right"/>
              <w:rPr>
                <w:rFonts w:ascii="Times New Roman"/>
                <w:sz w:val="21"/>
              </w:rPr>
            </w:pPr>
            <w:r>
              <w:rPr>
                <w:rFonts w:ascii="Times New Roman"/>
                <w:sz w:val="21"/>
              </w:rPr>
              <w:t>31.8</w:t>
            </w:r>
          </w:p>
        </w:tc>
        <w:tc>
          <w:tcPr>
            <w:tcW w:w="521" w:type="dxa"/>
          </w:tcPr>
          <w:p>
            <w:pPr>
              <w:pStyle w:val="TableParagraph"/>
              <w:spacing w:before="43"/>
              <w:ind w:left="51" w:right="51"/>
              <w:jc w:val="center"/>
              <w:rPr>
                <w:rFonts w:ascii="Times New Roman"/>
                <w:sz w:val="21"/>
              </w:rPr>
            </w:pPr>
            <w:r>
              <w:rPr>
                <w:rFonts w:ascii="Times New Roman"/>
                <w:sz w:val="21"/>
              </w:rPr>
              <w:t>43.5</w:t>
            </w:r>
          </w:p>
        </w:tc>
        <w:tc>
          <w:tcPr>
            <w:tcW w:w="519" w:type="dxa"/>
          </w:tcPr>
          <w:p>
            <w:pPr>
              <w:pStyle w:val="TableParagraph"/>
              <w:spacing w:before="43"/>
              <w:ind w:right="66"/>
              <w:jc w:val="right"/>
              <w:rPr>
                <w:rFonts w:ascii="Times New Roman"/>
                <w:sz w:val="21"/>
              </w:rPr>
            </w:pPr>
            <w:r>
              <w:rPr>
                <w:rFonts w:ascii="Times New Roman"/>
                <w:sz w:val="21"/>
              </w:rPr>
              <w:t>30.6</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4</w:t>
            </w:r>
          </w:p>
        </w:tc>
        <w:tc>
          <w:tcPr>
            <w:tcW w:w="1863" w:type="dxa"/>
          </w:tcPr>
          <w:p>
            <w:pPr>
              <w:pStyle w:val="TableParagraph"/>
              <w:spacing w:before="29"/>
              <w:ind w:left="23" w:right="15"/>
              <w:jc w:val="center"/>
              <w:rPr>
                <w:rFonts w:ascii="Times New Roman" w:eastAsia="Times New Roman"/>
                <w:sz w:val="21"/>
              </w:rPr>
            </w:pPr>
            <w:r>
              <w:rPr>
                <w:sz w:val="21"/>
              </w:rPr>
              <w:t>平板硫化机 </w:t>
            </w:r>
            <w:r>
              <w:rPr>
                <w:rFonts w:ascii="Times New Roman" w:eastAsia="Times New Roman"/>
                <w:sz w:val="21"/>
              </w:rPr>
              <w:t>BJ004</w:t>
            </w:r>
          </w:p>
        </w:tc>
        <w:tc>
          <w:tcPr>
            <w:tcW w:w="845" w:type="dxa"/>
          </w:tcPr>
          <w:p>
            <w:pPr>
              <w:pStyle w:val="TableParagraph"/>
              <w:spacing w:before="43"/>
              <w:ind w:left="218" w:right="206"/>
              <w:jc w:val="center"/>
              <w:rPr>
                <w:rFonts w:ascii="Times New Roman"/>
                <w:sz w:val="21"/>
              </w:rPr>
            </w:pPr>
            <w:r>
              <w:rPr>
                <w:rFonts w:ascii="Times New Roman"/>
                <w:sz w:val="21"/>
              </w:rPr>
              <w:t>34.2</w:t>
            </w:r>
          </w:p>
        </w:tc>
        <w:tc>
          <w:tcPr>
            <w:tcW w:w="845" w:type="dxa"/>
          </w:tcPr>
          <w:p>
            <w:pPr>
              <w:pStyle w:val="TableParagraph"/>
              <w:spacing w:before="43"/>
              <w:ind w:left="218" w:right="207"/>
              <w:jc w:val="center"/>
              <w:rPr>
                <w:rFonts w:ascii="Times New Roman"/>
                <w:sz w:val="21"/>
              </w:rPr>
            </w:pPr>
            <w:r>
              <w:rPr>
                <w:rFonts w:ascii="Times New Roman"/>
                <w:sz w:val="21"/>
              </w:rPr>
              <w:t>25.4</w:t>
            </w:r>
          </w:p>
        </w:tc>
        <w:tc>
          <w:tcPr>
            <w:tcW w:w="509" w:type="dxa"/>
          </w:tcPr>
          <w:p>
            <w:pPr>
              <w:pStyle w:val="TableParagraph"/>
              <w:spacing w:before="43"/>
              <w:ind w:right="112"/>
              <w:jc w:val="right"/>
              <w:rPr>
                <w:rFonts w:ascii="Times New Roman"/>
                <w:sz w:val="21"/>
              </w:rPr>
            </w:pPr>
            <w:r>
              <w:rPr>
                <w:rFonts w:ascii="Times New Roman"/>
                <w:sz w:val="21"/>
              </w:rPr>
              <w:t>3.1</w:t>
            </w:r>
          </w:p>
        </w:tc>
        <w:tc>
          <w:tcPr>
            <w:tcW w:w="845" w:type="dxa"/>
          </w:tcPr>
          <w:p>
            <w:pPr>
              <w:pStyle w:val="TableParagraph"/>
              <w:spacing w:before="43"/>
              <w:ind w:left="218" w:right="207"/>
              <w:jc w:val="center"/>
              <w:rPr>
                <w:rFonts w:ascii="Times New Roman"/>
                <w:sz w:val="21"/>
              </w:rPr>
            </w:pPr>
            <w:r>
              <w:rPr>
                <w:rFonts w:ascii="Times New Roman"/>
                <w:sz w:val="21"/>
              </w:rPr>
              <w:t>29.6</w:t>
            </w:r>
          </w:p>
        </w:tc>
        <w:tc>
          <w:tcPr>
            <w:tcW w:w="845" w:type="dxa"/>
          </w:tcPr>
          <w:p>
            <w:pPr>
              <w:pStyle w:val="TableParagraph"/>
              <w:spacing w:before="43"/>
              <w:ind w:left="217" w:right="207"/>
              <w:jc w:val="center"/>
              <w:rPr>
                <w:rFonts w:ascii="Times New Roman"/>
                <w:sz w:val="21"/>
              </w:rPr>
            </w:pPr>
            <w:r>
              <w:rPr>
                <w:rFonts w:ascii="Times New Roman"/>
                <w:sz w:val="21"/>
              </w:rPr>
              <w:t>49.3</w:t>
            </w:r>
          </w:p>
        </w:tc>
        <w:tc>
          <w:tcPr>
            <w:tcW w:w="492" w:type="dxa"/>
          </w:tcPr>
          <w:p>
            <w:pPr>
              <w:pStyle w:val="TableParagraph"/>
              <w:spacing w:before="43"/>
              <w:ind w:right="16"/>
              <w:jc w:val="right"/>
              <w:rPr>
                <w:rFonts w:ascii="Times New Roman"/>
                <w:sz w:val="21"/>
              </w:rPr>
            </w:pPr>
            <w:r>
              <w:rPr>
                <w:rFonts w:ascii="Times New Roman"/>
                <w:sz w:val="21"/>
              </w:rPr>
              <w:t>51.9</w:t>
            </w:r>
          </w:p>
        </w:tc>
        <w:tc>
          <w:tcPr>
            <w:tcW w:w="576" w:type="dxa"/>
          </w:tcPr>
          <w:p>
            <w:pPr>
              <w:pStyle w:val="TableParagraph"/>
              <w:spacing w:before="43"/>
              <w:ind w:right="20"/>
              <w:jc w:val="right"/>
              <w:rPr>
                <w:rFonts w:ascii="Times New Roman"/>
                <w:sz w:val="21"/>
              </w:rPr>
            </w:pPr>
            <w:r>
              <w:rPr>
                <w:rFonts w:ascii="Times New Roman"/>
                <w:sz w:val="21"/>
              </w:rPr>
              <w:t>70.2</w:t>
            </w:r>
          </w:p>
        </w:tc>
        <w:tc>
          <w:tcPr>
            <w:tcW w:w="605" w:type="dxa"/>
          </w:tcPr>
          <w:p>
            <w:pPr>
              <w:pStyle w:val="TableParagraph"/>
              <w:spacing w:before="43"/>
              <w:ind w:right="19"/>
              <w:jc w:val="right"/>
              <w:rPr>
                <w:rFonts w:ascii="Times New Roman"/>
                <w:sz w:val="21"/>
              </w:rPr>
            </w:pPr>
            <w:r>
              <w:rPr>
                <w:rFonts w:ascii="Times New Roman"/>
                <w:sz w:val="21"/>
              </w:rPr>
              <w:t>50.6</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29.3</w:t>
            </w:r>
          </w:p>
        </w:tc>
        <w:tc>
          <w:tcPr>
            <w:tcW w:w="519" w:type="dxa"/>
          </w:tcPr>
          <w:p>
            <w:pPr>
              <w:pStyle w:val="TableParagraph"/>
              <w:spacing w:before="43"/>
              <w:ind w:right="65"/>
              <w:jc w:val="right"/>
              <w:rPr>
                <w:rFonts w:ascii="Times New Roman"/>
                <w:sz w:val="21"/>
              </w:rPr>
            </w:pPr>
            <w:r>
              <w:rPr>
                <w:rFonts w:ascii="Times New Roman"/>
                <w:sz w:val="21"/>
              </w:rPr>
              <w:t>31.9</w:t>
            </w:r>
          </w:p>
        </w:tc>
        <w:tc>
          <w:tcPr>
            <w:tcW w:w="521" w:type="dxa"/>
          </w:tcPr>
          <w:p>
            <w:pPr>
              <w:pStyle w:val="TableParagraph"/>
              <w:spacing w:before="43"/>
              <w:ind w:left="51" w:right="51"/>
              <w:jc w:val="center"/>
              <w:rPr>
                <w:rFonts w:ascii="Times New Roman"/>
                <w:sz w:val="21"/>
              </w:rPr>
            </w:pPr>
            <w:r>
              <w:rPr>
                <w:rFonts w:ascii="Times New Roman"/>
                <w:sz w:val="21"/>
              </w:rPr>
              <w:t>50.2</w:t>
            </w:r>
          </w:p>
        </w:tc>
        <w:tc>
          <w:tcPr>
            <w:tcW w:w="519" w:type="dxa"/>
          </w:tcPr>
          <w:p>
            <w:pPr>
              <w:pStyle w:val="TableParagraph"/>
              <w:spacing w:before="43"/>
              <w:ind w:right="66"/>
              <w:jc w:val="right"/>
              <w:rPr>
                <w:rFonts w:ascii="Times New Roman"/>
                <w:sz w:val="21"/>
              </w:rPr>
            </w:pPr>
            <w:r>
              <w:rPr>
                <w:rFonts w:ascii="Times New Roman"/>
                <w:sz w:val="21"/>
              </w:rPr>
              <w:t>30.6</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5</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BJ005</w:t>
            </w:r>
          </w:p>
        </w:tc>
        <w:tc>
          <w:tcPr>
            <w:tcW w:w="845" w:type="dxa"/>
          </w:tcPr>
          <w:p>
            <w:pPr>
              <w:pStyle w:val="TableParagraph"/>
              <w:spacing w:before="43"/>
              <w:ind w:left="218" w:right="206"/>
              <w:jc w:val="center"/>
              <w:rPr>
                <w:rFonts w:ascii="Times New Roman"/>
                <w:sz w:val="21"/>
              </w:rPr>
            </w:pPr>
            <w:r>
              <w:rPr>
                <w:rFonts w:ascii="Times New Roman"/>
                <w:sz w:val="21"/>
              </w:rPr>
              <w:t>34.4</w:t>
            </w:r>
          </w:p>
        </w:tc>
        <w:tc>
          <w:tcPr>
            <w:tcW w:w="845" w:type="dxa"/>
          </w:tcPr>
          <w:p>
            <w:pPr>
              <w:pStyle w:val="TableParagraph"/>
              <w:spacing w:before="43"/>
              <w:ind w:left="218" w:right="207"/>
              <w:jc w:val="center"/>
              <w:rPr>
                <w:rFonts w:ascii="Times New Roman"/>
                <w:sz w:val="21"/>
              </w:rPr>
            </w:pPr>
            <w:r>
              <w:rPr>
                <w:rFonts w:ascii="Times New Roman"/>
                <w:sz w:val="21"/>
              </w:rPr>
              <w:t>29.7</w:t>
            </w:r>
          </w:p>
        </w:tc>
        <w:tc>
          <w:tcPr>
            <w:tcW w:w="509" w:type="dxa"/>
          </w:tcPr>
          <w:p>
            <w:pPr>
              <w:pStyle w:val="TableParagraph"/>
              <w:spacing w:before="43"/>
              <w:ind w:right="112"/>
              <w:jc w:val="right"/>
              <w:rPr>
                <w:rFonts w:ascii="Times New Roman"/>
                <w:sz w:val="21"/>
              </w:rPr>
            </w:pPr>
            <w:r>
              <w:rPr>
                <w:rFonts w:ascii="Times New Roman"/>
                <w:sz w:val="21"/>
              </w:rPr>
              <w:t>2.8</w:t>
            </w:r>
          </w:p>
        </w:tc>
        <w:tc>
          <w:tcPr>
            <w:tcW w:w="845" w:type="dxa"/>
          </w:tcPr>
          <w:p>
            <w:pPr>
              <w:pStyle w:val="TableParagraph"/>
              <w:spacing w:before="43"/>
              <w:ind w:left="218" w:right="207"/>
              <w:jc w:val="center"/>
              <w:rPr>
                <w:rFonts w:ascii="Times New Roman"/>
                <w:sz w:val="21"/>
              </w:rPr>
            </w:pPr>
            <w:r>
              <w:rPr>
                <w:rFonts w:ascii="Times New Roman"/>
                <w:sz w:val="21"/>
              </w:rPr>
              <w:t>25.4</w:t>
            </w:r>
          </w:p>
        </w:tc>
        <w:tc>
          <w:tcPr>
            <w:tcW w:w="845" w:type="dxa"/>
          </w:tcPr>
          <w:p>
            <w:pPr>
              <w:pStyle w:val="TableParagraph"/>
              <w:spacing w:before="43"/>
              <w:ind w:left="217" w:right="207"/>
              <w:jc w:val="center"/>
              <w:rPr>
                <w:rFonts w:ascii="Times New Roman"/>
                <w:sz w:val="21"/>
              </w:rPr>
            </w:pPr>
            <w:r>
              <w:rPr>
                <w:rFonts w:ascii="Times New Roman"/>
                <w:sz w:val="21"/>
              </w:rPr>
              <w:t>49.3</w:t>
            </w:r>
          </w:p>
        </w:tc>
        <w:tc>
          <w:tcPr>
            <w:tcW w:w="492" w:type="dxa"/>
          </w:tcPr>
          <w:p>
            <w:pPr>
              <w:pStyle w:val="TableParagraph"/>
              <w:spacing w:before="43"/>
              <w:ind w:right="16"/>
              <w:jc w:val="right"/>
              <w:rPr>
                <w:rFonts w:ascii="Times New Roman"/>
                <w:sz w:val="21"/>
              </w:rPr>
            </w:pPr>
            <w:r>
              <w:rPr>
                <w:rFonts w:ascii="Times New Roman"/>
                <w:sz w:val="21"/>
              </w:rPr>
              <w:t>50.5</w:t>
            </w:r>
          </w:p>
        </w:tc>
        <w:tc>
          <w:tcPr>
            <w:tcW w:w="576" w:type="dxa"/>
          </w:tcPr>
          <w:p>
            <w:pPr>
              <w:pStyle w:val="TableParagraph"/>
              <w:spacing w:before="43"/>
              <w:ind w:right="20"/>
              <w:jc w:val="right"/>
              <w:rPr>
                <w:rFonts w:ascii="Times New Roman"/>
                <w:sz w:val="21"/>
              </w:rPr>
            </w:pPr>
            <w:r>
              <w:rPr>
                <w:rFonts w:ascii="Times New Roman"/>
                <w:sz w:val="21"/>
              </w:rPr>
              <w:t>71.1</w:t>
            </w:r>
          </w:p>
        </w:tc>
        <w:tc>
          <w:tcPr>
            <w:tcW w:w="605" w:type="dxa"/>
          </w:tcPr>
          <w:p>
            <w:pPr>
              <w:pStyle w:val="TableParagraph"/>
              <w:spacing w:before="43"/>
              <w:ind w:right="19"/>
              <w:jc w:val="right"/>
              <w:rPr>
                <w:rFonts w:ascii="Times New Roman"/>
                <w:sz w:val="21"/>
              </w:rPr>
            </w:pPr>
            <w:r>
              <w:rPr>
                <w:rFonts w:ascii="Times New Roman"/>
                <w:sz w:val="21"/>
              </w:rPr>
              <w:t>51.9</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29.3</w:t>
            </w:r>
          </w:p>
        </w:tc>
        <w:tc>
          <w:tcPr>
            <w:tcW w:w="519" w:type="dxa"/>
          </w:tcPr>
          <w:p>
            <w:pPr>
              <w:pStyle w:val="TableParagraph"/>
              <w:spacing w:before="43"/>
              <w:ind w:right="65"/>
              <w:jc w:val="right"/>
              <w:rPr>
                <w:rFonts w:ascii="Times New Roman"/>
                <w:sz w:val="21"/>
              </w:rPr>
            </w:pPr>
            <w:r>
              <w:rPr>
                <w:rFonts w:ascii="Times New Roman"/>
                <w:sz w:val="21"/>
              </w:rPr>
              <w:t>30.5</w:t>
            </w:r>
          </w:p>
        </w:tc>
        <w:tc>
          <w:tcPr>
            <w:tcW w:w="521" w:type="dxa"/>
          </w:tcPr>
          <w:p>
            <w:pPr>
              <w:pStyle w:val="TableParagraph"/>
              <w:spacing w:before="43"/>
              <w:ind w:left="51" w:right="51"/>
              <w:jc w:val="center"/>
              <w:rPr>
                <w:rFonts w:ascii="Times New Roman"/>
                <w:sz w:val="21"/>
              </w:rPr>
            </w:pPr>
            <w:r>
              <w:rPr>
                <w:rFonts w:ascii="Times New Roman"/>
                <w:sz w:val="21"/>
              </w:rPr>
              <w:t>51.1</w:t>
            </w:r>
          </w:p>
        </w:tc>
        <w:tc>
          <w:tcPr>
            <w:tcW w:w="519" w:type="dxa"/>
          </w:tcPr>
          <w:p>
            <w:pPr>
              <w:pStyle w:val="TableParagraph"/>
              <w:spacing w:before="43"/>
              <w:ind w:right="66"/>
              <w:jc w:val="right"/>
              <w:rPr>
                <w:rFonts w:ascii="Times New Roman"/>
                <w:sz w:val="21"/>
              </w:rPr>
            </w:pPr>
            <w:r>
              <w:rPr>
                <w:rFonts w:ascii="Times New Roman"/>
                <w:sz w:val="21"/>
              </w:rPr>
              <w:t>31.9</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6</w:t>
            </w:r>
          </w:p>
        </w:tc>
        <w:tc>
          <w:tcPr>
            <w:tcW w:w="1863" w:type="dxa"/>
          </w:tcPr>
          <w:p>
            <w:pPr>
              <w:pStyle w:val="TableParagraph"/>
              <w:spacing w:before="29"/>
              <w:ind w:left="23" w:right="15"/>
              <w:jc w:val="center"/>
              <w:rPr>
                <w:rFonts w:ascii="Times New Roman" w:eastAsia="Times New Roman"/>
                <w:sz w:val="21"/>
              </w:rPr>
            </w:pPr>
            <w:r>
              <w:rPr>
                <w:sz w:val="21"/>
              </w:rPr>
              <w:t>平板硫化机 </w:t>
            </w:r>
            <w:r>
              <w:rPr>
                <w:rFonts w:ascii="Times New Roman" w:eastAsia="Times New Roman"/>
                <w:sz w:val="21"/>
              </w:rPr>
              <w:t>BJ006</w:t>
            </w:r>
          </w:p>
        </w:tc>
        <w:tc>
          <w:tcPr>
            <w:tcW w:w="845" w:type="dxa"/>
          </w:tcPr>
          <w:p>
            <w:pPr>
              <w:pStyle w:val="TableParagraph"/>
              <w:spacing w:before="43"/>
              <w:ind w:left="218" w:right="206"/>
              <w:jc w:val="center"/>
              <w:rPr>
                <w:rFonts w:ascii="Times New Roman"/>
                <w:sz w:val="21"/>
              </w:rPr>
            </w:pPr>
            <w:r>
              <w:rPr>
                <w:rFonts w:ascii="Times New Roman"/>
                <w:sz w:val="21"/>
              </w:rPr>
              <w:t>34.6</w:t>
            </w:r>
          </w:p>
        </w:tc>
        <w:tc>
          <w:tcPr>
            <w:tcW w:w="845" w:type="dxa"/>
          </w:tcPr>
          <w:p>
            <w:pPr>
              <w:pStyle w:val="TableParagraph"/>
              <w:spacing w:before="43"/>
              <w:ind w:left="218" w:right="207"/>
              <w:jc w:val="center"/>
              <w:rPr>
                <w:rFonts w:ascii="Times New Roman"/>
                <w:sz w:val="21"/>
              </w:rPr>
            </w:pPr>
            <w:r>
              <w:rPr>
                <w:rFonts w:ascii="Times New Roman"/>
                <w:sz w:val="21"/>
              </w:rPr>
              <w:t>33.9</w:t>
            </w:r>
          </w:p>
        </w:tc>
        <w:tc>
          <w:tcPr>
            <w:tcW w:w="509" w:type="dxa"/>
          </w:tcPr>
          <w:p>
            <w:pPr>
              <w:pStyle w:val="TableParagraph"/>
              <w:spacing w:before="43"/>
              <w:ind w:right="112"/>
              <w:jc w:val="right"/>
              <w:rPr>
                <w:rFonts w:ascii="Times New Roman"/>
                <w:sz w:val="21"/>
              </w:rPr>
            </w:pPr>
            <w:r>
              <w:rPr>
                <w:rFonts w:ascii="Times New Roman"/>
                <w:sz w:val="21"/>
              </w:rPr>
              <w:t>2.6</w:t>
            </w:r>
          </w:p>
        </w:tc>
        <w:tc>
          <w:tcPr>
            <w:tcW w:w="845" w:type="dxa"/>
          </w:tcPr>
          <w:p>
            <w:pPr>
              <w:pStyle w:val="TableParagraph"/>
              <w:spacing w:before="43"/>
              <w:ind w:left="218" w:right="207"/>
              <w:jc w:val="center"/>
              <w:rPr>
                <w:rFonts w:ascii="Times New Roman"/>
                <w:sz w:val="21"/>
              </w:rPr>
            </w:pPr>
            <w:r>
              <w:rPr>
                <w:rFonts w:ascii="Times New Roman"/>
                <w:sz w:val="21"/>
              </w:rPr>
              <w:t>21.2</w:t>
            </w:r>
          </w:p>
        </w:tc>
        <w:tc>
          <w:tcPr>
            <w:tcW w:w="845" w:type="dxa"/>
          </w:tcPr>
          <w:p>
            <w:pPr>
              <w:pStyle w:val="TableParagraph"/>
              <w:spacing w:before="43"/>
              <w:ind w:left="217" w:right="207"/>
              <w:jc w:val="center"/>
              <w:rPr>
                <w:rFonts w:ascii="Times New Roman"/>
                <w:sz w:val="21"/>
              </w:rPr>
            </w:pPr>
            <w:r>
              <w:rPr>
                <w:rFonts w:ascii="Times New Roman"/>
                <w:sz w:val="21"/>
              </w:rPr>
              <w:t>49.2</w:t>
            </w:r>
          </w:p>
        </w:tc>
        <w:tc>
          <w:tcPr>
            <w:tcW w:w="492" w:type="dxa"/>
          </w:tcPr>
          <w:p>
            <w:pPr>
              <w:pStyle w:val="TableParagraph"/>
              <w:spacing w:before="43"/>
              <w:ind w:right="16"/>
              <w:jc w:val="right"/>
              <w:rPr>
                <w:rFonts w:ascii="Times New Roman"/>
                <w:sz w:val="21"/>
              </w:rPr>
            </w:pPr>
            <w:r>
              <w:rPr>
                <w:rFonts w:ascii="Times New Roman"/>
                <w:sz w:val="21"/>
              </w:rPr>
              <w:t>49.4</w:t>
            </w:r>
          </w:p>
        </w:tc>
        <w:tc>
          <w:tcPr>
            <w:tcW w:w="576" w:type="dxa"/>
          </w:tcPr>
          <w:p>
            <w:pPr>
              <w:pStyle w:val="TableParagraph"/>
              <w:spacing w:before="43"/>
              <w:ind w:right="20"/>
              <w:jc w:val="right"/>
              <w:rPr>
                <w:rFonts w:ascii="Times New Roman"/>
                <w:sz w:val="21"/>
              </w:rPr>
            </w:pPr>
            <w:r>
              <w:rPr>
                <w:rFonts w:ascii="Times New Roman"/>
                <w:sz w:val="21"/>
              </w:rPr>
              <w:t>71.7</w:t>
            </w:r>
          </w:p>
        </w:tc>
        <w:tc>
          <w:tcPr>
            <w:tcW w:w="605" w:type="dxa"/>
          </w:tcPr>
          <w:p>
            <w:pPr>
              <w:pStyle w:val="TableParagraph"/>
              <w:spacing w:before="43"/>
              <w:ind w:right="19"/>
              <w:jc w:val="right"/>
              <w:rPr>
                <w:rFonts w:ascii="Times New Roman"/>
                <w:sz w:val="21"/>
              </w:rPr>
            </w:pPr>
            <w:r>
              <w:rPr>
                <w:rFonts w:ascii="Times New Roman"/>
                <w:sz w:val="21"/>
              </w:rPr>
              <w:t>53.5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29.2</w:t>
            </w:r>
          </w:p>
        </w:tc>
        <w:tc>
          <w:tcPr>
            <w:tcW w:w="519" w:type="dxa"/>
          </w:tcPr>
          <w:p>
            <w:pPr>
              <w:pStyle w:val="TableParagraph"/>
              <w:spacing w:before="43"/>
              <w:ind w:right="65"/>
              <w:jc w:val="right"/>
              <w:rPr>
                <w:rFonts w:ascii="Times New Roman"/>
                <w:sz w:val="21"/>
              </w:rPr>
            </w:pPr>
            <w:r>
              <w:rPr>
                <w:rFonts w:ascii="Times New Roman"/>
                <w:sz w:val="21"/>
              </w:rPr>
              <w:t>29.4</w:t>
            </w:r>
          </w:p>
        </w:tc>
        <w:tc>
          <w:tcPr>
            <w:tcW w:w="521" w:type="dxa"/>
          </w:tcPr>
          <w:p>
            <w:pPr>
              <w:pStyle w:val="TableParagraph"/>
              <w:spacing w:before="43"/>
              <w:ind w:left="51" w:right="51"/>
              <w:jc w:val="center"/>
              <w:rPr>
                <w:rFonts w:ascii="Times New Roman"/>
                <w:sz w:val="21"/>
              </w:rPr>
            </w:pPr>
            <w:r>
              <w:rPr>
                <w:rFonts w:ascii="Times New Roman"/>
                <w:sz w:val="21"/>
              </w:rPr>
              <w:t>51.7</w:t>
            </w:r>
          </w:p>
        </w:tc>
        <w:tc>
          <w:tcPr>
            <w:tcW w:w="519" w:type="dxa"/>
          </w:tcPr>
          <w:p>
            <w:pPr>
              <w:pStyle w:val="TableParagraph"/>
              <w:spacing w:before="43"/>
              <w:ind w:right="66"/>
              <w:jc w:val="right"/>
              <w:rPr>
                <w:rFonts w:ascii="Times New Roman"/>
                <w:sz w:val="21"/>
              </w:rPr>
            </w:pPr>
            <w:r>
              <w:rPr>
                <w:rFonts w:ascii="Times New Roman"/>
                <w:sz w:val="21"/>
              </w:rPr>
              <w:t>33.5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7</w:t>
            </w:r>
          </w:p>
        </w:tc>
        <w:tc>
          <w:tcPr>
            <w:tcW w:w="1863" w:type="dxa"/>
          </w:tcPr>
          <w:p>
            <w:pPr>
              <w:pStyle w:val="TableParagraph"/>
              <w:spacing w:before="29"/>
              <w:ind w:left="23" w:right="15"/>
              <w:jc w:val="center"/>
              <w:rPr>
                <w:rFonts w:ascii="Times New Roman" w:eastAsia="Times New Roman"/>
                <w:sz w:val="21"/>
              </w:rPr>
            </w:pPr>
            <w:r>
              <w:rPr>
                <w:sz w:val="21"/>
              </w:rPr>
              <w:t>平板硫化机 </w:t>
            </w:r>
            <w:r>
              <w:rPr>
                <w:rFonts w:ascii="Times New Roman" w:eastAsia="Times New Roman"/>
                <w:sz w:val="21"/>
              </w:rPr>
              <w:t>BJ007</w:t>
            </w:r>
          </w:p>
        </w:tc>
        <w:tc>
          <w:tcPr>
            <w:tcW w:w="845" w:type="dxa"/>
          </w:tcPr>
          <w:p>
            <w:pPr>
              <w:pStyle w:val="TableParagraph"/>
              <w:spacing w:before="43"/>
              <w:ind w:left="218" w:right="206"/>
              <w:jc w:val="center"/>
              <w:rPr>
                <w:rFonts w:ascii="Times New Roman"/>
                <w:sz w:val="21"/>
              </w:rPr>
            </w:pPr>
            <w:r>
              <w:rPr>
                <w:rFonts w:ascii="Times New Roman"/>
                <w:sz w:val="21"/>
              </w:rPr>
              <w:t>34.7</w:t>
            </w:r>
          </w:p>
        </w:tc>
        <w:tc>
          <w:tcPr>
            <w:tcW w:w="845" w:type="dxa"/>
          </w:tcPr>
          <w:p>
            <w:pPr>
              <w:pStyle w:val="TableParagraph"/>
              <w:spacing w:before="43"/>
              <w:ind w:left="218" w:right="207"/>
              <w:jc w:val="center"/>
              <w:rPr>
                <w:rFonts w:ascii="Times New Roman"/>
                <w:sz w:val="21"/>
              </w:rPr>
            </w:pPr>
            <w:r>
              <w:rPr>
                <w:rFonts w:ascii="Times New Roman"/>
                <w:sz w:val="21"/>
              </w:rPr>
              <w:t>37.9</w:t>
            </w:r>
          </w:p>
        </w:tc>
        <w:tc>
          <w:tcPr>
            <w:tcW w:w="509" w:type="dxa"/>
          </w:tcPr>
          <w:p>
            <w:pPr>
              <w:pStyle w:val="TableParagraph"/>
              <w:spacing w:before="43"/>
              <w:ind w:right="112"/>
              <w:jc w:val="right"/>
              <w:rPr>
                <w:rFonts w:ascii="Times New Roman"/>
                <w:sz w:val="21"/>
              </w:rPr>
            </w:pPr>
            <w:r>
              <w:rPr>
                <w:rFonts w:ascii="Times New Roman"/>
                <w:sz w:val="21"/>
              </w:rPr>
              <w:t>2.5</w:t>
            </w:r>
          </w:p>
        </w:tc>
        <w:tc>
          <w:tcPr>
            <w:tcW w:w="845" w:type="dxa"/>
          </w:tcPr>
          <w:p>
            <w:pPr>
              <w:pStyle w:val="TableParagraph"/>
              <w:spacing w:before="43"/>
              <w:ind w:left="218" w:right="207"/>
              <w:jc w:val="center"/>
              <w:rPr>
                <w:rFonts w:ascii="Times New Roman"/>
                <w:sz w:val="21"/>
              </w:rPr>
            </w:pPr>
            <w:r>
              <w:rPr>
                <w:rFonts w:ascii="Times New Roman"/>
                <w:sz w:val="21"/>
              </w:rPr>
              <w:t>17.1</w:t>
            </w:r>
          </w:p>
        </w:tc>
        <w:tc>
          <w:tcPr>
            <w:tcW w:w="845" w:type="dxa"/>
          </w:tcPr>
          <w:p>
            <w:pPr>
              <w:pStyle w:val="TableParagraph"/>
              <w:spacing w:before="43"/>
              <w:ind w:left="217" w:right="207"/>
              <w:jc w:val="center"/>
              <w:rPr>
                <w:rFonts w:ascii="Times New Roman"/>
                <w:sz w:val="21"/>
              </w:rPr>
            </w:pPr>
            <w:r>
              <w:rPr>
                <w:rFonts w:ascii="Times New Roman"/>
                <w:sz w:val="21"/>
              </w:rPr>
              <w:t>49.2</w:t>
            </w:r>
          </w:p>
        </w:tc>
        <w:tc>
          <w:tcPr>
            <w:tcW w:w="492" w:type="dxa"/>
          </w:tcPr>
          <w:p>
            <w:pPr>
              <w:pStyle w:val="TableParagraph"/>
              <w:spacing w:before="43"/>
              <w:ind w:right="16"/>
              <w:jc w:val="right"/>
              <w:rPr>
                <w:rFonts w:ascii="Times New Roman"/>
                <w:sz w:val="21"/>
              </w:rPr>
            </w:pPr>
            <w:r>
              <w:rPr>
                <w:rFonts w:ascii="Times New Roman"/>
                <w:sz w:val="21"/>
              </w:rPr>
              <w:t>48.4</w:t>
            </w:r>
          </w:p>
        </w:tc>
        <w:tc>
          <w:tcPr>
            <w:tcW w:w="576" w:type="dxa"/>
          </w:tcPr>
          <w:p>
            <w:pPr>
              <w:pStyle w:val="TableParagraph"/>
              <w:spacing w:before="43"/>
              <w:ind w:right="20"/>
              <w:jc w:val="right"/>
              <w:rPr>
                <w:rFonts w:ascii="Times New Roman"/>
                <w:sz w:val="21"/>
              </w:rPr>
            </w:pPr>
            <w:r>
              <w:rPr>
                <w:rFonts w:ascii="Times New Roman"/>
                <w:sz w:val="21"/>
              </w:rPr>
              <w:t>72.0</w:t>
            </w:r>
          </w:p>
        </w:tc>
        <w:tc>
          <w:tcPr>
            <w:tcW w:w="605" w:type="dxa"/>
          </w:tcPr>
          <w:p>
            <w:pPr>
              <w:pStyle w:val="TableParagraph"/>
              <w:spacing w:before="43"/>
              <w:ind w:right="19"/>
              <w:jc w:val="right"/>
              <w:rPr>
                <w:rFonts w:ascii="Times New Roman"/>
                <w:sz w:val="21"/>
              </w:rPr>
            </w:pPr>
            <w:r>
              <w:rPr>
                <w:rFonts w:ascii="Times New Roman"/>
                <w:sz w:val="21"/>
              </w:rPr>
              <w:t>55.3</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29.2</w:t>
            </w:r>
          </w:p>
        </w:tc>
        <w:tc>
          <w:tcPr>
            <w:tcW w:w="519" w:type="dxa"/>
          </w:tcPr>
          <w:p>
            <w:pPr>
              <w:pStyle w:val="TableParagraph"/>
              <w:spacing w:before="43"/>
              <w:ind w:right="65"/>
              <w:jc w:val="right"/>
              <w:rPr>
                <w:rFonts w:ascii="Times New Roman"/>
                <w:sz w:val="21"/>
              </w:rPr>
            </w:pPr>
            <w:r>
              <w:rPr>
                <w:rFonts w:ascii="Times New Roman"/>
                <w:sz w:val="21"/>
              </w:rPr>
              <w:t>28.4</w:t>
            </w:r>
          </w:p>
        </w:tc>
        <w:tc>
          <w:tcPr>
            <w:tcW w:w="521" w:type="dxa"/>
          </w:tcPr>
          <w:p>
            <w:pPr>
              <w:pStyle w:val="TableParagraph"/>
              <w:spacing w:before="43"/>
              <w:ind w:left="51" w:right="51"/>
              <w:jc w:val="center"/>
              <w:rPr>
                <w:rFonts w:ascii="Times New Roman"/>
                <w:sz w:val="21"/>
              </w:rPr>
            </w:pPr>
            <w:r>
              <w:rPr>
                <w:rFonts w:ascii="Times New Roman"/>
                <w:sz w:val="21"/>
              </w:rPr>
              <w:t>52.0</w:t>
            </w:r>
          </w:p>
        </w:tc>
        <w:tc>
          <w:tcPr>
            <w:tcW w:w="519" w:type="dxa"/>
          </w:tcPr>
          <w:p>
            <w:pPr>
              <w:pStyle w:val="TableParagraph"/>
              <w:spacing w:before="43"/>
              <w:ind w:right="66"/>
              <w:jc w:val="right"/>
              <w:rPr>
                <w:rFonts w:ascii="Times New Roman"/>
                <w:sz w:val="21"/>
              </w:rPr>
            </w:pPr>
            <w:r>
              <w:rPr>
                <w:rFonts w:ascii="Times New Roman"/>
                <w:sz w:val="21"/>
              </w:rPr>
              <w:t>35.3</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8</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BJ008</w:t>
            </w:r>
          </w:p>
        </w:tc>
        <w:tc>
          <w:tcPr>
            <w:tcW w:w="845" w:type="dxa"/>
          </w:tcPr>
          <w:p>
            <w:pPr>
              <w:pStyle w:val="TableParagraph"/>
              <w:spacing w:before="43"/>
              <w:ind w:left="218" w:right="206"/>
              <w:jc w:val="center"/>
              <w:rPr>
                <w:rFonts w:ascii="Times New Roman"/>
                <w:sz w:val="21"/>
              </w:rPr>
            </w:pPr>
            <w:r>
              <w:rPr>
                <w:rFonts w:ascii="Times New Roman"/>
                <w:sz w:val="21"/>
              </w:rPr>
              <w:t>34.8</w:t>
            </w:r>
          </w:p>
        </w:tc>
        <w:tc>
          <w:tcPr>
            <w:tcW w:w="845" w:type="dxa"/>
          </w:tcPr>
          <w:p>
            <w:pPr>
              <w:pStyle w:val="TableParagraph"/>
              <w:spacing w:before="43"/>
              <w:ind w:left="218" w:right="207"/>
              <w:jc w:val="center"/>
              <w:rPr>
                <w:rFonts w:ascii="Times New Roman"/>
                <w:sz w:val="21"/>
              </w:rPr>
            </w:pPr>
            <w:r>
              <w:rPr>
                <w:rFonts w:ascii="Times New Roman"/>
                <w:sz w:val="21"/>
              </w:rPr>
              <w:t>41.6</w:t>
            </w:r>
          </w:p>
        </w:tc>
        <w:tc>
          <w:tcPr>
            <w:tcW w:w="509" w:type="dxa"/>
          </w:tcPr>
          <w:p>
            <w:pPr>
              <w:pStyle w:val="TableParagraph"/>
              <w:spacing w:before="43"/>
              <w:ind w:right="112"/>
              <w:jc w:val="right"/>
              <w:rPr>
                <w:rFonts w:ascii="Times New Roman"/>
                <w:sz w:val="21"/>
              </w:rPr>
            </w:pPr>
            <w:r>
              <w:rPr>
                <w:rFonts w:ascii="Times New Roman"/>
                <w:sz w:val="21"/>
              </w:rPr>
              <w:t>2.3</w:t>
            </w:r>
          </w:p>
        </w:tc>
        <w:tc>
          <w:tcPr>
            <w:tcW w:w="845" w:type="dxa"/>
          </w:tcPr>
          <w:p>
            <w:pPr>
              <w:pStyle w:val="TableParagraph"/>
              <w:spacing w:before="43"/>
              <w:ind w:left="218" w:right="207"/>
              <w:jc w:val="center"/>
              <w:rPr>
                <w:rFonts w:ascii="Times New Roman"/>
                <w:sz w:val="21"/>
              </w:rPr>
            </w:pPr>
            <w:r>
              <w:rPr>
                <w:rFonts w:ascii="Times New Roman"/>
                <w:sz w:val="21"/>
              </w:rPr>
              <w:t>13.4</w:t>
            </w:r>
          </w:p>
        </w:tc>
        <w:tc>
          <w:tcPr>
            <w:tcW w:w="845" w:type="dxa"/>
          </w:tcPr>
          <w:p>
            <w:pPr>
              <w:pStyle w:val="TableParagraph"/>
              <w:spacing w:before="43"/>
              <w:ind w:left="217" w:right="207"/>
              <w:jc w:val="center"/>
              <w:rPr>
                <w:rFonts w:ascii="Times New Roman"/>
                <w:sz w:val="21"/>
              </w:rPr>
            </w:pPr>
            <w:r>
              <w:rPr>
                <w:rFonts w:ascii="Times New Roman"/>
                <w:sz w:val="21"/>
              </w:rPr>
              <w:t>49.2</w:t>
            </w:r>
          </w:p>
        </w:tc>
        <w:tc>
          <w:tcPr>
            <w:tcW w:w="492" w:type="dxa"/>
          </w:tcPr>
          <w:p>
            <w:pPr>
              <w:pStyle w:val="TableParagraph"/>
              <w:spacing w:before="43"/>
              <w:ind w:right="16"/>
              <w:jc w:val="right"/>
              <w:rPr>
                <w:rFonts w:ascii="Times New Roman"/>
                <w:sz w:val="21"/>
              </w:rPr>
            </w:pPr>
            <w:r>
              <w:rPr>
                <w:rFonts w:ascii="Times New Roman"/>
                <w:sz w:val="21"/>
              </w:rPr>
              <w:t>47.6</w:t>
            </w:r>
          </w:p>
        </w:tc>
        <w:tc>
          <w:tcPr>
            <w:tcW w:w="576" w:type="dxa"/>
          </w:tcPr>
          <w:p>
            <w:pPr>
              <w:pStyle w:val="TableParagraph"/>
              <w:spacing w:before="43"/>
              <w:ind w:right="20"/>
              <w:jc w:val="right"/>
              <w:rPr>
                <w:rFonts w:ascii="Times New Roman"/>
                <w:sz w:val="21"/>
              </w:rPr>
            </w:pPr>
            <w:r>
              <w:rPr>
                <w:rFonts w:ascii="Times New Roman"/>
                <w:sz w:val="21"/>
              </w:rPr>
              <w:t>72.8</w:t>
            </w:r>
          </w:p>
        </w:tc>
        <w:tc>
          <w:tcPr>
            <w:tcW w:w="605" w:type="dxa"/>
          </w:tcPr>
          <w:p>
            <w:pPr>
              <w:pStyle w:val="TableParagraph"/>
              <w:spacing w:before="43"/>
              <w:ind w:right="19"/>
              <w:jc w:val="right"/>
              <w:rPr>
                <w:rFonts w:ascii="Times New Roman"/>
                <w:sz w:val="21"/>
              </w:rPr>
            </w:pPr>
            <w:r>
              <w:rPr>
                <w:rFonts w:ascii="Times New Roman"/>
                <w:sz w:val="21"/>
              </w:rPr>
              <w:t>57.5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29.2</w:t>
            </w:r>
          </w:p>
        </w:tc>
        <w:tc>
          <w:tcPr>
            <w:tcW w:w="519" w:type="dxa"/>
          </w:tcPr>
          <w:p>
            <w:pPr>
              <w:pStyle w:val="TableParagraph"/>
              <w:spacing w:before="43"/>
              <w:ind w:right="65"/>
              <w:jc w:val="right"/>
              <w:rPr>
                <w:rFonts w:ascii="Times New Roman"/>
                <w:sz w:val="21"/>
              </w:rPr>
            </w:pPr>
            <w:r>
              <w:rPr>
                <w:rFonts w:ascii="Times New Roman"/>
                <w:sz w:val="21"/>
              </w:rPr>
              <w:t>27.6</w:t>
            </w:r>
          </w:p>
        </w:tc>
        <w:tc>
          <w:tcPr>
            <w:tcW w:w="521" w:type="dxa"/>
          </w:tcPr>
          <w:p>
            <w:pPr>
              <w:pStyle w:val="TableParagraph"/>
              <w:spacing w:before="43"/>
              <w:ind w:left="51" w:right="51"/>
              <w:jc w:val="center"/>
              <w:rPr>
                <w:rFonts w:ascii="Times New Roman"/>
                <w:sz w:val="21"/>
              </w:rPr>
            </w:pPr>
            <w:r>
              <w:rPr>
                <w:rFonts w:ascii="Times New Roman"/>
                <w:sz w:val="21"/>
              </w:rPr>
              <w:t>52.8</w:t>
            </w:r>
          </w:p>
        </w:tc>
        <w:tc>
          <w:tcPr>
            <w:tcW w:w="519" w:type="dxa"/>
          </w:tcPr>
          <w:p>
            <w:pPr>
              <w:pStyle w:val="TableParagraph"/>
              <w:spacing w:before="43"/>
              <w:ind w:right="66"/>
              <w:jc w:val="right"/>
              <w:rPr>
                <w:rFonts w:ascii="Times New Roman"/>
                <w:sz w:val="21"/>
              </w:rPr>
            </w:pPr>
            <w:r>
              <w:rPr>
                <w:rFonts w:ascii="Times New Roman"/>
                <w:sz w:val="21"/>
              </w:rPr>
              <w:t>37.5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30"/>
              <w:jc w:val="center"/>
              <w:rPr>
                <w:rFonts w:ascii="Times New Roman"/>
                <w:sz w:val="21"/>
              </w:rPr>
            </w:pPr>
            <w:r>
              <w:rPr>
                <w:rFonts w:ascii="Times New Roman"/>
                <w:w w:val="100"/>
                <w:sz w:val="21"/>
              </w:rPr>
              <w:t>9</w:t>
            </w:r>
          </w:p>
        </w:tc>
        <w:tc>
          <w:tcPr>
            <w:tcW w:w="1863" w:type="dxa"/>
          </w:tcPr>
          <w:p>
            <w:pPr>
              <w:pStyle w:val="TableParagraph"/>
              <w:spacing w:before="29"/>
              <w:ind w:left="23" w:right="15"/>
              <w:jc w:val="center"/>
              <w:rPr>
                <w:rFonts w:ascii="Times New Roman" w:eastAsia="Times New Roman"/>
                <w:sz w:val="21"/>
              </w:rPr>
            </w:pPr>
            <w:r>
              <w:rPr>
                <w:sz w:val="21"/>
              </w:rPr>
              <w:t>平板硫化机 </w:t>
            </w:r>
            <w:r>
              <w:rPr>
                <w:rFonts w:ascii="Times New Roman" w:eastAsia="Times New Roman"/>
                <w:sz w:val="21"/>
              </w:rPr>
              <w:t>BJ009</w:t>
            </w:r>
          </w:p>
        </w:tc>
        <w:tc>
          <w:tcPr>
            <w:tcW w:w="845" w:type="dxa"/>
          </w:tcPr>
          <w:p>
            <w:pPr>
              <w:pStyle w:val="TableParagraph"/>
              <w:spacing w:before="43"/>
              <w:ind w:left="218" w:right="206"/>
              <w:jc w:val="center"/>
              <w:rPr>
                <w:rFonts w:ascii="Times New Roman"/>
                <w:sz w:val="21"/>
              </w:rPr>
            </w:pPr>
            <w:r>
              <w:rPr>
                <w:rFonts w:ascii="Times New Roman"/>
                <w:sz w:val="21"/>
              </w:rPr>
              <w:t>34.6</w:t>
            </w:r>
          </w:p>
        </w:tc>
        <w:tc>
          <w:tcPr>
            <w:tcW w:w="845" w:type="dxa"/>
          </w:tcPr>
          <w:p>
            <w:pPr>
              <w:pStyle w:val="TableParagraph"/>
              <w:spacing w:before="43"/>
              <w:ind w:left="218" w:right="207"/>
              <w:jc w:val="center"/>
              <w:rPr>
                <w:rFonts w:ascii="Times New Roman"/>
                <w:sz w:val="21"/>
              </w:rPr>
            </w:pPr>
            <w:r>
              <w:rPr>
                <w:rFonts w:ascii="Times New Roman"/>
                <w:sz w:val="21"/>
              </w:rPr>
              <w:t>45.1</w:t>
            </w:r>
          </w:p>
        </w:tc>
        <w:tc>
          <w:tcPr>
            <w:tcW w:w="509" w:type="dxa"/>
          </w:tcPr>
          <w:p>
            <w:pPr>
              <w:pStyle w:val="TableParagraph"/>
              <w:spacing w:before="43"/>
              <w:ind w:right="112"/>
              <w:jc w:val="right"/>
              <w:rPr>
                <w:rFonts w:ascii="Times New Roman"/>
                <w:sz w:val="21"/>
              </w:rPr>
            </w:pPr>
            <w:r>
              <w:rPr>
                <w:rFonts w:ascii="Times New Roman"/>
                <w:sz w:val="21"/>
              </w:rPr>
              <w:t>2.5</w:t>
            </w:r>
          </w:p>
        </w:tc>
        <w:tc>
          <w:tcPr>
            <w:tcW w:w="845" w:type="dxa"/>
          </w:tcPr>
          <w:p>
            <w:pPr>
              <w:pStyle w:val="TableParagraph"/>
              <w:spacing w:before="43"/>
              <w:ind w:left="218" w:right="207"/>
              <w:jc w:val="center"/>
              <w:rPr>
                <w:rFonts w:ascii="Times New Roman"/>
                <w:sz w:val="21"/>
              </w:rPr>
            </w:pPr>
            <w:r>
              <w:rPr>
                <w:rFonts w:ascii="Times New Roman"/>
                <w:sz w:val="21"/>
              </w:rPr>
              <w:t>10.0</w:t>
            </w:r>
          </w:p>
        </w:tc>
        <w:tc>
          <w:tcPr>
            <w:tcW w:w="845" w:type="dxa"/>
          </w:tcPr>
          <w:p>
            <w:pPr>
              <w:pStyle w:val="TableParagraph"/>
              <w:spacing w:before="43"/>
              <w:ind w:left="217" w:right="207"/>
              <w:jc w:val="center"/>
              <w:rPr>
                <w:rFonts w:ascii="Times New Roman"/>
                <w:sz w:val="21"/>
              </w:rPr>
            </w:pPr>
            <w:r>
              <w:rPr>
                <w:rFonts w:ascii="Times New Roman"/>
                <w:sz w:val="21"/>
              </w:rPr>
              <w:t>49.2</w:t>
            </w:r>
          </w:p>
        </w:tc>
        <w:tc>
          <w:tcPr>
            <w:tcW w:w="492" w:type="dxa"/>
          </w:tcPr>
          <w:p>
            <w:pPr>
              <w:pStyle w:val="TableParagraph"/>
              <w:spacing w:before="43"/>
              <w:ind w:right="16"/>
              <w:jc w:val="right"/>
              <w:rPr>
                <w:rFonts w:ascii="Times New Roman"/>
                <w:sz w:val="21"/>
              </w:rPr>
            </w:pPr>
            <w:r>
              <w:rPr>
                <w:rFonts w:ascii="Times New Roman"/>
                <w:sz w:val="21"/>
              </w:rPr>
              <w:t>46.9</w:t>
            </w:r>
          </w:p>
        </w:tc>
        <w:tc>
          <w:tcPr>
            <w:tcW w:w="576" w:type="dxa"/>
          </w:tcPr>
          <w:p>
            <w:pPr>
              <w:pStyle w:val="TableParagraph"/>
              <w:spacing w:before="43"/>
              <w:ind w:right="20"/>
              <w:jc w:val="right"/>
              <w:rPr>
                <w:rFonts w:ascii="Times New Roman"/>
                <w:sz w:val="21"/>
              </w:rPr>
            </w:pPr>
            <w:r>
              <w:rPr>
                <w:rFonts w:ascii="Times New Roman"/>
                <w:sz w:val="21"/>
              </w:rPr>
              <w:t>72.0</w:t>
            </w:r>
          </w:p>
        </w:tc>
        <w:tc>
          <w:tcPr>
            <w:tcW w:w="605" w:type="dxa"/>
          </w:tcPr>
          <w:p>
            <w:pPr>
              <w:pStyle w:val="TableParagraph"/>
              <w:spacing w:before="43"/>
              <w:ind w:right="19"/>
              <w:jc w:val="right"/>
              <w:rPr>
                <w:rFonts w:ascii="Times New Roman"/>
                <w:sz w:val="21"/>
              </w:rPr>
            </w:pPr>
            <w:r>
              <w:rPr>
                <w:rFonts w:ascii="Times New Roman"/>
                <w:sz w:val="21"/>
              </w:rPr>
              <w:t>60.0</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29.2</w:t>
            </w:r>
          </w:p>
        </w:tc>
        <w:tc>
          <w:tcPr>
            <w:tcW w:w="519" w:type="dxa"/>
          </w:tcPr>
          <w:p>
            <w:pPr>
              <w:pStyle w:val="TableParagraph"/>
              <w:spacing w:before="43"/>
              <w:ind w:right="65"/>
              <w:jc w:val="right"/>
              <w:rPr>
                <w:rFonts w:ascii="Times New Roman"/>
                <w:sz w:val="21"/>
              </w:rPr>
            </w:pPr>
            <w:r>
              <w:rPr>
                <w:rFonts w:ascii="Times New Roman"/>
                <w:sz w:val="21"/>
              </w:rPr>
              <w:t>26.9</w:t>
            </w:r>
          </w:p>
        </w:tc>
        <w:tc>
          <w:tcPr>
            <w:tcW w:w="521" w:type="dxa"/>
          </w:tcPr>
          <w:p>
            <w:pPr>
              <w:pStyle w:val="TableParagraph"/>
              <w:spacing w:before="43"/>
              <w:ind w:left="51" w:right="51"/>
              <w:jc w:val="center"/>
              <w:rPr>
                <w:rFonts w:ascii="Times New Roman"/>
                <w:sz w:val="21"/>
              </w:rPr>
            </w:pPr>
            <w:r>
              <w:rPr>
                <w:rFonts w:ascii="Times New Roman"/>
                <w:sz w:val="21"/>
              </w:rPr>
              <w:t>52.0</w:t>
            </w:r>
          </w:p>
        </w:tc>
        <w:tc>
          <w:tcPr>
            <w:tcW w:w="519" w:type="dxa"/>
          </w:tcPr>
          <w:p>
            <w:pPr>
              <w:pStyle w:val="TableParagraph"/>
              <w:spacing w:before="43"/>
              <w:ind w:right="66"/>
              <w:jc w:val="right"/>
              <w:rPr>
                <w:rFonts w:ascii="Times New Roman"/>
                <w:sz w:val="21"/>
              </w:rPr>
            </w:pPr>
            <w:r>
              <w:rPr>
                <w:rFonts w:ascii="Times New Roman"/>
                <w:sz w:val="21"/>
              </w:rPr>
              <w:t>40.0</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10</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BJ010</w:t>
            </w:r>
          </w:p>
        </w:tc>
        <w:tc>
          <w:tcPr>
            <w:tcW w:w="845" w:type="dxa"/>
          </w:tcPr>
          <w:p>
            <w:pPr>
              <w:pStyle w:val="TableParagraph"/>
              <w:spacing w:before="43"/>
              <w:ind w:left="218" w:right="206"/>
              <w:jc w:val="center"/>
              <w:rPr>
                <w:rFonts w:ascii="Times New Roman"/>
                <w:sz w:val="21"/>
              </w:rPr>
            </w:pPr>
            <w:r>
              <w:rPr>
                <w:rFonts w:ascii="Times New Roman"/>
                <w:sz w:val="21"/>
              </w:rPr>
              <w:t>34.5</w:t>
            </w:r>
          </w:p>
        </w:tc>
        <w:tc>
          <w:tcPr>
            <w:tcW w:w="845" w:type="dxa"/>
          </w:tcPr>
          <w:p>
            <w:pPr>
              <w:pStyle w:val="TableParagraph"/>
              <w:spacing w:before="43"/>
              <w:ind w:left="218" w:right="207"/>
              <w:jc w:val="center"/>
              <w:rPr>
                <w:rFonts w:ascii="Times New Roman"/>
                <w:sz w:val="21"/>
              </w:rPr>
            </w:pPr>
            <w:r>
              <w:rPr>
                <w:rFonts w:ascii="Times New Roman"/>
                <w:sz w:val="21"/>
              </w:rPr>
              <w:t>49.0</w:t>
            </w:r>
          </w:p>
        </w:tc>
        <w:tc>
          <w:tcPr>
            <w:tcW w:w="509" w:type="dxa"/>
          </w:tcPr>
          <w:p>
            <w:pPr>
              <w:pStyle w:val="TableParagraph"/>
              <w:spacing w:before="43"/>
              <w:ind w:right="112"/>
              <w:jc w:val="right"/>
              <w:rPr>
                <w:rFonts w:ascii="Times New Roman"/>
                <w:sz w:val="21"/>
              </w:rPr>
            </w:pPr>
            <w:r>
              <w:rPr>
                <w:rFonts w:ascii="Times New Roman"/>
                <w:sz w:val="21"/>
              </w:rPr>
              <w:t>2.5</w:t>
            </w:r>
          </w:p>
        </w:tc>
        <w:tc>
          <w:tcPr>
            <w:tcW w:w="845" w:type="dxa"/>
          </w:tcPr>
          <w:p>
            <w:pPr>
              <w:pStyle w:val="TableParagraph"/>
              <w:spacing w:before="43"/>
              <w:ind w:left="218" w:right="207"/>
              <w:jc w:val="center"/>
              <w:rPr>
                <w:rFonts w:ascii="Times New Roman"/>
                <w:sz w:val="21"/>
              </w:rPr>
            </w:pPr>
            <w:r>
              <w:rPr>
                <w:rFonts w:ascii="Times New Roman"/>
                <w:sz w:val="21"/>
              </w:rPr>
              <w:t>6.0</w:t>
            </w:r>
          </w:p>
        </w:tc>
        <w:tc>
          <w:tcPr>
            <w:tcW w:w="845" w:type="dxa"/>
          </w:tcPr>
          <w:p>
            <w:pPr>
              <w:pStyle w:val="TableParagraph"/>
              <w:spacing w:before="43"/>
              <w:ind w:left="217" w:right="207"/>
              <w:jc w:val="center"/>
              <w:rPr>
                <w:rFonts w:ascii="Times New Roman"/>
                <w:sz w:val="21"/>
              </w:rPr>
            </w:pPr>
            <w:r>
              <w:rPr>
                <w:rFonts w:ascii="Times New Roman"/>
                <w:sz w:val="21"/>
              </w:rPr>
              <w:t>49.2</w:t>
            </w:r>
          </w:p>
        </w:tc>
        <w:tc>
          <w:tcPr>
            <w:tcW w:w="492" w:type="dxa"/>
          </w:tcPr>
          <w:p>
            <w:pPr>
              <w:pStyle w:val="TableParagraph"/>
              <w:spacing w:before="43"/>
              <w:ind w:right="16"/>
              <w:jc w:val="right"/>
              <w:rPr>
                <w:rFonts w:ascii="Times New Roman"/>
                <w:sz w:val="21"/>
              </w:rPr>
            </w:pPr>
            <w:r>
              <w:rPr>
                <w:rFonts w:ascii="Times New Roman"/>
                <w:sz w:val="21"/>
              </w:rPr>
              <w:t>46.2</w:t>
            </w:r>
          </w:p>
        </w:tc>
        <w:tc>
          <w:tcPr>
            <w:tcW w:w="576" w:type="dxa"/>
          </w:tcPr>
          <w:p>
            <w:pPr>
              <w:pStyle w:val="TableParagraph"/>
              <w:spacing w:before="43"/>
              <w:ind w:right="20"/>
              <w:jc w:val="right"/>
              <w:rPr>
                <w:rFonts w:ascii="Times New Roman"/>
                <w:sz w:val="21"/>
              </w:rPr>
            </w:pPr>
            <w:r>
              <w:rPr>
                <w:rFonts w:ascii="Times New Roman"/>
                <w:sz w:val="21"/>
              </w:rPr>
              <w:t>72.0</w:t>
            </w:r>
          </w:p>
        </w:tc>
        <w:tc>
          <w:tcPr>
            <w:tcW w:w="605" w:type="dxa"/>
          </w:tcPr>
          <w:p>
            <w:pPr>
              <w:pStyle w:val="TableParagraph"/>
              <w:spacing w:before="43"/>
              <w:ind w:right="19"/>
              <w:jc w:val="right"/>
              <w:rPr>
                <w:rFonts w:ascii="Times New Roman"/>
                <w:sz w:val="21"/>
              </w:rPr>
            </w:pPr>
            <w:r>
              <w:rPr>
                <w:rFonts w:ascii="Times New Roman"/>
                <w:sz w:val="21"/>
              </w:rPr>
              <w:t>64.4</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29.2</w:t>
            </w:r>
          </w:p>
        </w:tc>
        <w:tc>
          <w:tcPr>
            <w:tcW w:w="519" w:type="dxa"/>
          </w:tcPr>
          <w:p>
            <w:pPr>
              <w:pStyle w:val="TableParagraph"/>
              <w:spacing w:before="43"/>
              <w:ind w:right="65"/>
              <w:jc w:val="right"/>
              <w:rPr>
                <w:rFonts w:ascii="Times New Roman"/>
                <w:sz w:val="21"/>
              </w:rPr>
            </w:pPr>
            <w:r>
              <w:rPr>
                <w:rFonts w:ascii="Times New Roman"/>
                <w:sz w:val="21"/>
              </w:rPr>
              <w:t>26.2</w:t>
            </w:r>
          </w:p>
        </w:tc>
        <w:tc>
          <w:tcPr>
            <w:tcW w:w="521" w:type="dxa"/>
          </w:tcPr>
          <w:p>
            <w:pPr>
              <w:pStyle w:val="TableParagraph"/>
              <w:spacing w:before="43"/>
              <w:ind w:left="51" w:right="51"/>
              <w:jc w:val="center"/>
              <w:rPr>
                <w:rFonts w:ascii="Times New Roman"/>
                <w:sz w:val="21"/>
              </w:rPr>
            </w:pPr>
            <w:r>
              <w:rPr>
                <w:rFonts w:ascii="Times New Roman"/>
                <w:sz w:val="21"/>
              </w:rPr>
              <w:t>52.0</w:t>
            </w:r>
          </w:p>
        </w:tc>
        <w:tc>
          <w:tcPr>
            <w:tcW w:w="519" w:type="dxa"/>
          </w:tcPr>
          <w:p>
            <w:pPr>
              <w:pStyle w:val="TableParagraph"/>
              <w:spacing w:before="43"/>
              <w:ind w:right="66"/>
              <w:jc w:val="right"/>
              <w:rPr>
                <w:rFonts w:ascii="Times New Roman"/>
                <w:sz w:val="21"/>
              </w:rPr>
            </w:pPr>
            <w:r>
              <w:rPr>
                <w:rFonts w:ascii="Times New Roman"/>
                <w:sz w:val="21"/>
              </w:rPr>
              <w:t>44.4</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11</w:t>
            </w:r>
          </w:p>
        </w:tc>
        <w:tc>
          <w:tcPr>
            <w:tcW w:w="1863" w:type="dxa"/>
          </w:tcPr>
          <w:p>
            <w:pPr>
              <w:pStyle w:val="TableParagraph"/>
              <w:spacing w:before="30"/>
              <w:ind w:left="15" w:right="15"/>
              <w:jc w:val="center"/>
              <w:rPr>
                <w:rFonts w:ascii="Times New Roman" w:eastAsia="Times New Roman"/>
                <w:sz w:val="21"/>
              </w:rPr>
            </w:pPr>
            <w:r>
              <w:rPr>
                <w:sz w:val="21"/>
              </w:rPr>
              <w:t>烘箱</w:t>
            </w:r>
            <w:r>
              <w:rPr>
                <w:rFonts w:ascii="Times New Roman" w:eastAsia="Times New Roman"/>
                <w:sz w:val="21"/>
              </w:rPr>
              <w:t>BJ011</w:t>
            </w:r>
          </w:p>
        </w:tc>
        <w:tc>
          <w:tcPr>
            <w:tcW w:w="845" w:type="dxa"/>
          </w:tcPr>
          <w:p>
            <w:pPr>
              <w:pStyle w:val="TableParagraph"/>
              <w:spacing w:before="43"/>
              <w:ind w:left="218" w:right="206"/>
              <w:jc w:val="center"/>
              <w:rPr>
                <w:rFonts w:ascii="Times New Roman"/>
                <w:sz w:val="21"/>
              </w:rPr>
            </w:pPr>
            <w:r>
              <w:rPr>
                <w:rFonts w:ascii="Times New Roman"/>
                <w:sz w:val="21"/>
              </w:rPr>
              <w:t>22.8</w:t>
            </w:r>
          </w:p>
        </w:tc>
        <w:tc>
          <w:tcPr>
            <w:tcW w:w="845" w:type="dxa"/>
          </w:tcPr>
          <w:p>
            <w:pPr>
              <w:pStyle w:val="TableParagraph"/>
              <w:spacing w:before="43"/>
              <w:ind w:left="218" w:right="206"/>
              <w:jc w:val="center"/>
              <w:rPr>
                <w:rFonts w:ascii="Times New Roman"/>
                <w:sz w:val="21"/>
              </w:rPr>
            </w:pPr>
            <w:r>
              <w:rPr>
                <w:rFonts w:ascii="Times New Roman"/>
                <w:sz w:val="21"/>
              </w:rPr>
              <w:t>53.6</w:t>
            </w:r>
          </w:p>
        </w:tc>
        <w:tc>
          <w:tcPr>
            <w:tcW w:w="509" w:type="dxa"/>
          </w:tcPr>
          <w:p>
            <w:pPr>
              <w:pStyle w:val="TableParagraph"/>
              <w:spacing w:before="43"/>
              <w:ind w:right="59"/>
              <w:jc w:val="right"/>
              <w:rPr>
                <w:rFonts w:ascii="Times New Roman"/>
                <w:sz w:val="21"/>
              </w:rPr>
            </w:pPr>
            <w:r>
              <w:rPr>
                <w:rFonts w:ascii="Times New Roman"/>
                <w:sz w:val="21"/>
              </w:rPr>
              <w:t>14.2</w:t>
            </w:r>
          </w:p>
        </w:tc>
        <w:tc>
          <w:tcPr>
            <w:tcW w:w="845" w:type="dxa"/>
          </w:tcPr>
          <w:p>
            <w:pPr>
              <w:pStyle w:val="TableParagraph"/>
              <w:spacing w:before="43"/>
              <w:ind w:left="218" w:right="207"/>
              <w:jc w:val="center"/>
              <w:rPr>
                <w:rFonts w:ascii="Times New Roman"/>
                <w:sz w:val="21"/>
              </w:rPr>
            </w:pPr>
            <w:r>
              <w:rPr>
                <w:rFonts w:ascii="Times New Roman"/>
                <w:sz w:val="21"/>
              </w:rPr>
              <w:t>1.4</w:t>
            </w:r>
          </w:p>
        </w:tc>
        <w:tc>
          <w:tcPr>
            <w:tcW w:w="845" w:type="dxa"/>
          </w:tcPr>
          <w:p>
            <w:pPr>
              <w:pStyle w:val="TableParagraph"/>
              <w:spacing w:before="43"/>
              <w:ind w:left="218" w:right="207"/>
              <w:jc w:val="center"/>
              <w:rPr>
                <w:rFonts w:ascii="Times New Roman"/>
                <w:sz w:val="21"/>
              </w:rPr>
            </w:pPr>
            <w:r>
              <w:rPr>
                <w:rFonts w:ascii="Times New Roman"/>
                <w:sz w:val="21"/>
              </w:rPr>
              <w:t>37.8</w:t>
            </w:r>
          </w:p>
        </w:tc>
        <w:tc>
          <w:tcPr>
            <w:tcW w:w="492" w:type="dxa"/>
          </w:tcPr>
          <w:p>
            <w:pPr>
              <w:pStyle w:val="TableParagraph"/>
              <w:spacing w:before="43"/>
              <w:ind w:right="16"/>
              <w:jc w:val="right"/>
              <w:rPr>
                <w:rFonts w:ascii="Times New Roman"/>
                <w:sz w:val="21"/>
              </w:rPr>
            </w:pPr>
            <w:r>
              <w:rPr>
                <w:rFonts w:ascii="Times New Roman"/>
                <w:sz w:val="21"/>
              </w:rPr>
              <w:t>30.4</w:t>
            </w:r>
          </w:p>
        </w:tc>
        <w:tc>
          <w:tcPr>
            <w:tcW w:w="576" w:type="dxa"/>
          </w:tcPr>
          <w:p>
            <w:pPr>
              <w:pStyle w:val="TableParagraph"/>
              <w:spacing w:before="43"/>
              <w:ind w:right="20"/>
              <w:jc w:val="right"/>
              <w:rPr>
                <w:rFonts w:ascii="Times New Roman"/>
                <w:sz w:val="21"/>
              </w:rPr>
            </w:pPr>
            <w:r>
              <w:rPr>
                <w:rFonts w:ascii="Times New Roman"/>
                <w:sz w:val="21"/>
              </w:rPr>
              <w:t>42.0</w:t>
            </w:r>
          </w:p>
        </w:tc>
        <w:tc>
          <w:tcPr>
            <w:tcW w:w="605" w:type="dxa"/>
          </w:tcPr>
          <w:p>
            <w:pPr>
              <w:pStyle w:val="TableParagraph"/>
              <w:spacing w:before="43"/>
              <w:ind w:right="19"/>
              <w:jc w:val="right"/>
              <w:rPr>
                <w:rFonts w:ascii="Times New Roman"/>
                <w:sz w:val="21"/>
              </w:rPr>
            </w:pPr>
            <w:r>
              <w:rPr>
                <w:rFonts w:ascii="Times New Roman"/>
                <w:sz w:val="21"/>
              </w:rPr>
              <w:t>62.1</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17.8</w:t>
            </w:r>
          </w:p>
        </w:tc>
        <w:tc>
          <w:tcPr>
            <w:tcW w:w="519" w:type="dxa"/>
          </w:tcPr>
          <w:p>
            <w:pPr>
              <w:pStyle w:val="TableParagraph"/>
              <w:spacing w:before="43"/>
              <w:ind w:right="65"/>
              <w:jc w:val="right"/>
              <w:rPr>
                <w:rFonts w:ascii="Times New Roman"/>
                <w:sz w:val="21"/>
              </w:rPr>
            </w:pPr>
            <w:r>
              <w:rPr>
                <w:rFonts w:ascii="Times New Roman"/>
                <w:sz w:val="21"/>
              </w:rPr>
              <w:t>10.4</w:t>
            </w:r>
          </w:p>
        </w:tc>
        <w:tc>
          <w:tcPr>
            <w:tcW w:w="521" w:type="dxa"/>
          </w:tcPr>
          <w:p>
            <w:pPr>
              <w:pStyle w:val="TableParagraph"/>
              <w:spacing w:before="43"/>
              <w:ind w:left="51" w:right="51"/>
              <w:jc w:val="center"/>
              <w:rPr>
                <w:rFonts w:ascii="Times New Roman"/>
                <w:sz w:val="21"/>
              </w:rPr>
            </w:pPr>
            <w:r>
              <w:rPr>
                <w:rFonts w:ascii="Times New Roman"/>
                <w:sz w:val="21"/>
              </w:rPr>
              <w:t>22.0</w:t>
            </w:r>
          </w:p>
        </w:tc>
        <w:tc>
          <w:tcPr>
            <w:tcW w:w="519" w:type="dxa"/>
          </w:tcPr>
          <w:p>
            <w:pPr>
              <w:pStyle w:val="TableParagraph"/>
              <w:spacing w:before="43"/>
              <w:ind w:right="66"/>
              <w:jc w:val="right"/>
              <w:rPr>
                <w:rFonts w:ascii="Times New Roman"/>
                <w:sz w:val="21"/>
              </w:rPr>
            </w:pPr>
            <w:r>
              <w:rPr>
                <w:rFonts w:ascii="Times New Roman"/>
                <w:sz w:val="21"/>
              </w:rPr>
              <w:t>42.1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12</w:t>
            </w:r>
          </w:p>
        </w:tc>
        <w:tc>
          <w:tcPr>
            <w:tcW w:w="1863" w:type="dxa"/>
          </w:tcPr>
          <w:p>
            <w:pPr>
              <w:pStyle w:val="TableParagraph"/>
              <w:spacing w:before="29"/>
              <w:ind w:left="23" w:right="15"/>
              <w:jc w:val="center"/>
              <w:rPr>
                <w:rFonts w:ascii="Times New Roman" w:eastAsia="Times New Roman"/>
                <w:sz w:val="21"/>
              </w:rPr>
            </w:pPr>
            <w:r>
              <w:rPr>
                <w:sz w:val="21"/>
              </w:rPr>
              <w:t>烘箱</w:t>
            </w:r>
            <w:r>
              <w:rPr>
                <w:rFonts w:ascii="Times New Roman" w:eastAsia="Times New Roman"/>
                <w:sz w:val="21"/>
              </w:rPr>
              <w:t>BJ012</w:t>
            </w:r>
          </w:p>
        </w:tc>
        <w:tc>
          <w:tcPr>
            <w:tcW w:w="845" w:type="dxa"/>
          </w:tcPr>
          <w:p>
            <w:pPr>
              <w:pStyle w:val="TableParagraph"/>
              <w:spacing w:before="43"/>
              <w:ind w:left="218" w:right="206"/>
              <w:jc w:val="center"/>
              <w:rPr>
                <w:rFonts w:ascii="Times New Roman"/>
                <w:sz w:val="21"/>
              </w:rPr>
            </w:pPr>
            <w:r>
              <w:rPr>
                <w:rFonts w:ascii="Times New Roman"/>
                <w:sz w:val="21"/>
              </w:rPr>
              <w:t>24.7</w:t>
            </w:r>
          </w:p>
        </w:tc>
        <w:tc>
          <w:tcPr>
            <w:tcW w:w="845" w:type="dxa"/>
          </w:tcPr>
          <w:p>
            <w:pPr>
              <w:pStyle w:val="TableParagraph"/>
              <w:spacing w:before="43"/>
              <w:ind w:left="218" w:right="207"/>
              <w:jc w:val="center"/>
              <w:rPr>
                <w:rFonts w:ascii="Times New Roman"/>
                <w:sz w:val="21"/>
              </w:rPr>
            </w:pPr>
            <w:r>
              <w:rPr>
                <w:rFonts w:ascii="Times New Roman"/>
                <w:sz w:val="21"/>
              </w:rPr>
              <w:t>53.6</w:t>
            </w:r>
          </w:p>
        </w:tc>
        <w:tc>
          <w:tcPr>
            <w:tcW w:w="509" w:type="dxa"/>
          </w:tcPr>
          <w:p>
            <w:pPr>
              <w:pStyle w:val="TableParagraph"/>
              <w:spacing w:before="43"/>
              <w:ind w:right="59"/>
              <w:jc w:val="right"/>
              <w:rPr>
                <w:rFonts w:ascii="Times New Roman"/>
                <w:sz w:val="21"/>
              </w:rPr>
            </w:pPr>
            <w:r>
              <w:rPr>
                <w:rFonts w:ascii="Times New Roman"/>
                <w:sz w:val="21"/>
              </w:rPr>
              <w:t>12.3</w:t>
            </w:r>
          </w:p>
        </w:tc>
        <w:tc>
          <w:tcPr>
            <w:tcW w:w="845" w:type="dxa"/>
          </w:tcPr>
          <w:p>
            <w:pPr>
              <w:pStyle w:val="TableParagraph"/>
              <w:spacing w:before="43"/>
              <w:ind w:left="218" w:right="207"/>
              <w:jc w:val="center"/>
              <w:rPr>
                <w:rFonts w:ascii="Times New Roman"/>
                <w:sz w:val="21"/>
              </w:rPr>
            </w:pPr>
            <w:r>
              <w:rPr>
                <w:rFonts w:ascii="Times New Roman"/>
                <w:sz w:val="21"/>
              </w:rPr>
              <w:t>1.4</w:t>
            </w:r>
          </w:p>
        </w:tc>
        <w:tc>
          <w:tcPr>
            <w:tcW w:w="845" w:type="dxa"/>
          </w:tcPr>
          <w:p>
            <w:pPr>
              <w:pStyle w:val="TableParagraph"/>
              <w:spacing w:before="43"/>
              <w:ind w:left="217" w:right="207"/>
              <w:jc w:val="center"/>
              <w:rPr>
                <w:rFonts w:ascii="Times New Roman"/>
                <w:sz w:val="21"/>
              </w:rPr>
            </w:pPr>
            <w:r>
              <w:rPr>
                <w:rFonts w:ascii="Times New Roman"/>
                <w:sz w:val="21"/>
              </w:rPr>
              <w:t>37.1</w:t>
            </w:r>
          </w:p>
        </w:tc>
        <w:tc>
          <w:tcPr>
            <w:tcW w:w="492" w:type="dxa"/>
          </w:tcPr>
          <w:p>
            <w:pPr>
              <w:pStyle w:val="TableParagraph"/>
              <w:spacing w:before="43"/>
              <w:ind w:right="16"/>
              <w:jc w:val="right"/>
              <w:rPr>
                <w:rFonts w:ascii="Times New Roman"/>
                <w:sz w:val="21"/>
              </w:rPr>
            </w:pPr>
            <w:r>
              <w:rPr>
                <w:rFonts w:ascii="Times New Roman"/>
                <w:sz w:val="21"/>
              </w:rPr>
              <w:t>30.4</w:t>
            </w:r>
          </w:p>
        </w:tc>
        <w:tc>
          <w:tcPr>
            <w:tcW w:w="576" w:type="dxa"/>
          </w:tcPr>
          <w:p>
            <w:pPr>
              <w:pStyle w:val="TableParagraph"/>
              <w:spacing w:before="43"/>
              <w:ind w:right="20"/>
              <w:jc w:val="right"/>
              <w:rPr>
                <w:rFonts w:ascii="Times New Roman"/>
                <w:sz w:val="21"/>
              </w:rPr>
            </w:pPr>
            <w:r>
              <w:rPr>
                <w:rFonts w:ascii="Times New Roman"/>
                <w:sz w:val="21"/>
              </w:rPr>
              <w:t>43.2</w:t>
            </w:r>
          </w:p>
        </w:tc>
        <w:tc>
          <w:tcPr>
            <w:tcW w:w="605" w:type="dxa"/>
          </w:tcPr>
          <w:p>
            <w:pPr>
              <w:pStyle w:val="TableParagraph"/>
              <w:spacing w:before="43"/>
              <w:ind w:right="19"/>
              <w:jc w:val="right"/>
              <w:rPr>
                <w:rFonts w:ascii="Times New Roman"/>
                <w:sz w:val="21"/>
              </w:rPr>
            </w:pPr>
            <w:r>
              <w:rPr>
                <w:rFonts w:ascii="Times New Roman"/>
                <w:sz w:val="21"/>
              </w:rPr>
              <w:t>62.1</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17.1</w:t>
            </w:r>
          </w:p>
        </w:tc>
        <w:tc>
          <w:tcPr>
            <w:tcW w:w="519" w:type="dxa"/>
          </w:tcPr>
          <w:p>
            <w:pPr>
              <w:pStyle w:val="TableParagraph"/>
              <w:spacing w:before="43"/>
              <w:ind w:right="65"/>
              <w:jc w:val="right"/>
              <w:rPr>
                <w:rFonts w:ascii="Times New Roman"/>
                <w:sz w:val="21"/>
              </w:rPr>
            </w:pPr>
            <w:r>
              <w:rPr>
                <w:rFonts w:ascii="Times New Roman"/>
                <w:sz w:val="21"/>
              </w:rPr>
              <w:t>10.4</w:t>
            </w:r>
          </w:p>
        </w:tc>
        <w:tc>
          <w:tcPr>
            <w:tcW w:w="521" w:type="dxa"/>
          </w:tcPr>
          <w:p>
            <w:pPr>
              <w:pStyle w:val="TableParagraph"/>
              <w:spacing w:before="43"/>
              <w:ind w:left="51" w:right="51"/>
              <w:jc w:val="center"/>
              <w:rPr>
                <w:rFonts w:ascii="Times New Roman"/>
                <w:sz w:val="21"/>
              </w:rPr>
            </w:pPr>
            <w:r>
              <w:rPr>
                <w:rFonts w:ascii="Times New Roman"/>
                <w:sz w:val="21"/>
              </w:rPr>
              <w:t>23.2</w:t>
            </w:r>
          </w:p>
        </w:tc>
        <w:tc>
          <w:tcPr>
            <w:tcW w:w="519" w:type="dxa"/>
          </w:tcPr>
          <w:p>
            <w:pPr>
              <w:pStyle w:val="TableParagraph"/>
              <w:spacing w:before="43"/>
              <w:ind w:right="66"/>
              <w:jc w:val="right"/>
              <w:rPr>
                <w:rFonts w:ascii="Times New Roman"/>
                <w:sz w:val="21"/>
              </w:rPr>
            </w:pPr>
            <w:r>
              <w:rPr>
                <w:rFonts w:ascii="Times New Roman"/>
                <w:sz w:val="21"/>
              </w:rPr>
              <w:t>42.1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13</w:t>
            </w:r>
          </w:p>
        </w:tc>
        <w:tc>
          <w:tcPr>
            <w:tcW w:w="1863" w:type="dxa"/>
          </w:tcPr>
          <w:p>
            <w:pPr>
              <w:pStyle w:val="TableParagraph"/>
              <w:spacing w:before="30"/>
              <w:ind w:left="23" w:right="15"/>
              <w:jc w:val="center"/>
              <w:rPr>
                <w:rFonts w:ascii="Times New Roman" w:eastAsia="Times New Roman"/>
                <w:sz w:val="21"/>
              </w:rPr>
            </w:pPr>
            <w:r>
              <w:rPr>
                <w:sz w:val="21"/>
              </w:rPr>
              <w:t>烘箱</w:t>
            </w:r>
            <w:r>
              <w:rPr>
                <w:rFonts w:ascii="Times New Roman" w:eastAsia="Times New Roman"/>
                <w:sz w:val="21"/>
              </w:rPr>
              <w:t>BJ013</w:t>
            </w:r>
          </w:p>
        </w:tc>
        <w:tc>
          <w:tcPr>
            <w:tcW w:w="845" w:type="dxa"/>
          </w:tcPr>
          <w:p>
            <w:pPr>
              <w:pStyle w:val="TableParagraph"/>
              <w:spacing w:before="43"/>
              <w:ind w:left="218" w:right="206"/>
              <w:jc w:val="center"/>
              <w:rPr>
                <w:rFonts w:ascii="Times New Roman"/>
                <w:sz w:val="21"/>
              </w:rPr>
            </w:pPr>
            <w:r>
              <w:rPr>
                <w:rFonts w:ascii="Times New Roman"/>
                <w:sz w:val="21"/>
              </w:rPr>
              <w:t>26.2</w:t>
            </w:r>
          </w:p>
        </w:tc>
        <w:tc>
          <w:tcPr>
            <w:tcW w:w="845" w:type="dxa"/>
          </w:tcPr>
          <w:p>
            <w:pPr>
              <w:pStyle w:val="TableParagraph"/>
              <w:spacing w:before="43"/>
              <w:ind w:left="218" w:right="207"/>
              <w:jc w:val="center"/>
              <w:rPr>
                <w:rFonts w:ascii="Times New Roman"/>
                <w:sz w:val="21"/>
              </w:rPr>
            </w:pPr>
            <w:r>
              <w:rPr>
                <w:rFonts w:ascii="Times New Roman"/>
                <w:sz w:val="21"/>
              </w:rPr>
              <w:t>53.5</w:t>
            </w:r>
          </w:p>
        </w:tc>
        <w:tc>
          <w:tcPr>
            <w:tcW w:w="509" w:type="dxa"/>
          </w:tcPr>
          <w:p>
            <w:pPr>
              <w:pStyle w:val="TableParagraph"/>
              <w:spacing w:before="43"/>
              <w:ind w:right="59"/>
              <w:jc w:val="right"/>
              <w:rPr>
                <w:rFonts w:ascii="Times New Roman"/>
                <w:sz w:val="21"/>
              </w:rPr>
            </w:pPr>
            <w:r>
              <w:rPr>
                <w:rFonts w:ascii="Times New Roman"/>
                <w:sz w:val="21"/>
              </w:rPr>
              <w:t>10.7</w:t>
            </w:r>
          </w:p>
        </w:tc>
        <w:tc>
          <w:tcPr>
            <w:tcW w:w="845" w:type="dxa"/>
          </w:tcPr>
          <w:p>
            <w:pPr>
              <w:pStyle w:val="TableParagraph"/>
              <w:spacing w:before="43"/>
              <w:ind w:left="218" w:right="207"/>
              <w:jc w:val="center"/>
              <w:rPr>
                <w:rFonts w:ascii="Times New Roman"/>
                <w:sz w:val="21"/>
              </w:rPr>
            </w:pPr>
            <w:r>
              <w:rPr>
                <w:rFonts w:ascii="Times New Roman"/>
                <w:sz w:val="21"/>
              </w:rPr>
              <w:t>1.5</w:t>
            </w:r>
          </w:p>
        </w:tc>
        <w:tc>
          <w:tcPr>
            <w:tcW w:w="845" w:type="dxa"/>
          </w:tcPr>
          <w:p>
            <w:pPr>
              <w:pStyle w:val="TableParagraph"/>
              <w:spacing w:before="43"/>
              <w:ind w:left="217" w:right="207"/>
              <w:jc w:val="center"/>
              <w:rPr>
                <w:rFonts w:ascii="Times New Roman"/>
                <w:sz w:val="21"/>
              </w:rPr>
            </w:pPr>
            <w:r>
              <w:rPr>
                <w:rFonts w:ascii="Times New Roman"/>
                <w:sz w:val="21"/>
              </w:rPr>
              <w:t>36.6</w:t>
            </w:r>
          </w:p>
        </w:tc>
        <w:tc>
          <w:tcPr>
            <w:tcW w:w="492" w:type="dxa"/>
          </w:tcPr>
          <w:p>
            <w:pPr>
              <w:pStyle w:val="TableParagraph"/>
              <w:spacing w:before="43"/>
              <w:ind w:right="16"/>
              <w:jc w:val="right"/>
              <w:rPr>
                <w:rFonts w:ascii="Times New Roman"/>
                <w:sz w:val="21"/>
              </w:rPr>
            </w:pPr>
            <w:r>
              <w:rPr>
                <w:rFonts w:ascii="Times New Roman"/>
                <w:sz w:val="21"/>
              </w:rPr>
              <w:t>30.4</w:t>
            </w:r>
          </w:p>
        </w:tc>
        <w:tc>
          <w:tcPr>
            <w:tcW w:w="576" w:type="dxa"/>
          </w:tcPr>
          <w:p>
            <w:pPr>
              <w:pStyle w:val="TableParagraph"/>
              <w:spacing w:before="43"/>
              <w:ind w:right="20"/>
              <w:jc w:val="right"/>
              <w:rPr>
                <w:rFonts w:ascii="Times New Roman"/>
                <w:sz w:val="21"/>
              </w:rPr>
            </w:pPr>
            <w:r>
              <w:rPr>
                <w:rFonts w:ascii="Times New Roman"/>
                <w:sz w:val="21"/>
              </w:rPr>
              <w:t>44.4</w:t>
            </w:r>
          </w:p>
        </w:tc>
        <w:tc>
          <w:tcPr>
            <w:tcW w:w="605" w:type="dxa"/>
          </w:tcPr>
          <w:p>
            <w:pPr>
              <w:pStyle w:val="TableParagraph"/>
              <w:spacing w:before="43"/>
              <w:ind w:right="19"/>
              <w:jc w:val="right"/>
              <w:rPr>
                <w:rFonts w:ascii="Times New Roman"/>
                <w:sz w:val="21"/>
              </w:rPr>
            </w:pPr>
            <w:r>
              <w:rPr>
                <w:rFonts w:ascii="Times New Roman"/>
                <w:sz w:val="21"/>
              </w:rPr>
              <w:t>61.5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16.6</w:t>
            </w:r>
          </w:p>
        </w:tc>
        <w:tc>
          <w:tcPr>
            <w:tcW w:w="519" w:type="dxa"/>
          </w:tcPr>
          <w:p>
            <w:pPr>
              <w:pStyle w:val="TableParagraph"/>
              <w:spacing w:before="43"/>
              <w:ind w:right="65"/>
              <w:jc w:val="right"/>
              <w:rPr>
                <w:rFonts w:ascii="Times New Roman"/>
                <w:sz w:val="21"/>
              </w:rPr>
            </w:pPr>
            <w:r>
              <w:rPr>
                <w:rFonts w:ascii="Times New Roman"/>
                <w:sz w:val="21"/>
              </w:rPr>
              <w:t>10.4</w:t>
            </w:r>
          </w:p>
        </w:tc>
        <w:tc>
          <w:tcPr>
            <w:tcW w:w="521" w:type="dxa"/>
          </w:tcPr>
          <w:p>
            <w:pPr>
              <w:pStyle w:val="TableParagraph"/>
              <w:spacing w:before="43"/>
              <w:ind w:left="51" w:right="51"/>
              <w:jc w:val="center"/>
              <w:rPr>
                <w:rFonts w:ascii="Times New Roman"/>
                <w:sz w:val="21"/>
              </w:rPr>
            </w:pPr>
            <w:r>
              <w:rPr>
                <w:rFonts w:ascii="Times New Roman"/>
                <w:sz w:val="21"/>
              </w:rPr>
              <w:t>24.4</w:t>
            </w:r>
          </w:p>
        </w:tc>
        <w:tc>
          <w:tcPr>
            <w:tcW w:w="519" w:type="dxa"/>
          </w:tcPr>
          <w:p>
            <w:pPr>
              <w:pStyle w:val="TableParagraph"/>
              <w:spacing w:before="43"/>
              <w:ind w:right="66"/>
              <w:jc w:val="right"/>
              <w:rPr>
                <w:rFonts w:ascii="Times New Roman"/>
                <w:sz w:val="21"/>
              </w:rPr>
            </w:pPr>
            <w:r>
              <w:rPr>
                <w:rFonts w:ascii="Times New Roman"/>
                <w:sz w:val="21"/>
              </w:rPr>
              <w:t>41.5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14</w:t>
            </w:r>
          </w:p>
        </w:tc>
        <w:tc>
          <w:tcPr>
            <w:tcW w:w="1863" w:type="dxa"/>
          </w:tcPr>
          <w:p>
            <w:pPr>
              <w:pStyle w:val="TableParagraph"/>
              <w:spacing w:before="30"/>
              <w:ind w:left="23" w:right="15"/>
              <w:jc w:val="center"/>
              <w:rPr>
                <w:rFonts w:ascii="Times New Roman" w:eastAsia="Times New Roman"/>
                <w:sz w:val="21"/>
              </w:rPr>
            </w:pPr>
            <w:r>
              <w:rPr>
                <w:sz w:val="21"/>
              </w:rPr>
              <w:t>烘箱</w:t>
            </w:r>
            <w:r>
              <w:rPr>
                <w:rFonts w:ascii="Times New Roman" w:eastAsia="Times New Roman"/>
                <w:sz w:val="21"/>
              </w:rPr>
              <w:t>BJ014</w:t>
            </w:r>
          </w:p>
        </w:tc>
        <w:tc>
          <w:tcPr>
            <w:tcW w:w="845" w:type="dxa"/>
          </w:tcPr>
          <w:p>
            <w:pPr>
              <w:pStyle w:val="TableParagraph"/>
              <w:spacing w:before="43"/>
              <w:ind w:left="218" w:right="206"/>
              <w:jc w:val="center"/>
              <w:rPr>
                <w:rFonts w:ascii="Times New Roman"/>
                <w:sz w:val="21"/>
              </w:rPr>
            </w:pPr>
            <w:r>
              <w:rPr>
                <w:rFonts w:ascii="Times New Roman"/>
                <w:sz w:val="21"/>
              </w:rPr>
              <w:t>27.7</w:t>
            </w:r>
          </w:p>
        </w:tc>
        <w:tc>
          <w:tcPr>
            <w:tcW w:w="845" w:type="dxa"/>
          </w:tcPr>
          <w:p>
            <w:pPr>
              <w:pStyle w:val="TableParagraph"/>
              <w:spacing w:before="43"/>
              <w:ind w:left="218" w:right="207"/>
              <w:jc w:val="center"/>
              <w:rPr>
                <w:rFonts w:ascii="Times New Roman"/>
                <w:sz w:val="21"/>
              </w:rPr>
            </w:pPr>
            <w:r>
              <w:rPr>
                <w:rFonts w:ascii="Times New Roman"/>
                <w:sz w:val="21"/>
              </w:rPr>
              <w:t>53.6</w:t>
            </w:r>
          </w:p>
        </w:tc>
        <w:tc>
          <w:tcPr>
            <w:tcW w:w="509" w:type="dxa"/>
          </w:tcPr>
          <w:p>
            <w:pPr>
              <w:pStyle w:val="TableParagraph"/>
              <w:spacing w:before="43"/>
              <w:ind w:right="112"/>
              <w:jc w:val="right"/>
              <w:rPr>
                <w:rFonts w:ascii="Times New Roman"/>
                <w:sz w:val="21"/>
              </w:rPr>
            </w:pPr>
            <w:r>
              <w:rPr>
                <w:rFonts w:ascii="Times New Roman"/>
                <w:sz w:val="21"/>
              </w:rPr>
              <w:t>9.3</w:t>
            </w:r>
          </w:p>
        </w:tc>
        <w:tc>
          <w:tcPr>
            <w:tcW w:w="845" w:type="dxa"/>
          </w:tcPr>
          <w:p>
            <w:pPr>
              <w:pStyle w:val="TableParagraph"/>
              <w:spacing w:before="43"/>
              <w:ind w:left="218" w:right="207"/>
              <w:jc w:val="center"/>
              <w:rPr>
                <w:rFonts w:ascii="Times New Roman"/>
                <w:sz w:val="21"/>
              </w:rPr>
            </w:pPr>
            <w:r>
              <w:rPr>
                <w:rFonts w:ascii="Times New Roman"/>
                <w:sz w:val="21"/>
              </w:rPr>
              <w:t>1.5</w:t>
            </w:r>
          </w:p>
        </w:tc>
        <w:tc>
          <w:tcPr>
            <w:tcW w:w="845" w:type="dxa"/>
          </w:tcPr>
          <w:p>
            <w:pPr>
              <w:pStyle w:val="TableParagraph"/>
              <w:spacing w:before="43"/>
              <w:ind w:left="217" w:right="207"/>
              <w:jc w:val="center"/>
              <w:rPr>
                <w:rFonts w:ascii="Times New Roman"/>
                <w:sz w:val="21"/>
              </w:rPr>
            </w:pPr>
            <w:r>
              <w:rPr>
                <w:rFonts w:ascii="Times New Roman"/>
                <w:sz w:val="21"/>
              </w:rPr>
              <w:t>36.2</w:t>
            </w:r>
          </w:p>
        </w:tc>
        <w:tc>
          <w:tcPr>
            <w:tcW w:w="492" w:type="dxa"/>
          </w:tcPr>
          <w:p>
            <w:pPr>
              <w:pStyle w:val="TableParagraph"/>
              <w:spacing w:before="43"/>
              <w:ind w:right="16"/>
              <w:jc w:val="right"/>
              <w:rPr>
                <w:rFonts w:ascii="Times New Roman"/>
                <w:sz w:val="21"/>
              </w:rPr>
            </w:pPr>
            <w:r>
              <w:rPr>
                <w:rFonts w:ascii="Times New Roman"/>
                <w:sz w:val="21"/>
              </w:rPr>
              <w:t>30.4</w:t>
            </w:r>
          </w:p>
        </w:tc>
        <w:tc>
          <w:tcPr>
            <w:tcW w:w="576" w:type="dxa"/>
          </w:tcPr>
          <w:p>
            <w:pPr>
              <w:pStyle w:val="TableParagraph"/>
              <w:spacing w:before="43"/>
              <w:ind w:right="20"/>
              <w:jc w:val="right"/>
              <w:rPr>
                <w:rFonts w:ascii="Times New Roman"/>
                <w:sz w:val="21"/>
              </w:rPr>
            </w:pPr>
            <w:r>
              <w:rPr>
                <w:rFonts w:ascii="Times New Roman"/>
                <w:sz w:val="21"/>
              </w:rPr>
              <w:t>45.6</w:t>
            </w:r>
          </w:p>
        </w:tc>
        <w:tc>
          <w:tcPr>
            <w:tcW w:w="605" w:type="dxa"/>
          </w:tcPr>
          <w:p>
            <w:pPr>
              <w:pStyle w:val="TableParagraph"/>
              <w:spacing w:before="43"/>
              <w:ind w:right="19"/>
              <w:jc w:val="right"/>
              <w:rPr>
                <w:rFonts w:ascii="Times New Roman"/>
                <w:sz w:val="21"/>
              </w:rPr>
            </w:pPr>
            <w:r>
              <w:rPr>
                <w:rFonts w:ascii="Times New Roman"/>
                <w:sz w:val="21"/>
              </w:rPr>
              <w:t>61.5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16.2</w:t>
            </w:r>
          </w:p>
        </w:tc>
        <w:tc>
          <w:tcPr>
            <w:tcW w:w="519" w:type="dxa"/>
          </w:tcPr>
          <w:p>
            <w:pPr>
              <w:pStyle w:val="TableParagraph"/>
              <w:spacing w:before="43"/>
              <w:ind w:right="65"/>
              <w:jc w:val="right"/>
              <w:rPr>
                <w:rFonts w:ascii="Times New Roman"/>
                <w:sz w:val="21"/>
              </w:rPr>
            </w:pPr>
            <w:r>
              <w:rPr>
                <w:rFonts w:ascii="Times New Roman"/>
                <w:sz w:val="21"/>
              </w:rPr>
              <w:t>10.4</w:t>
            </w:r>
          </w:p>
        </w:tc>
        <w:tc>
          <w:tcPr>
            <w:tcW w:w="521" w:type="dxa"/>
          </w:tcPr>
          <w:p>
            <w:pPr>
              <w:pStyle w:val="TableParagraph"/>
              <w:spacing w:before="43"/>
              <w:ind w:left="51" w:right="51"/>
              <w:jc w:val="center"/>
              <w:rPr>
                <w:rFonts w:ascii="Times New Roman"/>
                <w:sz w:val="21"/>
              </w:rPr>
            </w:pPr>
            <w:r>
              <w:rPr>
                <w:rFonts w:ascii="Times New Roman"/>
                <w:sz w:val="21"/>
              </w:rPr>
              <w:t>25.6</w:t>
            </w:r>
          </w:p>
        </w:tc>
        <w:tc>
          <w:tcPr>
            <w:tcW w:w="519" w:type="dxa"/>
          </w:tcPr>
          <w:p>
            <w:pPr>
              <w:pStyle w:val="TableParagraph"/>
              <w:spacing w:before="43"/>
              <w:ind w:right="66"/>
              <w:jc w:val="right"/>
              <w:rPr>
                <w:rFonts w:ascii="Times New Roman"/>
                <w:sz w:val="21"/>
              </w:rPr>
            </w:pPr>
            <w:r>
              <w:rPr>
                <w:rFonts w:ascii="Times New Roman"/>
                <w:sz w:val="21"/>
              </w:rPr>
              <w:t>41.5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15</w:t>
            </w:r>
          </w:p>
        </w:tc>
        <w:tc>
          <w:tcPr>
            <w:tcW w:w="1863" w:type="dxa"/>
          </w:tcPr>
          <w:p>
            <w:pPr>
              <w:pStyle w:val="TableParagraph"/>
              <w:spacing w:before="30"/>
              <w:ind w:left="21" w:right="15"/>
              <w:jc w:val="center"/>
              <w:rPr>
                <w:rFonts w:ascii="Times New Roman" w:eastAsia="Times New Roman"/>
                <w:sz w:val="21"/>
              </w:rPr>
            </w:pPr>
            <w:r>
              <w:rPr>
                <w:sz w:val="21"/>
              </w:rPr>
              <w:t>切胶机 </w:t>
            </w:r>
            <w:r>
              <w:rPr>
                <w:rFonts w:ascii="Times New Roman" w:eastAsia="Times New Roman"/>
                <w:sz w:val="21"/>
              </w:rPr>
              <w:t>BJ015</w:t>
            </w:r>
          </w:p>
        </w:tc>
        <w:tc>
          <w:tcPr>
            <w:tcW w:w="845" w:type="dxa"/>
          </w:tcPr>
          <w:p>
            <w:pPr>
              <w:pStyle w:val="TableParagraph"/>
              <w:spacing w:before="43"/>
              <w:ind w:left="218" w:right="206"/>
              <w:jc w:val="center"/>
              <w:rPr>
                <w:rFonts w:ascii="Times New Roman"/>
                <w:sz w:val="21"/>
              </w:rPr>
            </w:pPr>
            <w:r>
              <w:rPr>
                <w:rFonts w:ascii="Times New Roman"/>
                <w:sz w:val="21"/>
              </w:rPr>
              <w:t>20.8</w:t>
            </w:r>
          </w:p>
        </w:tc>
        <w:tc>
          <w:tcPr>
            <w:tcW w:w="845" w:type="dxa"/>
          </w:tcPr>
          <w:p>
            <w:pPr>
              <w:pStyle w:val="TableParagraph"/>
              <w:spacing w:before="43"/>
              <w:ind w:left="218" w:right="206"/>
              <w:jc w:val="center"/>
              <w:rPr>
                <w:rFonts w:ascii="Times New Roman"/>
                <w:sz w:val="21"/>
              </w:rPr>
            </w:pPr>
            <w:r>
              <w:rPr>
                <w:rFonts w:ascii="Times New Roman"/>
                <w:sz w:val="21"/>
              </w:rPr>
              <w:t>50.3</w:t>
            </w:r>
          </w:p>
        </w:tc>
        <w:tc>
          <w:tcPr>
            <w:tcW w:w="509" w:type="dxa"/>
          </w:tcPr>
          <w:p>
            <w:pPr>
              <w:pStyle w:val="TableParagraph"/>
              <w:spacing w:before="43"/>
              <w:ind w:right="59"/>
              <w:jc w:val="right"/>
              <w:rPr>
                <w:rFonts w:ascii="Times New Roman"/>
                <w:sz w:val="21"/>
              </w:rPr>
            </w:pPr>
            <w:r>
              <w:rPr>
                <w:rFonts w:ascii="Times New Roman"/>
                <w:sz w:val="21"/>
              </w:rPr>
              <w:t>16.2</w:t>
            </w:r>
          </w:p>
        </w:tc>
        <w:tc>
          <w:tcPr>
            <w:tcW w:w="845" w:type="dxa"/>
          </w:tcPr>
          <w:p>
            <w:pPr>
              <w:pStyle w:val="TableParagraph"/>
              <w:spacing w:before="43"/>
              <w:ind w:left="218" w:right="207"/>
              <w:jc w:val="center"/>
              <w:rPr>
                <w:rFonts w:ascii="Times New Roman"/>
                <w:sz w:val="21"/>
              </w:rPr>
            </w:pPr>
            <w:r>
              <w:rPr>
                <w:rFonts w:ascii="Times New Roman"/>
                <w:sz w:val="21"/>
              </w:rPr>
              <w:t>4.7</w:t>
            </w:r>
          </w:p>
        </w:tc>
        <w:tc>
          <w:tcPr>
            <w:tcW w:w="845" w:type="dxa"/>
          </w:tcPr>
          <w:p>
            <w:pPr>
              <w:pStyle w:val="TableParagraph"/>
              <w:spacing w:before="43"/>
              <w:ind w:left="218" w:right="207"/>
              <w:jc w:val="center"/>
              <w:rPr>
                <w:rFonts w:ascii="Times New Roman"/>
                <w:sz w:val="21"/>
              </w:rPr>
            </w:pPr>
            <w:r>
              <w:rPr>
                <w:rFonts w:ascii="Times New Roman"/>
                <w:sz w:val="21"/>
              </w:rPr>
              <w:t>48.6</w:t>
            </w:r>
          </w:p>
        </w:tc>
        <w:tc>
          <w:tcPr>
            <w:tcW w:w="492" w:type="dxa"/>
          </w:tcPr>
          <w:p>
            <w:pPr>
              <w:pStyle w:val="TableParagraph"/>
              <w:spacing w:before="43"/>
              <w:ind w:right="16"/>
              <w:jc w:val="right"/>
              <w:rPr>
                <w:rFonts w:ascii="Times New Roman"/>
                <w:sz w:val="21"/>
              </w:rPr>
            </w:pPr>
            <w:r>
              <w:rPr>
                <w:rFonts w:ascii="Times New Roman"/>
                <w:sz w:val="21"/>
              </w:rPr>
              <w:t>41.0</w:t>
            </w:r>
          </w:p>
        </w:tc>
        <w:tc>
          <w:tcPr>
            <w:tcW w:w="576" w:type="dxa"/>
          </w:tcPr>
          <w:p>
            <w:pPr>
              <w:pStyle w:val="TableParagraph"/>
              <w:spacing w:before="43"/>
              <w:ind w:right="20"/>
              <w:jc w:val="right"/>
              <w:rPr>
                <w:rFonts w:ascii="Times New Roman"/>
                <w:sz w:val="21"/>
              </w:rPr>
            </w:pPr>
            <w:r>
              <w:rPr>
                <w:rFonts w:ascii="Times New Roman"/>
                <w:sz w:val="21"/>
              </w:rPr>
              <w:t>50.8</w:t>
            </w:r>
          </w:p>
        </w:tc>
        <w:tc>
          <w:tcPr>
            <w:tcW w:w="605" w:type="dxa"/>
          </w:tcPr>
          <w:p>
            <w:pPr>
              <w:pStyle w:val="TableParagraph"/>
              <w:spacing w:before="43"/>
              <w:ind w:right="19"/>
              <w:jc w:val="right"/>
              <w:rPr>
                <w:rFonts w:ascii="Times New Roman"/>
                <w:sz w:val="21"/>
              </w:rPr>
            </w:pPr>
            <w:r>
              <w:rPr>
                <w:rFonts w:ascii="Times New Roman"/>
                <w:sz w:val="21"/>
              </w:rPr>
              <w:t>61.6</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28.6</w:t>
            </w:r>
          </w:p>
        </w:tc>
        <w:tc>
          <w:tcPr>
            <w:tcW w:w="519" w:type="dxa"/>
          </w:tcPr>
          <w:p>
            <w:pPr>
              <w:pStyle w:val="TableParagraph"/>
              <w:spacing w:before="43"/>
              <w:ind w:right="65"/>
              <w:jc w:val="right"/>
              <w:rPr>
                <w:rFonts w:ascii="Times New Roman"/>
                <w:sz w:val="21"/>
              </w:rPr>
            </w:pPr>
            <w:r>
              <w:rPr>
                <w:rFonts w:ascii="Times New Roman"/>
                <w:sz w:val="21"/>
              </w:rPr>
              <w:t>21.0</w:t>
            </w:r>
          </w:p>
        </w:tc>
        <w:tc>
          <w:tcPr>
            <w:tcW w:w="521" w:type="dxa"/>
          </w:tcPr>
          <w:p>
            <w:pPr>
              <w:pStyle w:val="TableParagraph"/>
              <w:spacing w:before="43"/>
              <w:ind w:left="51" w:right="51"/>
              <w:jc w:val="center"/>
              <w:rPr>
                <w:rFonts w:ascii="Times New Roman"/>
                <w:sz w:val="21"/>
              </w:rPr>
            </w:pPr>
            <w:r>
              <w:rPr>
                <w:rFonts w:ascii="Times New Roman"/>
                <w:sz w:val="21"/>
              </w:rPr>
              <w:t>30.8</w:t>
            </w:r>
          </w:p>
        </w:tc>
        <w:tc>
          <w:tcPr>
            <w:tcW w:w="519" w:type="dxa"/>
          </w:tcPr>
          <w:p>
            <w:pPr>
              <w:pStyle w:val="TableParagraph"/>
              <w:spacing w:before="43"/>
              <w:ind w:right="66"/>
              <w:jc w:val="right"/>
              <w:rPr>
                <w:rFonts w:ascii="Times New Roman"/>
                <w:sz w:val="21"/>
              </w:rPr>
            </w:pPr>
            <w:r>
              <w:rPr>
                <w:rFonts w:ascii="Times New Roman"/>
                <w:sz w:val="21"/>
              </w:rPr>
              <w:t>41.6</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16</w:t>
            </w:r>
          </w:p>
        </w:tc>
        <w:tc>
          <w:tcPr>
            <w:tcW w:w="1863" w:type="dxa"/>
          </w:tcPr>
          <w:p>
            <w:pPr>
              <w:pStyle w:val="TableParagraph"/>
              <w:spacing w:before="29"/>
              <w:ind w:left="21" w:right="15"/>
              <w:jc w:val="center"/>
              <w:rPr>
                <w:rFonts w:ascii="Times New Roman" w:eastAsia="Times New Roman"/>
                <w:sz w:val="21"/>
              </w:rPr>
            </w:pPr>
            <w:r>
              <w:rPr>
                <w:sz w:val="21"/>
              </w:rPr>
              <w:t>切胶机 </w:t>
            </w:r>
            <w:r>
              <w:rPr>
                <w:rFonts w:ascii="Times New Roman" w:eastAsia="Times New Roman"/>
                <w:sz w:val="21"/>
              </w:rPr>
              <w:t>BJ016</w:t>
            </w:r>
          </w:p>
        </w:tc>
        <w:tc>
          <w:tcPr>
            <w:tcW w:w="845" w:type="dxa"/>
          </w:tcPr>
          <w:p>
            <w:pPr>
              <w:pStyle w:val="TableParagraph"/>
              <w:spacing w:before="43"/>
              <w:ind w:left="218" w:right="206"/>
              <w:jc w:val="center"/>
              <w:rPr>
                <w:rFonts w:ascii="Times New Roman"/>
                <w:sz w:val="21"/>
              </w:rPr>
            </w:pPr>
            <w:r>
              <w:rPr>
                <w:rFonts w:ascii="Times New Roman"/>
                <w:sz w:val="21"/>
              </w:rPr>
              <w:t>20.9</w:t>
            </w:r>
          </w:p>
        </w:tc>
        <w:tc>
          <w:tcPr>
            <w:tcW w:w="845" w:type="dxa"/>
          </w:tcPr>
          <w:p>
            <w:pPr>
              <w:pStyle w:val="TableParagraph"/>
              <w:spacing w:before="43"/>
              <w:ind w:left="218" w:right="206"/>
              <w:jc w:val="center"/>
              <w:rPr>
                <w:rFonts w:ascii="Times New Roman"/>
                <w:sz w:val="21"/>
              </w:rPr>
            </w:pPr>
            <w:r>
              <w:rPr>
                <w:rFonts w:ascii="Times New Roman"/>
                <w:sz w:val="21"/>
              </w:rPr>
              <w:t>47.3</w:t>
            </w:r>
          </w:p>
        </w:tc>
        <w:tc>
          <w:tcPr>
            <w:tcW w:w="509" w:type="dxa"/>
          </w:tcPr>
          <w:p>
            <w:pPr>
              <w:pStyle w:val="TableParagraph"/>
              <w:spacing w:before="43"/>
              <w:ind w:right="59"/>
              <w:jc w:val="right"/>
              <w:rPr>
                <w:rFonts w:ascii="Times New Roman"/>
                <w:sz w:val="21"/>
              </w:rPr>
            </w:pPr>
            <w:r>
              <w:rPr>
                <w:rFonts w:ascii="Times New Roman"/>
                <w:sz w:val="21"/>
              </w:rPr>
              <w:t>16.2</w:t>
            </w:r>
          </w:p>
        </w:tc>
        <w:tc>
          <w:tcPr>
            <w:tcW w:w="845" w:type="dxa"/>
          </w:tcPr>
          <w:p>
            <w:pPr>
              <w:pStyle w:val="TableParagraph"/>
              <w:spacing w:before="43"/>
              <w:ind w:left="218" w:right="207"/>
              <w:jc w:val="center"/>
              <w:rPr>
                <w:rFonts w:ascii="Times New Roman"/>
                <w:sz w:val="21"/>
              </w:rPr>
            </w:pPr>
            <w:r>
              <w:rPr>
                <w:rFonts w:ascii="Times New Roman"/>
                <w:sz w:val="21"/>
              </w:rPr>
              <w:t>7.7</w:t>
            </w:r>
          </w:p>
        </w:tc>
        <w:tc>
          <w:tcPr>
            <w:tcW w:w="845" w:type="dxa"/>
          </w:tcPr>
          <w:p>
            <w:pPr>
              <w:pStyle w:val="TableParagraph"/>
              <w:spacing w:before="43"/>
              <w:ind w:left="218" w:right="207"/>
              <w:jc w:val="center"/>
              <w:rPr>
                <w:rFonts w:ascii="Times New Roman"/>
                <w:sz w:val="21"/>
              </w:rPr>
            </w:pPr>
            <w:r>
              <w:rPr>
                <w:rFonts w:ascii="Times New Roman"/>
                <w:sz w:val="21"/>
              </w:rPr>
              <w:t>48.6</w:t>
            </w:r>
          </w:p>
        </w:tc>
        <w:tc>
          <w:tcPr>
            <w:tcW w:w="492" w:type="dxa"/>
          </w:tcPr>
          <w:p>
            <w:pPr>
              <w:pStyle w:val="TableParagraph"/>
              <w:spacing w:before="43"/>
              <w:ind w:right="16"/>
              <w:jc w:val="right"/>
              <w:rPr>
                <w:rFonts w:ascii="Times New Roman"/>
                <w:sz w:val="21"/>
              </w:rPr>
            </w:pPr>
            <w:r>
              <w:rPr>
                <w:rFonts w:ascii="Times New Roman"/>
                <w:sz w:val="21"/>
              </w:rPr>
              <w:t>41.5</w:t>
            </w:r>
          </w:p>
        </w:tc>
        <w:tc>
          <w:tcPr>
            <w:tcW w:w="576" w:type="dxa"/>
          </w:tcPr>
          <w:p>
            <w:pPr>
              <w:pStyle w:val="TableParagraph"/>
              <w:spacing w:before="43"/>
              <w:ind w:right="20"/>
              <w:jc w:val="right"/>
              <w:rPr>
                <w:rFonts w:ascii="Times New Roman"/>
                <w:sz w:val="21"/>
              </w:rPr>
            </w:pPr>
            <w:r>
              <w:rPr>
                <w:rFonts w:ascii="Times New Roman"/>
                <w:sz w:val="21"/>
              </w:rPr>
              <w:t>50.8</w:t>
            </w:r>
          </w:p>
        </w:tc>
        <w:tc>
          <w:tcPr>
            <w:tcW w:w="605" w:type="dxa"/>
          </w:tcPr>
          <w:p>
            <w:pPr>
              <w:pStyle w:val="TableParagraph"/>
              <w:spacing w:before="43"/>
              <w:ind w:right="19"/>
              <w:jc w:val="right"/>
              <w:rPr>
                <w:rFonts w:ascii="Times New Roman"/>
                <w:sz w:val="21"/>
              </w:rPr>
            </w:pPr>
            <w:r>
              <w:rPr>
                <w:rFonts w:ascii="Times New Roman"/>
                <w:sz w:val="21"/>
              </w:rPr>
              <w:t>57.3</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28.6</w:t>
            </w:r>
          </w:p>
        </w:tc>
        <w:tc>
          <w:tcPr>
            <w:tcW w:w="519" w:type="dxa"/>
          </w:tcPr>
          <w:p>
            <w:pPr>
              <w:pStyle w:val="TableParagraph"/>
              <w:spacing w:before="43"/>
              <w:ind w:right="65"/>
              <w:jc w:val="right"/>
              <w:rPr>
                <w:rFonts w:ascii="Times New Roman"/>
                <w:sz w:val="21"/>
              </w:rPr>
            </w:pPr>
            <w:r>
              <w:rPr>
                <w:rFonts w:ascii="Times New Roman"/>
                <w:sz w:val="21"/>
              </w:rPr>
              <w:t>21.5</w:t>
            </w:r>
          </w:p>
        </w:tc>
        <w:tc>
          <w:tcPr>
            <w:tcW w:w="521" w:type="dxa"/>
          </w:tcPr>
          <w:p>
            <w:pPr>
              <w:pStyle w:val="TableParagraph"/>
              <w:spacing w:before="43"/>
              <w:ind w:left="51" w:right="51"/>
              <w:jc w:val="center"/>
              <w:rPr>
                <w:rFonts w:ascii="Times New Roman"/>
                <w:sz w:val="21"/>
              </w:rPr>
            </w:pPr>
            <w:r>
              <w:rPr>
                <w:rFonts w:ascii="Times New Roman"/>
                <w:sz w:val="21"/>
              </w:rPr>
              <w:t>30.8</w:t>
            </w:r>
          </w:p>
        </w:tc>
        <w:tc>
          <w:tcPr>
            <w:tcW w:w="519" w:type="dxa"/>
          </w:tcPr>
          <w:p>
            <w:pPr>
              <w:pStyle w:val="TableParagraph"/>
              <w:spacing w:before="43"/>
              <w:ind w:right="66"/>
              <w:jc w:val="right"/>
              <w:rPr>
                <w:rFonts w:ascii="Times New Roman"/>
                <w:sz w:val="21"/>
              </w:rPr>
            </w:pPr>
            <w:r>
              <w:rPr>
                <w:rFonts w:ascii="Times New Roman"/>
                <w:sz w:val="21"/>
              </w:rPr>
              <w:t>37.3</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17</w:t>
            </w:r>
          </w:p>
        </w:tc>
        <w:tc>
          <w:tcPr>
            <w:tcW w:w="1863" w:type="dxa"/>
          </w:tcPr>
          <w:p>
            <w:pPr>
              <w:pStyle w:val="TableParagraph"/>
              <w:spacing w:before="30"/>
              <w:ind w:left="21" w:right="15"/>
              <w:jc w:val="center"/>
              <w:rPr>
                <w:rFonts w:ascii="Times New Roman" w:eastAsia="Times New Roman"/>
                <w:sz w:val="21"/>
              </w:rPr>
            </w:pPr>
            <w:r>
              <w:rPr>
                <w:sz w:val="21"/>
              </w:rPr>
              <w:t>切胶机 </w:t>
            </w:r>
            <w:r>
              <w:rPr>
                <w:rFonts w:ascii="Times New Roman" w:eastAsia="Times New Roman"/>
                <w:sz w:val="21"/>
              </w:rPr>
              <w:t>BJ017</w:t>
            </w:r>
          </w:p>
        </w:tc>
        <w:tc>
          <w:tcPr>
            <w:tcW w:w="845" w:type="dxa"/>
          </w:tcPr>
          <w:p>
            <w:pPr>
              <w:pStyle w:val="TableParagraph"/>
              <w:spacing w:before="43"/>
              <w:ind w:left="218" w:right="206"/>
              <w:jc w:val="center"/>
              <w:rPr>
                <w:rFonts w:ascii="Times New Roman"/>
                <w:sz w:val="21"/>
              </w:rPr>
            </w:pPr>
            <w:r>
              <w:rPr>
                <w:rFonts w:ascii="Times New Roman"/>
                <w:sz w:val="21"/>
              </w:rPr>
              <w:t>20.9</w:t>
            </w:r>
          </w:p>
        </w:tc>
        <w:tc>
          <w:tcPr>
            <w:tcW w:w="845" w:type="dxa"/>
          </w:tcPr>
          <w:p>
            <w:pPr>
              <w:pStyle w:val="TableParagraph"/>
              <w:spacing w:before="43"/>
              <w:ind w:left="218" w:right="206"/>
              <w:jc w:val="center"/>
              <w:rPr>
                <w:rFonts w:ascii="Times New Roman"/>
                <w:sz w:val="21"/>
              </w:rPr>
            </w:pPr>
            <w:r>
              <w:rPr>
                <w:rFonts w:ascii="Times New Roman"/>
                <w:sz w:val="21"/>
              </w:rPr>
              <w:t>44.1</w:t>
            </w:r>
          </w:p>
        </w:tc>
        <w:tc>
          <w:tcPr>
            <w:tcW w:w="509" w:type="dxa"/>
          </w:tcPr>
          <w:p>
            <w:pPr>
              <w:pStyle w:val="TableParagraph"/>
              <w:spacing w:before="43"/>
              <w:ind w:right="59"/>
              <w:jc w:val="right"/>
              <w:rPr>
                <w:rFonts w:ascii="Times New Roman"/>
                <w:sz w:val="21"/>
              </w:rPr>
            </w:pPr>
            <w:r>
              <w:rPr>
                <w:rFonts w:ascii="Times New Roman"/>
                <w:sz w:val="21"/>
              </w:rPr>
              <w:t>16.1</w:t>
            </w:r>
          </w:p>
        </w:tc>
        <w:tc>
          <w:tcPr>
            <w:tcW w:w="845" w:type="dxa"/>
          </w:tcPr>
          <w:p>
            <w:pPr>
              <w:pStyle w:val="TableParagraph"/>
              <w:spacing w:before="43"/>
              <w:ind w:left="218" w:right="207"/>
              <w:jc w:val="center"/>
              <w:rPr>
                <w:rFonts w:ascii="Times New Roman"/>
                <w:sz w:val="21"/>
              </w:rPr>
            </w:pPr>
            <w:r>
              <w:rPr>
                <w:rFonts w:ascii="Times New Roman"/>
                <w:sz w:val="21"/>
              </w:rPr>
              <w:t>10.9</w:t>
            </w:r>
          </w:p>
        </w:tc>
        <w:tc>
          <w:tcPr>
            <w:tcW w:w="845" w:type="dxa"/>
          </w:tcPr>
          <w:p>
            <w:pPr>
              <w:pStyle w:val="TableParagraph"/>
              <w:spacing w:before="43"/>
              <w:ind w:left="218" w:right="207"/>
              <w:jc w:val="center"/>
              <w:rPr>
                <w:rFonts w:ascii="Times New Roman"/>
                <w:sz w:val="21"/>
              </w:rPr>
            </w:pPr>
            <w:r>
              <w:rPr>
                <w:rFonts w:ascii="Times New Roman"/>
                <w:sz w:val="21"/>
              </w:rPr>
              <w:t>48.6</w:t>
            </w:r>
          </w:p>
        </w:tc>
        <w:tc>
          <w:tcPr>
            <w:tcW w:w="492" w:type="dxa"/>
          </w:tcPr>
          <w:p>
            <w:pPr>
              <w:pStyle w:val="TableParagraph"/>
              <w:spacing w:before="43"/>
              <w:ind w:right="16"/>
              <w:jc w:val="right"/>
              <w:rPr>
                <w:rFonts w:ascii="Times New Roman"/>
                <w:sz w:val="21"/>
              </w:rPr>
            </w:pPr>
            <w:r>
              <w:rPr>
                <w:rFonts w:ascii="Times New Roman"/>
                <w:sz w:val="21"/>
              </w:rPr>
              <w:t>42.1</w:t>
            </w:r>
          </w:p>
        </w:tc>
        <w:tc>
          <w:tcPr>
            <w:tcW w:w="576" w:type="dxa"/>
          </w:tcPr>
          <w:p>
            <w:pPr>
              <w:pStyle w:val="TableParagraph"/>
              <w:spacing w:before="43"/>
              <w:ind w:right="20"/>
              <w:jc w:val="right"/>
              <w:rPr>
                <w:rFonts w:ascii="Times New Roman"/>
                <w:sz w:val="21"/>
              </w:rPr>
            </w:pPr>
            <w:r>
              <w:rPr>
                <w:rFonts w:ascii="Times New Roman"/>
                <w:sz w:val="21"/>
              </w:rPr>
              <w:t>50.9</w:t>
            </w:r>
          </w:p>
        </w:tc>
        <w:tc>
          <w:tcPr>
            <w:tcW w:w="605" w:type="dxa"/>
          </w:tcPr>
          <w:p>
            <w:pPr>
              <w:pStyle w:val="TableParagraph"/>
              <w:spacing w:before="43"/>
              <w:ind w:right="19"/>
              <w:jc w:val="right"/>
              <w:rPr>
                <w:rFonts w:ascii="Times New Roman"/>
                <w:sz w:val="21"/>
              </w:rPr>
            </w:pPr>
            <w:r>
              <w:rPr>
                <w:rFonts w:ascii="Times New Roman"/>
                <w:sz w:val="21"/>
              </w:rPr>
              <w:t>54.3</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28.6</w:t>
            </w:r>
          </w:p>
        </w:tc>
        <w:tc>
          <w:tcPr>
            <w:tcW w:w="519" w:type="dxa"/>
          </w:tcPr>
          <w:p>
            <w:pPr>
              <w:pStyle w:val="TableParagraph"/>
              <w:spacing w:before="43"/>
              <w:ind w:right="65"/>
              <w:jc w:val="right"/>
              <w:rPr>
                <w:rFonts w:ascii="Times New Roman"/>
                <w:sz w:val="21"/>
              </w:rPr>
            </w:pPr>
            <w:r>
              <w:rPr>
                <w:rFonts w:ascii="Times New Roman"/>
                <w:sz w:val="21"/>
              </w:rPr>
              <w:t>22.1</w:t>
            </w:r>
          </w:p>
        </w:tc>
        <w:tc>
          <w:tcPr>
            <w:tcW w:w="521" w:type="dxa"/>
          </w:tcPr>
          <w:p>
            <w:pPr>
              <w:pStyle w:val="TableParagraph"/>
              <w:spacing w:before="43"/>
              <w:ind w:left="51" w:right="51"/>
              <w:jc w:val="center"/>
              <w:rPr>
                <w:rFonts w:ascii="Times New Roman"/>
                <w:sz w:val="21"/>
              </w:rPr>
            </w:pPr>
            <w:r>
              <w:rPr>
                <w:rFonts w:ascii="Times New Roman"/>
                <w:sz w:val="21"/>
              </w:rPr>
              <w:t>30.9</w:t>
            </w:r>
          </w:p>
        </w:tc>
        <w:tc>
          <w:tcPr>
            <w:tcW w:w="519" w:type="dxa"/>
          </w:tcPr>
          <w:p>
            <w:pPr>
              <w:pStyle w:val="TableParagraph"/>
              <w:spacing w:before="43"/>
              <w:ind w:right="66"/>
              <w:jc w:val="right"/>
              <w:rPr>
                <w:rFonts w:ascii="Times New Roman"/>
                <w:sz w:val="21"/>
              </w:rPr>
            </w:pPr>
            <w:r>
              <w:rPr>
                <w:rFonts w:ascii="Times New Roman"/>
                <w:sz w:val="21"/>
              </w:rPr>
              <w:t>34.3</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18</w:t>
            </w:r>
          </w:p>
        </w:tc>
        <w:tc>
          <w:tcPr>
            <w:tcW w:w="1863" w:type="dxa"/>
          </w:tcPr>
          <w:p>
            <w:pPr>
              <w:pStyle w:val="TableParagraph"/>
              <w:spacing w:before="30"/>
              <w:ind w:left="21" w:right="15"/>
              <w:jc w:val="center"/>
              <w:rPr>
                <w:rFonts w:ascii="Times New Roman" w:eastAsia="Times New Roman"/>
                <w:sz w:val="21"/>
              </w:rPr>
            </w:pPr>
            <w:r>
              <w:rPr>
                <w:sz w:val="21"/>
              </w:rPr>
              <w:t>修边机 </w:t>
            </w:r>
            <w:r>
              <w:rPr>
                <w:rFonts w:ascii="Times New Roman" w:eastAsia="Times New Roman"/>
                <w:sz w:val="21"/>
              </w:rPr>
              <w:t>BJ018</w:t>
            </w:r>
          </w:p>
        </w:tc>
        <w:tc>
          <w:tcPr>
            <w:tcW w:w="845" w:type="dxa"/>
          </w:tcPr>
          <w:p>
            <w:pPr>
              <w:pStyle w:val="TableParagraph"/>
              <w:spacing w:before="43"/>
              <w:ind w:left="218" w:right="206"/>
              <w:jc w:val="center"/>
              <w:rPr>
                <w:rFonts w:ascii="Times New Roman"/>
                <w:sz w:val="21"/>
              </w:rPr>
            </w:pPr>
            <w:r>
              <w:rPr>
                <w:rFonts w:ascii="Times New Roman"/>
                <w:sz w:val="21"/>
              </w:rPr>
              <w:t>20.9</w:t>
            </w:r>
          </w:p>
        </w:tc>
        <w:tc>
          <w:tcPr>
            <w:tcW w:w="845" w:type="dxa"/>
          </w:tcPr>
          <w:p>
            <w:pPr>
              <w:pStyle w:val="TableParagraph"/>
              <w:spacing w:before="43"/>
              <w:ind w:left="218" w:right="206"/>
              <w:jc w:val="center"/>
              <w:rPr>
                <w:rFonts w:ascii="Times New Roman"/>
                <w:sz w:val="21"/>
              </w:rPr>
            </w:pPr>
            <w:r>
              <w:rPr>
                <w:rFonts w:ascii="Times New Roman"/>
                <w:sz w:val="21"/>
              </w:rPr>
              <w:t>41.2</w:t>
            </w:r>
          </w:p>
        </w:tc>
        <w:tc>
          <w:tcPr>
            <w:tcW w:w="509" w:type="dxa"/>
          </w:tcPr>
          <w:p>
            <w:pPr>
              <w:pStyle w:val="TableParagraph"/>
              <w:spacing w:before="43"/>
              <w:ind w:right="59"/>
              <w:jc w:val="right"/>
              <w:rPr>
                <w:rFonts w:ascii="Times New Roman"/>
                <w:sz w:val="21"/>
              </w:rPr>
            </w:pPr>
            <w:r>
              <w:rPr>
                <w:rFonts w:ascii="Times New Roman"/>
                <w:sz w:val="21"/>
              </w:rPr>
              <w:t>16.2</w:t>
            </w:r>
          </w:p>
        </w:tc>
        <w:tc>
          <w:tcPr>
            <w:tcW w:w="845" w:type="dxa"/>
          </w:tcPr>
          <w:p>
            <w:pPr>
              <w:pStyle w:val="TableParagraph"/>
              <w:spacing w:before="43"/>
              <w:ind w:left="218" w:right="207"/>
              <w:jc w:val="center"/>
              <w:rPr>
                <w:rFonts w:ascii="Times New Roman"/>
                <w:sz w:val="21"/>
              </w:rPr>
            </w:pPr>
            <w:r>
              <w:rPr>
                <w:rFonts w:ascii="Times New Roman"/>
                <w:sz w:val="21"/>
              </w:rPr>
              <w:t>13.8</w:t>
            </w:r>
          </w:p>
        </w:tc>
        <w:tc>
          <w:tcPr>
            <w:tcW w:w="845" w:type="dxa"/>
          </w:tcPr>
          <w:p>
            <w:pPr>
              <w:pStyle w:val="TableParagraph"/>
              <w:spacing w:before="43"/>
              <w:ind w:left="218" w:right="207"/>
              <w:jc w:val="center"/>
              <w:rPr>
                <w:rFonts w:ascii="Times New Roman"/>
                <w:sz w:val="21"/>
              </w:rPr>
            </w:pPr>
            <w:r>
              <w:rPr>
                <w:rFonts w:ascii="Times New Roman"/>
                <w:sz w:val="21"/>
              </w:rPr>
              <w:t>43.6</w:t>
            </w:r>
          </w:p>
        </w:tc>
        <w:tc>
          <w:tcPr>
            <w:tcW w:w="492" w:type="dxa"/>
          </w:tcPr>
          <w:p>
            <w:pPr>
              <w:pStyle w:val="TableParagraph"/>
              <w:spacing w:before="43"/>
              <w:ind w:right="16"/>
              <w:jc w:val="right"/>
              <w:rPr>
                <w:rFonts w:ascii="Times New Roman"/>
                <w:sz w:val="21"/>
              </w:rPr>
            </w:pPr>
            <w:r>
              <w:rPr>
                <w:rFonts w:ascii="Times New Roman"/>
                <w:sz w:val="21"/>
              </w:rPr>
              <w:t>37.7</w:t>
            </w:r>
          </w:p>
        </w:tc>
        <w:tc>
          <w:tcPr>
            <w:tcW w:w="576" w:type="dxa"/>
          </w:tcPr>
          <w:p>
            <w:pPr>
              <w:pStyle w:val="TableParagraph"/>
              <w:spacing w:before="43"/>
              <w:ind w:right="20"/>
              <w:jc w:val="right"/>
              <w:rPr>
                <w:rFonts w:ascii="Times New Roman"/>
                <w:sz w:val="21"/>
              </w:rPr>
            </w:pPr>
            <w:r>
              <w:rPr>
                <w:rFonts w:ascii="Times New Roman"/>
                <w:sz w:val="21"/>
              </w:rPr>
              <w:t>45.8</w:t>
            </w:r>
          </w:p>
        </w:tc>
        <w:tc>
          <w:tcPr>
            <w:tcW w:w="605" w:type="dxa"/>
          </w:tcPr>
          <w:p>
            <w:pPr>
              <w:pStyle w:val="TableParagraph"/>
              <w:spacing w:before="43"/>
              <w:ind w:right="19"/>
              <w:jc w:val="right"/>
              <w:rPr>
                <w:rFonts w:ascii="Times New Roman"/>
                <w:sz w:val="21"/>
              </w:rPr>
            </w:pPr>
            <w:r>
              <w:rPr>
                <w:rFonts w:ascii="Times New Roman"/>
                <w:sz w:val="21"/>
              </w:rPr>
              <w:t>47.2</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23.6</w:t>
            </w:r>
          </w:p>
        </w:tc>
        <w:tc>
          <w:tcPr>
            <w:tcW w:w="519" w:type="dxa"/>
          </w:tcPr>
          <w:p>
            <w:pPr>
              <w:pStyle w:val="TableParagraph"/>
              <w:spacing w:before="43"/>
              <w:ind w:right="65"/>
              <w:jc w:val="right"/>
              <w:rPr>
                <w:rFonts w:ascii="Times New Roman"/>
                <w:sz w:val="21"/>
              </w:rPr>
            </w:pPr>
            <w:r>
              <w:rPr>
                <w:rFonts w:ascii="Times New Roman"/>
                <w:sz w:val="21"/>
              </w:rPr>
              <w:t>17.7</w:t>
            </w:r>
          </w:p>
        </w:tc>
        <w:tc>
          <w:tcPr>
            <w:tcW w:w="521" w:type="dxa"/>
          </w:tcPr>
          <w:p>
            <w:pPr>
              <w:pStyle w:val="TableParagraph"/>
              <w:spacing w:before="43"/>
              <w:ind w:left="51" w:right="51"/>
              <w:jc w:val="center"/>
              <w:rPr>
                <w:rFonts w:ascii="Times New Roman"/>
                <w:sz w:val="21"/>
              </w:rPr>
            </w:pPr>
            <w:r>
              <w:rPr>
                <w:rFonts w:ascii="Times New Roman"/>
                <w:sz w:val="21"/>
              </w:rPr>
              <w:t>25.8</w:t>
            </w:r>
          </w:p>
        </w:tc>
        <w:tc>
          <w:tcPr>
            <w:tcW w:w="519" w:type="dxa"/>
          </w:tcPr>
          <w:p>
            <w:pPr>
              <w:pStyle w:val="TableParagraph"/>
              <w:spacing w:before="43"/>
              <w:ind w:right="66"/>
              <w:jc w:val="right"/>
              <w:rPr>
                <w:rFonts w:ascii="Times New Roman"/>
                <w:sz w:val="21"/>
              </w:rPr>
            </w:pPr>
            <w:r>
              <w:rPr>
                <w:rFonts w:ascii="Times New Roman"/>
                <w:sz w:val="21"/>
              </w:rPr>
              <w:t>27.2</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19</w:t>
            </w:r>
          </w:p>
        </w:tc>
        <w:tc>
          <w:tcPr>
            <w:tcW w:w="1863" w:type="dxa"/>
          </w:tcPr>
          <w:p>
            <w:pPr>
              <w:pStyle w:val="TableParagraph"/>
              <w:spacing w:before="30"/>
              <w:ind w:left="21" w:right="15"/>
              <w:jc w:val="center"/>
              <w:rPr>
                <w:rFonts w:ascii="Times New Roman" w:eastAsia="Times New Roman"/>
                <w:sz w:val="21"/>
              </w:rPr>
            </w:pPr>
            <w:r>
              <w:rPr>
                <w:sz w:val="21"/>
              </w:rPr>
              <w:t>修边机 </w:t>
            </w:r>
            <w:r>
              <w:rPr>
                <w:rFonts w:ascii="Times New Roman" w:eastAsia="Times New Roman"/>
                <w:sz w:val="21"/>
              </w:rPr>
              <w:t>BJ019</w:t>
            </w:r>
          </w:p>
        </w:tc>
        <w:tc>
          <w:tcPr>
            <w:tcW w:w="845" w:type="dxa"/>
          </w:tcPr>
          <w:p>
            <w:pPr>
              <w:pStyle w:val="TableParagraph"/>
              <w:spacing w:before="43"/>
              <w:ind w:left="218" w:right="206"/>
              <w:jc w:val="center"/>
              <w:rPr>
                <w:rFonts w:ascii="Times New Roman"/>
                <w:sz w:val="21"/>
              </w:rPr>
            </w:pPr>
            <w:r>
              <w:rPr>
                <w:rFonts w:ascii="Times New Roman"/>
                <w:sz w:val="21"/>
              </w:rPr>
              <w:t>21.1</w:t>
            </w:r>
          </w:p>
        </w:tc>
        <w:tc>
          <w:tcPr>
            <w:tcW w:w="845" w:type="dxa"/>
          </w:tcPr>
          <w:p>
            <w:pPr>
              <w:pStyle w:val="TableParagraph"/>
              <w:spacing w:before="43"/>
              <w:ind w:left="218" w:right="206"/>
              <w:jc w:val="center"/>
              <w:rPr>
                <w:rFonts w:ascii="Times New Roman"/>
                <w:sz w:val="21"/>
              </w:rPr>
            </w:pPr>
            <w:r>
              <w:rPr>
                <w:rFonts w:ascii="Times New Roman"/>
                <w:sz w:val="21"/>
              </w:rPr>
              <w:t>38.2</w:t>
            </w:r>
          </w:p>
        </w:tc>
        <w:tc>
          <w:tcPr>
            <w:tcW w:w="509" w:type="dxa"/>
          </w:tcPr>
          <w:p>
            <w:pPr>
              <w:pStyle w:val="TableParagraph"/>
              <w:spacing w:before="43"/>
              <w:ind w:right="59"/>
              <w:jc w:val="right"/>
              <w:rPr>
                <w:rFonts w:ascii="Times New Roman"/>
                <w:sz w:val="21"/>
              </w:rPr>
            </w:pPr>
            <w:r>
              <w:rPr>
                <w:rFonts w:ascii="Times New Roman"/>
                <w:sz w:val="21"/>
              </w:rPr>
              <w:t>16.0</w:t>
            </w:r>
          </w:p>
        </w:tc>
        <w:tc>
          <w:tcPr>
            <w:tcW w:w="845" w:type="dxa"/>
          </w:tcPr>
          <w:p>
            <w:pPr>
              <w:pStyle w:val="TableParagraph"/>
              <w:spacing w:before="43"/>
              <w:ind w:left="218" w:right="207"/>
              <w:jc w:val="center"/>
              <w:rPr>
                <w:rFonts w:ascii="Times New Roman"/>
                <w:sz w:val="21"/>
              </w:rPr>
            </w:pPr>
            <w:r>
              <w:rPr>
                <w:rFonts w:ascii="Times New Roman"/>
                <w:sz w:val="21"/>
              </w:rPr>
              <w:t>16.8</w:t>
            </w:r>
          </w:p>
        </w:tc>
        <w:tc>
          <w:tcPr>
            <w:tcW w:w="845" w:type="dxa"/>
          </w:tcPr>
          <w:p>
            <w:pPr>
              <w:pStyle w:val="TableParagraph"/>
              <w:spacing w:before="43"/>
              <w:ind w:left="218" w:right="207"/>
              <w:jc w:val="center"/>
              <w:rPr>
                <w:rFonts w:ascii="Times New Roman"/>
                <w:sz w:val="21"/>
              </w:rPr>
            </w:pPr>
            <w:r>
              <w:rPr>
                <w:rFonts w:ascii="Times New Roman"/>
                <w:sz w:val="21"/>
              </w:rPr>
              <w:t>43.5</w:t>
            </w:r>
          </w:p>
        </w:tc>
        <w:tc>
          <w:tcPr>
            <w:tcW w:w="492" w:type="dxa"/>
          </w:tcPr>
          <w:p>
            <w:pPr>
              <w:pStyle w:val="TableParagraph"/>
              <w:spacing w:before="43"/>
              <w:ind w:right="16"/>
              <w:jc w:val="right"/>
              <w:rPr>
                <w:rFonts w:ascii="Times New Roman"/>
                <w:sz w:val="21"/>
              </w:rPr>
            </w:pPr>
            <w:r>
              <w:rPr>
                <w:rFonts w:ascii="Times New Roman"/>
                <w:sz w:val="21"/>
              </w:rPr>
              <w:t>38.4</w:t>
            </w:r>
          </w:p>
        </w:tc>
        <w:tc>
          <w:tcPr>
            <w:tcW w:w="576" w:type="dxa"/>
          </w:tcPr>
          <w:p>
            <w:pPr>
              <w:pStyle w:val="TableParagraph"/>
              <w:spacing w:before="43"/>
              <w:ind w:right="20"/>
              <w:jc w:val="right"/>
              <w:rPr>
                <w:rFonts w:ascii="Times New Roman"/>
                <w:sz w:val="21"/>
              </w:rPr>
            </w:pPr>
            <w:r>
              <w:rPr>
                <w:rFonts w:ascii="Times New Roman"/>
                <w:sz w:val="21"/>
              </w:rPr>
              <w:t>45.9</w:t>
            </w:r>
          </w:p>
        </w:tc>
        <w:tc>
          <w:tcPr>
            <w:tcW w:w="605" w:type="dxa"/>
          </w:tcPr>
          <w:p>
            <w:pPr>
              <w:pStyle w:val="TableParagraph"/>
              <w:spacing w:before="43"/>
              <w:ind w:right="19"/>
              <w:jc w:val="right"/>
              <w:rPr>
                <w:rFonts w:ascii="Times New Roman"/>
                <w:sz w:val="21"/>
              </w:rPr>
            </w:pPr>
            <w:r>
              <w:rPr>
                <w:rFonts w:ascii="Times New Roman"/>
                <w:sz w:val="21"/>
              </w:rPr>
              <w:t>45.5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23.5</w:t>
            </w:r>
          </w:p>
        </w:tc>
        <w:tc>
          <w:tcPr>
            <w:tcW w:w="519" w:type="dxa"/>
          </w:tcPr>
          <w:p>
            <w:pPr>
              <w:pStyle w:val="TableParagraph"/>
              <w:spacing w:before="43"/>
              <w:ind w:right="65"/>
              <w:jc w:val="right"/>
              <w:rPr>
                <w:rFonts w:ascii="Times New Roman"/>
                <w:sz w:val="21"/>
              </w:rPr>
            </w:pPr>
            <w:r>
              <w:rPr>
                <w:rFonts w:ascii="Times New Roman"/>
                <w:sz w:val="21"/>
              </w:rPr>
              <w:t>18.4</w:t>
            </w:r>
          </w:p>
        </w:tc>
        <w:tc>
          <w:tcPr>
            <w:tcW w:w="521" w:type="dxa"/>
          </w:tcPr>
          <w:p>
            <w:pPr>
              <w:pStyle w:val="TableParagraph"/>
              <w:spacing w:before="43"/>
              <w:ind w:left="51" w:right="51"/>
              <w:jc w:val="center"/>
              <w:rPr>
                <w:rFonts w:ascii="Times New Roman"/>
                <w:sz w:val="21"/>
              </w:rPr>
            </w:pPr>
            <w:r>
              <w:rPr>
                <w:rFonts w:ascii="Times New Roman"/>
                <w:sz w:val="21"/>
              </w:rPr>
              <w:t>25.9</w:t>
            </w:r>
          </w:p>
        </w:tc>
        <w:tc>
          <w:tcPr>
            <w:tcW w:w="519" w:type="dxa"/>
          </w:tcPr>
          <w:p>
            <w:pPr>
              <w:pStyle w:val="TableParagraph"/>
              <w:spacing w:before="43"/>
              <w:ind w:right="66"/>
              <w:jc w:val="right"/>
              <w:rPr>
                <w:rFonts w:ascii="Times New Roman"/>
                <w:sz w:val="21"/>
              </w:rPr>
            </w:pPr>
            <w:r>
              <w:rPr>
                <w:rFonts w:ascii="Times New Roman"/>
                <w:sz w:val="21"/>
              </w:rPr>
              <w:t>25.5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20</w:t>
            </w:r>
          </w:p>
        </w:tc>
        <w:tc>
          <w:tcPr>
            <w:tcW w:w="1863" w:type="dxa"/>
          </w:tcPr>
          <w:p>
            <w:pPr>
              <w:pStyle w:val="TableParagraph"/>
              <w:spacing w:before="30"/>
              <w:ind w:left="21" w:right="15"/>
              <w:jc w:val="center"/>
              <w:rPr>
                <w:rFonts w:ascii="Times New Roman" w:eastAsia="Times New Roman"/>
                <w:sz w:val="21"/>
              </w:rPr>
            </w:pPr>
            <w:r>
              <w:rPr>
                <w:sz w:val="21"/>
              </w:rPr>
              <w:t>自选机 </w:t>
            </w:r>
            <w:r>
              <w:rPr>
                <w:rFonts w:ascii="Times New Roman" w:eastAsia="Times New Roman"/>
                <w:sz w:val="21"/>
              </w:rPr>
              <w:t>BJ020</w:t>
            </w:r>
          </w:p>
        </w:tc>
        <w:tc>
          <w:tcPr>
            <w:tcW w:w="845" w:type="dxa"/>
          </w:tcPr>
          <w:p>
            <w:pPr>
              <w:pStyle w:val="TableParagraph"/>
              <w:spacing w:before="43"/>
              <w:ind w:left="218" w:right="206"/>
              <w:jc w:val="center"/>
              <w:rPr>
                <w:rFonts w:ascii="Times New Roman"/>
                <w:sz w:val="21"/>
              </w:rPr>
            </w:pPr>
            <w:r>
              <w:rPr>
                <w:rFonts w:ascii="Times New Roman"/>
                <w:sz w:val="21"/>
              </w:rPr>
              <w:t>21.2</w:t>
            </w:r>
          </w:p>
        </w:tc>
        <w:tc>
          <w:tcPr>
            <w:tcW w:w="845" w:type="dxa"/>
          </w:tcPr>
          <w:p>
            <w:pPr>
              <w:pStyle w:val="TableParagraph"/>
              <w:spacing w:before="43"/>
              <w:ind w:left="218" w:right="206"/>
              <w:jc w:val="center"/>
              <w:rPr>
                <w:rFonts w:ascii="Times New Roman"/>
                <w:sz w:val="21"/>
              </w:rPr>
            </w:pPr>
            <w:r>
              <w:rPr>
                <w:rFonts w:ascii="Times New Roman"/>
                <w:sz w:val="21"/>
              </w:rPr>
              <w:t>36.1</w:t>
            </w:r>
          </w:p>
        </w:tc>
        <w:tc>
          <w:tcPr>
            <w:tcW w:w="509" w:type="dxa"/>
          </w:tcPr>
          <w:p>
            <w:pPr>
              <w:pStyle w:val="TableParagraph"/>
              <w:spacing w:before="43"/>
              <w:ind w:right="59"/>
              <w:jc w:val="right"/>
              <w:rPr>
                <w:rFonts w:ascii="Times New Roman"/>
                <w:sz w:val="21"/>
              </w:rPr>
            </w:pPr>
            <w:r>
              <w:rPr>
                <w:rFonts w:ascii="Times New Roman"/>
                <w:sz w:val="21"/>
              </w:rPr>
              <w:t>15.9</w:t>
            </w:r>
          </w:p>
        </w:tc>
        <w:tc>
          <w:tcPr>
            <w:tcW w:w="845" w:type="dxa"/>
          </w:tcPr>
          <w:p>
            <w:pPr>
              <w:pStyle w:val="TableParagraph"/>
              <w:spacing w:before="43"/>
              <w:ind w:left="218" w:right="207"/>
              <w:jc w:val="center"/>
              <w:rPr>
                <w:rFonts w:ascii="Times New Roman"/>
                <w:sz w:val="21"/>
              </w:rPr>
            </w:pPr>
            <w:r>
              <w:rPr>
                <w:rFonts w:ascii="Times New Roman"/>
                <w:sz w:val="21"/>
              </w:rPr>
              <w:t>18.9</w:t>
            </w:r>
          </w:p>
        </w:tc>
        <w:tc>
          <w:tcPr>
            <w:tcW w:w="845" w:type="dxa"/>
          </w:tcPr>
          <w:p>
            <w:pPr>
              <w:pStyle w:val="TableParagraph"/>
              <w:spacing w:before="43"/>
              <w:ind w:left="218" w:right="207"/>
              <w:jc w:val="center"/>
              <w:rPr>
                <w:rFonts w:ascii="Times New Roman"/>
                <w:sz w:val="21"/>
              </w:rPr>
            </w:pPr>
            <w:r>
              <w:rPr>
                <w:rFonts w:ascii="Times New Roman"/>
                <w:sz w:val="21"/>
              </w:rPr>
              <w:t>43.5</w:t>
            </w:r>
          </w:p>
        </w:tc>
        <w:tc>
          <w:tcPr>
            <w:tcW w:w="492" w:type="dxa"/>
          </w:tcPr>
          <w:p>
            <w:pPr>
              <w:pStyle w:val="TableParagraph"/>
              <w:spacing w:before="43"/>
              <w:ind w:right="16"/>
              <w:jc w:val="right"/>
              <w:rPr>
                <w:rFonts w:ascii="Times New Roman"/>
                <w:sz w:val="21"/>
              </w:rPr>
            </w:pPr>
            <w:r>
              <w:rPr>
                <w:rFonts w:ascii="Times New Roman"/>
                <w:sz w:val="21"/>
              </w:rPr>
              <w:t>38.8</w:t>
            </w:r>
          </w:p>
        </w:tc>
        <w:tc>
          <w:tcPr>
            <w:tcW w:w="576" w:type="dxa"/>
          </w:tcPr>
          <w:p>
            <w:pPr>
              <w:pStyle w:val="TableParagraph"/>
              <w:spacing w:before="43"/>
              <w:ind w:right="20"/>
              <w:jc w:val="right"/>
              <w:rPr>
                <w:rFonts w:ascii="Times New Roman"/>
                <w:sz w:val="21"/>
              </w:rPr>
            </w:pPr>
            <w:r>
              <w:rPr>
                <w:rFonts w:ascii="Times New Roman"/>
                <w:sz w:val="21"/>
              </w:rPr>
              <w:t>46.0</w:t>
            </w:r>
          </w:p>
        </w:tc>
        <w:tc>
          <w:tcPr>
            <w:tcW w:w="605" w:type="dxa"/>
          </w:tcPr>
          <w:p>
            <w:pPr>
              <w:pStyle w:val="TableParagraph"/>
              <w:spacing w:before="43"/>
              <w:ind w:right="19"/>
              <w:jc w:val="right"/>
              <w:rPr>
                <w:rFonts w:ascii="Times New Roman"/>
                <w:sz w:val="21"/>
              </w:rPr>
            </w:pPr>
            <w:r>
              <w:rPr>
                <w:rFonts w:ascii="Times New Roman"/>
                <w:sz w:val="21"/>
              </w:rPr>
              <w:t>44.5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23.5</w:t>
            </w:r>
          </w:p>
        </w:tc>
        <w:tc>
          <w:tcPr>
            <w:tcW w:w="519" w:type="dxa"/>
          </w:tcPr>
          <w:p>
            <w:pPr>
              <w:pStyle w:val="TableParagraph"/>
              <w:spacing w:before="43"/>
              <w:ind w:right="65"/>
              <w:jc w:val="right"/>
              <w:rPr>
                <w:rFonts w:ascii="Times New Roman"/>
                <w:sz w:val="21"/>
              </w:rPr>
            </w:pPr>
            <w:r>
              <w:rPr>
                <w:rFonts w:ascii="Times New Roman"/>
                <w:sz w:val="21"/>
              </w:rPr>
              <w:t>18.8</w:t>
            </w:r>
          </w:p>
        </w:tc>
        <w:tc>
          <w:tcPr>
            <w:tcW w:w="521" w:type="dxa"/>
          </w:tcPr>
          <w:p>
            <w:pPr>
              <w:pStyle w:val="TableParagraph"/>
              <w:spacing w:before="43"/>
              <w:ind w:left="51" w:right="51"/>
              <w:jc w:val="center"/>
              <w:rPr>
                <w:rFonts w:ascii="Times New Roman"/>
                <w:sz w:val="21"/>
              </w:rPr>
            </w:pPr>
            <w:r>
              <w:rPr>
                <w:rFonts w:ascii="Times New Roman"/>
                <w:sz w:val="21"/>
              </w:rPr>
              <w:t>26.0</w:t>
            </w:r>
          </w:p>
        </w:tc>
        <w:tc>
          <w:tcPr>
            <w:tcW w:w="519" w:type="dxa"/>
          </w:tcPr>
          <w:p>
            <w:pPr>
              <w:pStyle w:val="TableParagraph"/>
              <w:spacing w:before="43"/>
              <w:ind w:right="66"/>
              <w:jc w:val="right"/>
              <w:rPr>
                <w:rFonts w:ascii="Times New Roman"/>
                <w:sz w:val="21"/>
              </w:rPr>
            </w:pPr>
            <w:r>
              <w:rPr>
                <w:rFonts w:ascii="Times New Roman"/>
                <w:sz w:val="21"/>
              </w:rPr>
              <w:t>24.5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21</w:t>
            </w:r>
          </w:p>
        </w:tc>
        <w:tc>
          <w:tcPr>
            <w:tcW w:w="1863" w:type="dxa"/>
          </w:tcPr>
          <w:p>
            <w:pPr>
              <w:pStyle w:val="TableParagraph"/>
              <w:spacing w:before="29"/>
              <w:ind w:left="21" w:right="15"/>
              <w:jc w:val="center"/>
              <w:rPr>
                <w:rFonts w:ascii="Times New Roman" w:eastAsia="Times New Roman"/>
                <w:sz w:val="21"/>
              </w:rPr>
            </w:pPr>
            <w:r>
              <w:rPr>
                <w:sz w:val="21"/>
              </w:rPr>
              <w:t>风车机 </w:t>
            </w:r>
            <w:r>
              <w:rPr>
                <w:rFonts w:ascii="Times New Roman" w:eastAsia="Times New Roman"/>
                <w:sz w:val="21"/>
              </w:rPr>
              <w:t>BJ021</w:t>
            </w:r>
          </w:p>
        </w:tc>
        <w:tc>
          <w:tcPr>
            <w:tcW w:w="845" w:type="dxa"/>
          </w:tcPr>
          <w:p>
            <w:pPr>
              <w:pStyle w:val="TableParagraph"/>
              <w:spacing w:before="43"/>
              <w:ind w:left="218" w:right="206"/>
              <w:jc w:val="center"/>
              <w:rPr>
                <w:rFonts w:ascii="Times New Roman"/>
                <w:sz w:val="21"/>
              </w:rPr>
            </w:pPr>
            <w:r>
              <w:rPr>
                <w:rFonts w:ascii="Times New Roman"/>
                <w:sz w:val="21"/>
              </w:rPr>
              <w:t>34.5</w:t>
            </w:r>
          </w:p>
        </w:tc>
        <w:tc>
          <w:tcPr>
            <w:tcW w:w="845" w:type="dxa"/>
          </w:tcPr>
          <w:p>
            <w:pPr>
              <w:pStyle w:val="TableParagraph"/>
              <w:spacing w:before="43"/>
              <w:ind w:left="218" w:right="206"/>
              <w:jc w:val="center"/>
              <w:rPr>
                <w:rFonts w:ascii="Times New Roman"/>
                <w:sz w:val="21"/>
              </w:rPr>
            </w:pPr>
            <w:r>
              <w:rPr>
                <w:rFonts w:ascii="Times New Roman"/>
                <w:sz w:val="21"/>
              </w:rPr>
              <w:t>51.0</w:t>
            </w:r>
          </w:p>
        </w:tc>
        <w:tc>
          <w:tcPr>
            <w:tcW w:w="509" w:type="dxa"/>
          </w:tcPr>
          <w:p>
            <w:pPr>
              <w:pStyle w:val="TableParagraph"/>
              <w:spacing w:before="43"/>
              <w:ind w:right="111"/>
              <w:jc w:val="right"/>
              <w:rPr>
                <w:rFonts w:ascii="Times New Roman"/>
                <w:sz w:val="21"/>
              </w:rPr>
            </w:pPr>
            <w:r>
              <w:rPr>
                <w:rFonts w:ascii="Times New Roman"/>
                <w:sz w:val="21"/>
              </w:rPr>
              <w:t>2.5</w:t>
            </w:r>
          </w:p>
        </w:tc>
        <w:tc>
          <w:tcPr>
            <w:tcW w:w="845" w:type="dxa"/>
          </w:tcPr>
          <w:p>
            <w:pPr>
              <w:pStyle w:val="TableParagraph"/>
              <w:spacing w:before="43"/>
              <w:ind w:left="218" w:right="207"/>
              <w:jc w:val="center"/>
              <w:rPr>
                <w:rFonts w:ascii="Times New Roman"/>
                <w:sz w:val="21"/>
              </w:rPr>
            </w:pPr>
            <w:r>
              <w:rPr>
                <w:rFonts w:ascii="Times New Roman"/>
                <w:sz w:val="21"/>
              </w:rPr>
              <w:t>4.1</w:t>
            </w:r>
          </w:p>
        </w:tc>
        <w:tc>
          <w:tcPr>
            <w:tcW w:w="845" w:type="dxa"/>
          </w:tcPr>
          <w:p>
            <w:pPr>
              <w:pStyle w:val="TableParagraph"/>
              <w:spacing w:before="43"/>
              <w:ind w:left="218" w:right="207"/>
              <w:jc w:val="center"/>
              <w:rPr>
                <w:rFonts w:ascii="Times New Roman"/>
                <w:sz w:val="21"/>
              </w:rPr>
            </w:pPr>
            <w:r>
              <w:rPr>
                <w:rFonts w:ascii="Times New Roman"/>
                <w:sz w:val="21"/>
              </w:rPr>
              <w:t>44.2</w:t>
            </w:r>
          </w:p>
        </w:tc>
        <w:tc>
          <w:tcPr>
            <w:tcW w:w="492" w:type="dxa"/>
          </w:tcPr>
          <w:p>
            <w:pPr>
              <w:pStyle w:val="TableParagraph"/>
              <w:spacing w:before="43"/>
              <w:ind w:right="16"/>
              <w:jc w:val="right"/>
              <w:rPr>
                <w:rFonts w:ascii="Times New Roman"/>
                <w:sz w:val="21"/>
              </w:rPr>
            </w:pPr>
            <w:r>
              <w:rPr>
                <w:rFonts w:ascii="Times New Roman"/>
                <w:sz w:val="21"/>
              </w:rPr>
              <w:t>40.8</w:t>
            </w:r>
          </w:p>
        </w:tc>
        <w:tc>
          <w:tcPr>
            <w:tcW w:w="576" w:type="dxa"/>
          </w:tcPr>
          <w:p>
            <w:pPr>
              <w:pStyle w:val="TableParagraph"/>
              <w:spacing w:before="43"/>
              <w:ind w:right="20"/>
              <w:jc w:val="right"/>
              <w:rPr>
                <w:rFonts w:ascii="Times New Roman"/>
                <w:sz w:val="21"/>
              </w:rPr>
            </w:pPr>
            <w:r>
              <w:rPr>
                <w:rFonts w:ascii="Times New Roman"/>
                <w:sz w:val="21"/>
              </w:rPr>
              <w:t>67.0</w:t>
            </w:r>
          </w:p>
        </w:tc>
        <w:tc>
          <w:tcPr>
            <w:tcW w:w="605" w:type="dxa"/>
          </w:tcPr>
          <w:p>
            <w:pPr>
              <w:pStyle w:val="TableParagraph"/>
              <w:spacing w:before="43"/>
              <w:ind w:right="19"/>
              <w:jc w:val="right"/>
              <w:rPr>
                <w:rFonts w:ascii="Times New Roman"/>
                <w:sz w:val="21"/>
              </w:rPr>
            </w:pPr>
            <w:r>
              <w:rPr>
                <w:rFonts w:ascii="Times New Roman"/>
                <w:sz w:val="21"/>
              </w:rPr>
              <w:t>62.7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24.2</w:t>
            </w:r>
          </w:p>
        </w:tc>
        <w:tc>
          <w:tcPr>
            <w:tcW w:w="519" w:type="dxa"/>
          </w:tcPr>
          <w:p>
            <w:pPr>
              <w:pStyle w:val="TableParagraph"/>
              <w:spacing w:before="43"/>
              <w:ind w:right="65"/>
              <w:jc w:val="right"/>
              <w:rPr>
                <w:rFonts w:ascii="Times New Roman"/>
                <w:sz w:val="21"/>
              </w:rPr>
            </w:pPr>
            <w:r>
              <w:rPr>
                <w:rFonts w:ascii="Times New Roman"/>
                <w:sz w:val="21"/>
              </w:rPr>
              <w:t>20.8</w:t>
            </w:r>
          </w:p>
        </w:tc>
        <w:tc>
          <w:tcPr>
            <w:tcW w:w="521" w:type="dxa"/>
          </w:tcPr>
          <w:p>
            <w:pPr>
              <w:pStyle w:val="TableParagraph"/>
              <w:spacing w:before="43"/>
              <w:ind w:left="51" w:right="51"/>
              <w:jc w:val="center"/>
              <w:rPr>
                <w:rFonts w:ascii="Times New Roman"/>
                <w:sz w:val="21"/>
              </w:rPr>
            </w:pPr>
            <w:r>
              <w:rPr>
                <w:rFonts w:ascii="Times New Roman"/>
                <w:sz w:val="21"/>
              </w:rPr>
              <w:t>47.0</w:t>
            </w:r>
          </w:p>
        </w:tc>
        <w:tc>
          <w:tcPr>
            <w:tcW w:w="519" w:type="dxa"/>
          </w:tcPr>
          <w:p>
            <w:pPr>
              <w:pStyle w:val="TableParagraph"/>
              <w:spacing w:before="43"/>
              <w:ind w:right="66"/>
              <w:jc w:val="right"/>
              <w:rPr>
                <w:rFonts w:ascii="Times New Roman"/>
                <w:sz w:val="21"/>
              </w:rPr>
            </w:pPr>
            <w:r>
              <w:rPr>
                <w:rFonts w:ascii="Times New Roman"/>
                <w:sz w:val="21"/>
              </w:rPr>
              <w:t>42.7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22</w:t>
            </w:r>
          </w:p>
        </w:tc>
        <w:tc>
          <w:tcPr>
            <w:tcW w:w="1863" w:type="dxa"/>
          </w:tcPr>
          <w:p>
            <w:pPr>
              <w:pStyle w:val="TableParagraph"/>
              <w:spacing w:before="30"/>
              <w:ind w:left="21" w:right="15"/>
              <w:jc w:val="center"/>
              <w:rPr>
                <w:rFonts w:ascii="Times New Roman" w:eastAsia="Times New Roman"/>
                <w:sz w:val="21"/>
              </w:rPr>
            </w:pPr>
            <w:r>
              <w:rPr>
                <w:sz w:val="21"/>
              </w:rPr>
              <w:t>风车机 </w:t>
            </w:r>
            <w:r>
              <w:rPr>
                <w:rFonts w:ascii="Times New Roman" w:eastAsia="Times New Roman"/>
                <w:sz w:val="21"/>
              </w:rPr>
              <w:t>BJ022</w:t>
            </w:r>
          </w:p>
        </w:tc>
        <w:tc>
          <w:tcPr>
            <w:tcW w:w="845" w:type="dxa"/>
          </w:tcPr>
          <w:p>
            <w:pPr>
              <w:pStyle w:val="TableParagraph"/>
              <w:spacing w:before="43"/>
              <w:ind w:left="218" w:right="206"/>
              <w:jc w:val="center"/>
              <w:rPr>
                <w:rFonts w:ascii="Times New Roman"/>
                <w:sz w:val="21"/>
              </w:rPr>
            </w:pPr>
            <w:r>
              <w:rPr>
                <w:rFonts w:ascii="Times New Roman"/>
                <w:sz w:val="21"/>
              </w:rPr>
              <w:t>31.9</w:t>
            </w:r>
          </w:p>
        </w:tc>
        <w:tc>
          <w:tcPr>
            <w:tcW w:w="845" w:type="dxa"/>
          </w:tcPr>
          <w:p>
            <w:pPr>
              <w:pStyle w:val="TableParagraph"/>
              <w:spacing w:before="43"/>
              <w:ind w:left="218" w:right="206"/>
              <w:jc w:val="center"/>
              <w:rPr>
                <w:rFonts w:ascii="Times New Roman"/>
                <w:sz w:val="21"/>
              </w:rPr>
            </w:pPr>
            <w:r>
              <w:rPr>
                <w:rFonts w:ascii="Times New Roman"/>
                <w:sz w:val="21"/>
              </w:rPr>
              <w:t>50.7</w:t>
            </w:r>
          </w:p>
        </w:tc>
        <w:tc>
          <w:tcPr>
            <w:tcW w:w="509" w:type="dxa"/>
          </w:tcPr>
          <w:p>
            <w:pPr>
              <w:pStyle w:val="TableParagraph"/>
              <w:spacing w:before="43"/>
              <w:ind w:right="111"/>
              <w:jc w:val="right"/>
              <w:rPr>
                <w:rFonts w:ascii="Times New Roman"/>
                <w:sz w:val="21"/>
              </w:rPr>
            </w:pPr>
            <w:r>
              <w:rPr>
                <w:rFonts w:ascii="Times New Roman"/>
                <w:sz w:val="21"/>
              </w:rPr>
              <w:t>5.1</w:t>
            </w:r>
          </w:p>
        </w:tc>
        <w:tc>
          <w:tcPr>
            <w:tcW w:w="845" w:type="dxa"/>
          </w:tcPr>
          <w:p>
            <w:pPr>
              <w:pStyle w:val="TableParagraph"/>
              <w:spacing w:before="43"/>
              <w:ind w:left="218" w:right="207"/>
              <w:jc w:val="center"/>
              <w:rPr>
                <w:rFonts w:ascii="Times New Roman"/>
                <w:sz w:val="21"/>
              </w:rPr>
            </w:pPr>
            <w:r>
              <w:rPr>
                <w:rFonts w:ascii="Times New Roman"/>
                <w:sz w:val="21"/>
              </w:rPr>
              <w:t>4.3</w:t>
            </w:r>
          </w:p>
        </w:tc>
        <w:tc>
          <w:tcPr>
            <w:tcW w:w="845" w:type="dxa"/>
          </w:tcPr>
          <w:p>
            <w:pPr>
              <w:pStyle w:val="TableParagraph"/>
              <w:spacing w:before="43"/>
              <w:ind w:left="218" w:right="207"/>
              <w:jc w:val="center"/>
              <w:rPr>
                <w:rFonts w:ascii="Times New Roman"/>
                <w:sz w:val="21"/>
              </w:rPr>
            </w:pPr>
            <w:r>
              <w:rPr>
                <w:rFonts w:ascii="Times New Roman"/>
                <w:sz w:val="21"/>
              </w:rPr>
              <w:t>44.9</w:t>
            </w:r>
          </w:p>
        </w:tc>
        <w:tc>
          <w:tcPr>
            <w:tcW w:w="492" w:type="dxa"/>
          </w:tcPr>
          <w:p>
            <w:pPr>
              <w:pStyle w:val="TableParagraph"/>
              <w:spacing w:before="43"/>
              <w:ind w:right="16"/>
              <w:jc w:val="right"/>
              <w:rPr>
                <w:rFonts w:ascii="Times New Roman"/>
                <w:sz w:val="21"/>
              </w:rPr>
            </w:pPr>
            <w:r>
              <w:rPr>
                <w:rFonts w:ascii="Times New Roman"/>
                <w:sz w:val="21"/>
              </w:rPr>
              <w:t>40.9</w:t>
            </w:r>
          </w:p>
        </w:tc>
        <w:tc>
          <w:tcPr>
            <w:tcW w:w="576" w:type="dxa"/>
          </w:tcPr>
          <w:p>
            <w:pPr>
              <w:pStyle w:val="TableParagraph"/>
              <w:spacing w:before="43"/>
              <w:ind w:right="20"/>
              <w:jc w:val="right"/>
              <w:rPr>
                <w:rFonts w:ascii="Times New Roman"/>
                <w:sz w:val="21"/>
              </w:rPr>
            </w:pPr>
            <w:r>
              <w:rPr>
                <w:rFonts w:ascii="Times New Roman"/>
                <w:sz w:val="21"/>
              </w:rPr>
              <w:t>60.8</w:t>
            </w:r>
          </w:p>
        </w:tc>
        <w:tc>
          <w:tcPr>
            <w:tcW w:w="605" w:type="dxa"/>
          </w:tcPr>
          <w:p>
            <w:pPr>
              <w:pStyle w:val="TableParagraph"/>
              <w:spacing w:before="43"/>
              <w:ind w:right="19"/>
              <w:jc w:val="right"/>
              <w:rPr>
                <w:rFonts w:ascii="Times New Roman"/>
                <w:sz w:val="21"/>
              </w:rPr>
            </w:pPr>
            <w:r>
              <w:rPr>
                <w:rFonts w:ascii="Times New Roman"/>
                <w:sz w:val="21"/>
              </w:rPr>
              <w:t>62.3</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24.9</w:t>
            </w:r>
          </w:p>
        </w:tc>
        <w:tc>
          <w:tcPr>
            <w:tcW w:w="519" w:type="dxa"/>
          </w:tcPr>
          <w:p>
            <w:pPr>
              <w:pStyle w:val="TableParagraph"/>
              <w:spacing w:before="43"/>
              <w:ind w:right="65"/>
              <w:jc w:val="right"/>
              <w:rPr>
                <w:rFonts w:ascii="Times New Roman"/>
                <w:sz w:val="21"/>
              </w:rPr>
            </w:pPr>
            <w:r>
              <w:rPr>
                <w:rFonts w:ascii="Times New Roman"/>
                <w:sz w:val="21"/>
              </w:rPr>
              <w:t>20.9</w:t>
            </w:r>
          </w:p>
        </w:tc>
        <w:tc>
          <w:tcPr>
            <w:tcW w:w="521" w:type="dxa"/>
          </w:tcPr>
          <w:p>
            <w:pPr>
              <w:pStyle w:val="TableParagraph"/>
              <w:spacing w:before="43"/>
              <w:ind w:left="51" w:right="51"/>
              <w:jc w:val="center"/>
              <w:rPr>
                <w:rFonts w:ascii="Times New Roman"/>
                <w:sz w:val="21"/>
              </w:rPr>
            </w:pPr>
            <w:r>
              <w:rPr>
                <w:rFonts w:ascii="Times New Roman"/>
                <w:sz w:val="21"/>
              </w:rPr>
              <w:t>40.8</w:t>
            </w:r>
          </w:p>
        </w:tc>
        <w:tc>
          <w:tcPr>
            <w:tcW w:w="519" w:type="dxa"/>
          </w:tcPr>
          <w:p>
            <w:pPr>
              <w:pStyle w:val="TableParagraph"/>
              <w:spacing w:before="43"/>
              <w:ind w:right="66"/>
              <w:jc w:val="right"/>
              <w:rPr>
                <w:rFonts w:ascii="Times New Roman"/>
                <w:sz w:val="21"/>
              </w:rPr>
            </w:pPr>
            <w:r>
              <w:rPr>
                <w:rFonts w:ascii="Times New Roman"/>
                <w:sz w:val="21"/>
              </w:rPr>
              <w:t>42.3</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23</w:t>
            </w:r>
          </w:p>
        </w:tc>
        <w:tc>
          <w:tcPr>
            <w:tcW w:w="1863" w:type="dxa"/>
          </w:tcPr>
          <w:p>
            <w:pPr>
              <w:pStyle w:val="TableParagraph"/>
              <w:spacing w:before="30"/>
              <w:ind w:left="23" w:right="15"/>
              <w:jc w:val="center"/>
              <w:rPr>
                <w:rFonts w:ascii="Times New Roman" w:eastAsia="Times New Roman"/>
                <w:sz w:val="21"/>
              </w:rPr>
            </w:pPr>
            <w:r>
              <w:rPr>
                <w:sz w:val="21"/>
              </w:rPr>
              <w:t>气泵</w:t>
            </w:r>
            <w:r>
              <w:rPr>
                <w:rFonts w:ascii="Times New Roman" w:eastAsia="Times New Roman"/>
                <w:sz w:val="21"/>
              </w:rPr>
              <w:t>BJ023</w:t>
            </w:r>
          </w:p>
        </w:tc>
        <w:tc>
          <w:tcPr>
            <w:tcW w:w="845" w:type="dxa"/>
          </w:tcPr>
          <w:p>
            <w:pPr>
              <w:pStyle w:val="TableParagraph"/>
              <w:spacing w:before="43"/>
              <w:ind w:left="218" w:right="206"/>
              <w:jc w:val="center"/>
              <w:rPr>
                <w:rFonts w:ascii="Times New Roman"/>
                <w:sz w:val="21"/>
              </w:rPr>
            </w:pPr>
            <w:r>
              <w:rPr>
                <w:rFonts w:ascii="Times New Roman"/>
                <w:sz w:val="21"/>
              </w:rPr>
              <w:t>21.0</w:t>
            </w:r>
          </w:p>
        </w:tc>
        <w:tc>
          <w:tcPr>
            <w:tcW w:w="845" w:type="dxa"/>
          </w:tcPr>
          <w:p>
            <w:pPr>
              <w:pStyle w:val="TableParagraph"/>
              <w:spacing w:before="43"/>
              <w:ind w:left="218" w:right="207"/>
              <w:jc w:val="center"/>
              <w:rPr>
                <w:rFonts w:ascii="Times New Roman"/>
                <w:sz w:val="21"/>
              </w:rPr>
            </w:pPr>
            <w:r>
              <w:rPr>
                <w:rFonts w:ascii="Times New Roman"/>
                <w:sz w:val="21"/>
              </w:rPr>
              <w:t>52.4</w:t>
            </w:r>
          </w:p>
        </w:tc>
        <w:tc>
          <w:tcPr>
            <w:tcW w:w="509" w:type="dxa"/>
          </w:tcPr>
          <w:p>
            <w:pPr>
              <w:pStyle w:val="TableParagraph"/>
              <w:spacing w:before="43"/>
              <w:ind w:right="59"/>
              <w:jc w:val="right"/>
              <w:rPr>
                <w:rFonts w:ascii="Times New Roman"/>
                <w:sz w:val="21"/>
              </w:rPr>
            </w:pPr>
            <w:r>
              <w:rPr>
                <w:rFonts w:ascii="Times New Roman"/>
                <w:sz w:val="21"/>
              </w:rPr>
              <w:t>16.0</w:t>
            </w:r>
          </w:p>
        </w:tc>
        <w:tc>
          <w:tcPr>
            <w:tcW w:w="845" w:type="dxa"/>
          </w:tcPr>
          <w:p>
            <w:pPr>
              <w:pStyle w:val="TableParagraph"/>
              <w:spacing w:before="43"/>
              <w:ind w:left="218" w:right="207"/>
              <w:jc w:val="center"/>
              <w:rPr>
                <w:rFonts w:ascii="Times New Roman"/>
                <w:sz w:val="21"/>
              </w:rPr>
            </w:pPr>
            <w:r>
              <w:rPr>
                <w:rFonts w:ascii="Times New Roman"/>
                <w:sz w:val="21"/>
              </w:rPr>
              <w:t>2.6</w:t>
            </w:r>
          </w:p>
        </w:tc>
        <w:tc>
          <w:tcPr>
            <w:tcW w:w="845" w:type="dxa"/>
          </w:tcPr>
          <w:p>
            <w:pPr>
              <w:pStyle w:val="TableParagraph"/>
              <w:spacing w:before="43"/>
              <w:ind w:left="217" w:right="207"/>
              <w:jc w:val="center"/>
              <w:rPr>
                <w:rFonts w:ascii="Times New Roman"/>
                <w:sz w:val="21"/>
              </w:rPr>
            </w:pPr>
            <w:r>
              <w:rPr>
                <w:rFonts w:ascii="Times New Roman"/>
                <w:sz w:val="21"/>
              </w:rPr>
              <w:t>48.6</w:t>
            </w:r>
          </w:p>
        </w:tc>
        <w:tc>
          <w:tcPr>
            <w:tcW w:w="492" w:type="dxa"/>
          </w:tcPr>
          <w:p>
            <w:pPr>
              <w:pStyle w:val="TableParagraph"/>
              <w:spacing w:before="43"/>
              <w:ind w:right="16"/>
              <w:jc w:val="right"/>
              <w:rPr>
                <w:rFonts w:ascii="Times New Roman"/>
                <w:sz w:val="21"/>
              </w:rPr>
            </w:pPr>
            <w:r>
              <w:rPr>
                <w:rFonts w:ascii="Times New Roman"/>
                <w:sz w:val="21"/>
              </w:rPr>
              <w:t>40.6</w:t>
            </w:r>
          </w:p>
        </w:tc>
        <w:tc>
          <w:tcPr>
            <w:tcW w:w="576" w:type="dxa"/>
          </w:tcPr>
          <w:p>
            <w:pPr>
              <w:pStyle w:val="TableParagraph"/>
              <w:spacing w:before="43"/>
              <w:ind w:right="20"/>
              <w:jc w:val="right"/>
              <w:rPr>
                <w:rFonts w:ascii="Times New Roman"/>
                <w:sz w:val="21"/>
              </w:rPr>
            </w:pPr>
            <w:r>
              <w:rPr>
                <w:rFonts w:ascii="Times New Roman"/>
                <w:sz w:val="21"/>
              </w:rPr>
              <w:t>50.9</w:t>
            </w:r>
          </w:p>
        </w:tc>
        <w:tc>
          <w:tcPr>
            <w:tcW w:w="605" w:type="dxa"/>
          </w:tcPr>
          <w:p>
            <w:pPr>
              <w:pStyle w:val="TableParagraph"/>
              <w:spacing w:before="43"/>
              <w:ind w:right="19"/>
              <w:jc w:val="right"/>
              <w:rPr>
                <w:rFonts w:ascii="Times New Roman"/>
                <w:sz w:val="21"/>
              </w:rPr>
            </w:pPr>
            <w:r>
              <w:rPr>
                <w:rFonts w:ascii="Times New Roman"/>
                <w:sz w:val="21"/>
              </w:rPr>
              <w:t>66.7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28.6</w:t>
            </w:r>
          </w:p>
        </w:tc>
        <w:tc>
          <w:tcPr>
            <w:tcW w:w="519" w:type="dxa"/>
          </w:tcPr>
          <w:p>
            <w:pPr>
              <w:pStyle w:val="TableParagraph"/>
              <w:spacing w:before="43"/>
              <w:ind w:right="65"/>
              <w:jc w:val="right"/>
              <w:rPr>
                <w:rFonts w:ascii="Times New Roman"/>
                <w:sz w:val="21"/>
              </w:rPr>
            </w:pPr>
            <w:r>
              <w:rPr>
                <w:rFonts w:ascii="Times New Roman"/>
                <w:sz w:val="21"/>
              </w:rPr>
              <w:t>20.6</w:t>
            </w:r>
          </w:p>
        </w:tc>
        <w:tc>
          <w:tcPr>
            <w:tcW w:w="521" w:type="dxa"/>
          </w:tcPr>
          <w:p>
            <w:pPr>
              <w:pStyle w:val="TableParagraph"/>
              <w:spacing w:before="43"/>
              <w:ind w:left="51" w:right="51"/>
              <w:jc w:val="center"/>
              <w:rPr>
                <w:rFonts w:ascii="Times New Roman"/>
                <w:sz w:val="21"/>
              </w:rPr>
            </w:pPr>
            <w:r>
              <w:rPr>
                <w:rFonts w:ascii="Times New Roman"/>
                <w:sz w:val="21"/>
              </w:rPr>
              <w:t>30.9</w:t>
            </w:r>
          </w:p>
        </w:tc>
        <w:tc>
          <w:tcPr>
            <w:tcW w:w="519" w:type="dxa"/>
          </w:tcPr>
          <w:p>
            <w:pPr>
              <w:pStyle w:val="TableParagraph"/>
              <w:spacing w:before="43"/>
              <w:ind w:right="66"/>
              <w:jc w:val="right"/>
              <w:rPr>
                <w:rFonts w:ascii="Times New Roman"/>
                <w:sz w:val="21"/>
              </w:rPr>
            </w:pPr>
            <w:r>
              <w:rPr>
                <w:rFonts w:ascii="Times New Roman"/>
                <w:sz w:val="21"/>
              </w:rPr>
              <w:t>46.7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24</w:t>
            </w:r>
          </w:p>
        </w:tc>
        <w:tc>
          <w:tcPr>
            <w:tcW w:w="1863" w:type="dxa"/>
          </w:tcPr>
          <w:p>
            <w:pPr>
              <w:pStyle w:val="TableParagraph"/>
              <w:spacing w:before="29"/>
              <w:ind w:left="23" w:right="15"/>
              <w:jc w:val="center"/>
              <w:rPr>
                <w:rFonts w:ascii="Times New Roman" w:eastAsia="Times New Roman"/>
                <w:sz w:val="21"/>
              </w:rPr>
            </w:pPr>
            <w:r>
              <w:rPr>
                <w:sz w:val="21"/>
              </w:rPr>
              <w:t>平板硫化机 </w:t>
            </w:r>
            <w:r>
              <w:rPr>
                <w:rFonts w:ascii="Times New Roman" w:eastAsia="Times New Roman"/>
                <w:sz w:val="21"/>
              </w:rPr>
              <w:t>XY001</w:t>
            </w:r>
          </w:p>
        </w:tc>
        <w:tc>
          <w:tcPr>
            <w:tcW w:w="845" w:type="dxa"/>
          </w:tcPr>
          <w:p>
            <w:pPr>
              <w:pStyle w:val="TableParagraph"/>
              <w:spacing w:before="43"/>
              <w:ind w:left="218" w:right="206"/>
              <w:jc w:val="center"/>
              <w:rPr>
                <w:rFonts w:ascii="Times New Roman"/>
                <w:sz w:val="21"/>
              </w:rPr>
            </w:pPr>
            <w:r>
              <w:rPr>
                <w:rFonts w:ascii="Times New Roman"/>
                <w:sz w:val="21"/>
              </w:rPr>
              <w:t>13.6</w:t>
            </w:r>
          </w:p>
        </w:tc>
        <w:tc>
          <w:tcPr>
            <w:tcW w:w="845" w:type="dxa"/>
          </w:tcPr>
          <w:p>
            <w:pPr>
              <w:pStyle w:val="TableParagraph"/>
              <w:spacing w:before="43"/>
              <w:ind w:left="218" w:right="207"/>
              <w:jc w:val="center"/>
              <w:rPr>
                <w:rFonts w:ascii="Times New Roman"/>
                <w:sz w:val="21"/>
              </w:rPr>
            </w:pPr>
            <w:r>
              <w:rPr>
                <w:rFonts w:ascii="Times New Roman"/>
                <w:sz w:val="21"/>
              </w:rPr>
              <w:t>19.4</w:t>
            </w:r>
          </w:p>
        </w:tc>
        <w:tc>
          <w:tcPr>
            <w:tcW w:w="509" w:type="dxa"/>
          </w:tcPr>
          <w:p>
            <w:pPr>
              <w:pStyle w:val="TableParagraph"/>
              <w:spacing w:before="43"/>
              <w:ind w:right="59"/>
              <w:jc w:val="right"/>
              <w:rPr>
                <w:rFonts w:ascii="Times New Roman"/>
                <w:sz w:val="21"/>
              </w:rPr>
            </w:pPr>
            <w:r>
              <w:rPr>
                <w:rFonts w:ascii="Times New Roman"/>
                <w:sz w:val="21"/>
              </w:rPr>
              <w:t>23.7</w:t>
            </w:r>
          </w:p>
        </w:tc>
        <w:tc>
          <w:tcPr>
            <w:tcW w:w="845" w:type="dxa"/>
          </w:tcPr>
          <w:p>
            <w:pPr>
              <w:pStyle w:val="TableParagraph"/>
              <w:spacing w:before="43"/>
              <w:ind w:left="218" w:right="207"/>
              <w:jc w:val="center"/>
              <w:rPr>
                <w:rFonts w:ascii="Times New Roman"/>
                <w:sz w:val="21"/>
              </w:rPr>
            </w:pPr>
            <w:r>
              <w:rPr>
                <w:rFonts w:ascii="Times New Roman"/>
                <w:sz w:val="21"/>
              </w:rPr>
              <w:t>35.5</w:t>
            </w:r>
          </w:p>
        </w:tc>
        <w:tc>
          <w:tcPr>
            <w:tcW w:w="845" w:type="dxa"/>
          </w:tcPr>
          <w:p>
            <w:pPr>
              <w:pStyle w:val="TableParagraph"/>
              <w:spacing w:before="43"/>
              <w:ind w:left="217" w:right="207"/>
              <w:jc w:val="center"/>
              <w:rPr>
                <w:rFonts w:ascii="Times New Roman"/>
                <w:sz w:val="21"/>
              </w:rPr>
            </w:pPr>
            <w:r>
              <w:rPr>
                <w:rFonts w:ascii="Times New Roman"/>
                <w:sz w:val="21"/>
              </w:rPr>
              <w:t>57.3</w:t>
            </w:r>
          </w:p>
        </w:tc>
        <w:tc>
          <w:tcPr>
            <w:tcW w:w="492" w:type="dxa"/>
          </w:tcPr>
          <w:p>
            <w:pPr>
              <w:pStyle w:val="TableParagraph"/>
              <w:spacing w:before="43"/>
              <w:ind w:right="16"/>
              <w:jc w:val="right"/>
              <w:rPr>
                <w:rFonts w:ascii="Times New Roman"/>
                <w:sz w:val="21"/>
              </w:rPr>
            </w:pPr>
            <w:r>
              <w:rPr>
                <w:rFonts w:ascii="Times New Roman"/>
                <w:sz w:val="21"/>
              </w:rPr>
              <w:t>54.2</w:t>
            </w:r>
          </w:p>
        </w:tc>
        <w:tc>
          <w:tcPr>
            <w:tcW w:w="576" w:type="dxa"/>
          </w:tcPr>
          <w:p>
            <w:pPr>
              <w:pStyle w:val="TableParagraph"/>
              <w:spacing w:before="43"/>
              <w:ind w:right="20"/>
              <w:jc w:val="right"/>
              <w:rPr>
                <w:rFonts w:ascii="Times New Roman"/>
                <w:sz w:val="21"/>
              </w:rPr>
            </w:pPr>
            <w:r>
              <w:rPr>
                <w:rFonts w:ascii="Times New Roman"/>
                <w:sz w:val="21"/>
              </w:rPr>
              <w:t>52.5</w:t>
            </w:r>
          </w:p>
        </w:tc>
        <w:tc>
          <w:tcPr>
            <w:tcW w:w="605" w:type="dxa"/>
          </w:tcPr>
          <w:p>
            <w:pPr>
              <w:pStyle w:val="TableParagraph"/>
              <w:spacing w:before="43"/>
              <w:ind w:right="19"/>
              <w:jc w:val="right"/>
              <w:rPr>
                <w:rFonts w:ascii="Times New Roman"/>
                <w:sz w:val="21"/>
              </w:rPr>
            </w:pPr>
            <w:r>
              <w:rPr>
                <w:rFonts w:ascii="Times New Roman"/>
                <w:sz w:val="21"/>
              </w:rPr>
              <w:t>49.0</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37.3</w:t>
            </w:r>
          </w:p>
        </w:tc>
        <w:tc>
          <w:tcPr>
            <w:tcW w:w="519" w:type="dxa"/>
          </w:tcPr>
          <w:p>
            <w:pPr>
              <w:pStyle w:val="TableParagraph"/>
              <w:spacing w:before="43"/>
              <w:ind w:right="65"/>
              <w:jc w:val="right"/>
              <w:rPr>
                <w:rFonts w:ascii="Times New Roman"/>
                <w:sz w:val="21"/>
              </w:rPr>
            </w:pPr>
            <w:r>
              <w:rPr>
                <w:rFonts w:ascii="Times New Roman"/>
                <w:sz w:val="21"/>
              </w:rPr>
              <w:t>34.2</w:t>
            </w:r>
          </w:p>
        </w:tc>
        <w:tc>
          <w:tcPr>
            <w:tcW w:w="521" w:type="dxa"/>
          </w:tcPr>
          <w:p>
            <w:pPr>
              <w:pStyle w:val="TableParagraph"/>
              <w:spacing w:before="43"/>
              <w:ind w:left="51" w:right="51"/>
              <w:jc w:val="center"/>
              <w:rPr>
                <w:rFonts w:ascii="Times New Roman"/>
                <w:sz w:val="21"/>
              </w:rPr>
            </w:pPr>
            <w:r>
              <w:rPr>
                <w:rFonts w:ascii="Times New Roman"/>
                <w:sz w:val="21"/>
              </w:rPr>
              <w:t>32.5</w:t>
            </w:r>
          </w:p>
        </w:tc>
        <w:tc>
          <w:tcPr>
            <w:tcW w:w="519" w:type="dxa"/>
          </w:tcPr>
          <w:p>
            <w:pPr>
              <w:pStyle w:val="TableParagraph"/>
              <w:spacing w:before="43"/>
              <w:ind w:right="66"/>
              <w:jc w:val="right"/>
              <w:rPr>
                <w:rFonts w:ascii="Times New Roman"/>
                <w:sz w:val="21"/>
              </w:rPr>
            </w:pPr>
            <w:r>
              <w:rPr>
                <w:rFonts w:ascii="Times New Roman"/>
                <w:sz w:val="21"/>
              </w:rPr>
              <w:t>29.0</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25</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XY002</w:t>
            </w:r>
          </w:p>
        </w:tc>
        <w:tc>
          <w:tcPr>
            <w:tcW w:w="845" w:type="dxa"/>
          </w:tcPr>
          <w:p>
            <w:pPr>
              <w:pStyle w:val="TableParagraph"/>
              <w:spacing w:before="43"/>
              <w:ind w:left="218" w:right="206"/>
              <w:jc w:val="center"/>
              <w:rPr>
                <w:rFonts w:ascii="Times New Roman"/>
                <w:sz w:val="21"/>
              </w:rPr>
            </w:pPr>
            <w:r>
              <w:rPr>
                <w:rFonts w:ascii="Times New Roman"/>
                <w:sz w:val="21"/>
              </w:rPr>
              <w:t>13.7</w:t>
            </w:r>
          </w:p>
        </w:tc>
        <w:tc>
          <w:tcPr>
            <w:tcW w:w="845" w:type="dxa"/>
          </w:tcPr>
          <w:p>
            <w:pPr>
              <w:pStyle w:val="TableParagraph"/>
              <w:spacing w:before="43"/>
              <w:ind w:left="218" w:right="207"/>
              <w:jc w:val="center"/>
              <w:rPr>
                <w:rFonts w:ascii="Times New Roman"/>
                <w:sz w:val="21"/>
              </w:rPr>
            </w:pPr>
            <w:r>
              <w:rPr>
                <w:rFonts w:ascii="Times New Roman"/>
                <w:sz w:val="21"/>
              </w:rPr>
              <w:t>16.0</w:t>
            </w:r>
          </w:p>
        </w:tc>
        <w:tc>
          <w:tcPr>
            <w:tcW w:w="509" w:type="dxa"/>
          </w:tcPr>
          <w:p>
            <w:pPr>
              <w:pStyle w:val="TableParagraph"/>
              <w:spacing w:before="43"/>
              <w:ind w:right="59"/>
              <w:jc w:val="right"/>
              <w:rPr>
                <w:rFonts w:ascii="Times New Roman"/>
                <w:sz w:val="21"/>
              </w:rPr>
            </w:pPr>
            <w:r>
              <w:rPr>
                <w:rFonts w:ascii="Times New Roman"/>
                <w:sz w:val="21"/>
              </w:rPr>
              <w:t>23.7</w:t>
            </w:r>
          </w:p>
        </w:tc>
        <w:tc>
          <w:tcPr>
            <w:tcW w:w="845" w:type="dxa"/>
          </w:tcPr>
          <w:p>
            <w:pPr>
              <w:pStyle w:val="TableParagraph"/>
              <w:spacing w:before="43"/>
              <w:ind w:left="218" w:right="207"/>
              <w:jc w:val="center"/>
              <w:rPr>
                <w:rFonts w:ascii="Times New Roman"/>
                <w:sz w:val="21"/>
              </w:rPr>
            </w:pPr>
            <w:r>
              <w:rPr>
                <w:rFonts w:ascii="Times New Roman"/>
                <w:sz w:val="21"/>
              </w:rPr>
              <w:t>38.9</w:t>
            </w:r>
          </w:p>
        </w:tc>
        <w:tc>
          <w:tcPr>
            <w:tcW w:w="845" w:type="dxa"/>
          </w:tcPr>
          <w:p>
            <w:pPr>
              <w:pStyle w:val="TableParagraph"/>
              <w:spacing w:before="43"/>
              <w:ind w:left="217" w:right="207"/>
              <w:jc w:val="center"/>
              <w:rPr>
                <w:rFonts w:ascii="Times New Roman"/>
                <w:sz w:val="21"/>
              </w:rPr>
            </w:pPr>
            <w:r>
              <w:rPr>
                <w:rFonts w:ascii="Times New Roman"/>
                <w:sz w:val="21"/>
              </w:rPr>
              <w:t>57.3</w:t>
            </w:r>
          </w:p>
        </w:tc>
        <w:tc>
          <w:tcPr>
            <w:tcW w:w="492" w:type="dxa"/>
          </w:tcPr>
          <w:p>
            <w:pPr>
              <w:pStyle w:val="TableParagraph"/>
              <w:spacing w:before="43"/>
              <w:ind w:right="16"/>
              <w:jc w:val="right"/>
              <w:rPr>
                <w:rFonts w:ascii="Times New Roman"/>
                <w:sz w:val="21"/>
              </w:rPr>
            </w:pPr>
            <w:r>
              <w:rPr>
                <w:rFonts w:ascii="Times New Roman"/>
                <w:sz w:val="21"/>
              </w:rPr>
              <w:t>55.9</w:t>
            </w:r>
          </w:p>
        </w:tc>
        <w:tc>
          <w:tcPr>
            <w:tcW w:w="576" w:type="dxa"/>
          </w:tcPr>
          <w:p>
            <w:pPr>
              <w:pStyle w:val="TableParagraph"/>
              <w:spacing w:before="43"/>
              <w:ind w:right="20"/>
              <w:jc w:val="right"/>
              <w:rPr>
                <w:rFonts w:ascii="Times New Roman"/>
                <w:sz w:val="21"/>
              </w:rPr>
            </w:pPr>
            <w:r>
              <w:rPr>
                <w:rFonts w:ascii="Times New Roman"/>
                <w:sz w:val="21"/>
              </w:rPr>
              <w:t>52.5</w:t>
            </w:r>
          </w:p>
        </w:tc>
        <w:tc>
          <w:tcPr>
            <w:tcW w:w="605" w:type="dxa"/>
          </w:tcPr>
          <w:p>
            <w:pPr>
              <w:pStyle w:val="TableParagraph"/>
              <w:spacing w:before="43"/>
              <w:ind w:right="19"/>
              <w:jc w:val="right"/>
              <w:rPr>
                <w:rFonts w:ascii="Times New Roman"/>
                <w:sz w:val="21"/>
              </w:rPr>
            </w:pPr>
            <w:r>
              <w:rPr>
                <w:rFonts w:ascii="Times New Roman"/>
                <w:sz w:val="21"/>
              </w:rPr>
              <w:t>48.2</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37.3</w:t>
            </w:r>
          </w:p>
        </w:tc>
        <w:tc>
          <w:tcPr>
            <w:tcW w:w="519" w:type="dxa"/>
          </w:tcPr>
          <w:p>
            <w:pPr>
              <w:pStyle w:val="TableParagraph"/>
              <w:spacing w:before="43"/>
              <w:ind w:right="65"/>
              <w:jc w:val="right"/>
              <w:rPr>
                <w:rFonts w:ascii="Times New Roman"/>
                <w:sz w:val="21"/>
              </w:rPr>
            </w:pPr>
            <w:r>
              <w:rPr>
                <w:rFonts w:ascii="Times New Roman"/>
                <w:sz w:val="21"/>
              </w:rPr>
              <w:t>35.9</w:t>
            </w:r>
          </w:p>
        </w:tc>
        <w:tc>
          <w:tcPr>
            <w:tcW w:w="521" w:type="dxa"/>
          </w:tcPr>
          <w:p>
            <w:pPr>
              <w:pStyle w:val="TableParagraph"/>
              <w:spacing w:before="43"/>
              <w:ind w:left="51" w:right="51"/>
              <w:jc w:val="center"/>
              <w:rPr>
                <w:rFonts w:ascii="Times New Roman"/>
                <w:sz w:val="21"/>
              </w:rPr>
            </w:pPr>
            <w:r>
              <w:rPr>
                <w:rFonts w:ascii="Times New Roman"/>
                <w:sz w:val="21"/>
              </w:rPr>
              <w:t>32.5</w:t>
            </w:r>
          </w:p>
        </w:tc>
        <w:tc>
          <w:tcPr>
            <w:tcW w:w="519" w:type="dxa"/>
          </w:tcPr>
          <w:p>
            <w:pPr>
              <w:pStyle w:val="TableParagraph"/>
              <w:spacing w:before="43"/>
              <w:ind w:right="66"/>
              <w:jc w:val="right"/>
              <w:rPr>
                <w:rFonts w:ascii="Times New Roman"/>
                <w:sz w:val="21"/>
              </w:rPr>
            </w:pPr>
            <w:r>
              <w:rPr>
                <w:rFonts w:ascii="Times New Roman"/>
                <w:sz w:val="21"/>
              </w:rPr>
              <w:t>28.2</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bottom w:val="single" w:sz="8" w:space="0" w:color="000000"/>
            </w:tcBorders>
          </w:tcPr>
          <w:p>
            <w:pPr>
              <w:pStyle w:val="TableParagraph"/>
              <w:spacing w:before="43"/>
              <w:ind w:left="143" w:right="113"/>
              <w:jc w:val="center"/>
              <w:rPr>
                <w:rFonts w:ascii="Times New Roman"/>
                <w:sz w:val="21"/>
              </w:rPr>
            </w:pPr>
            <w:r>
              <w:rPr>
                <w:rFonts w:ascii="Times New Roman"/>
                <w:sz w:val="21"/>
              </w:rPr>
              <w:t>26</w:t>
            </w:r>
          </w:p>
        </w:tc>
        <w:tc>
          <w:tcPr>
            <w:tcW w:w="1863" w:type="dxa"/>
            <w:tcBorders>
              <w:bottom w:val="single" w:sz="8" w:space="0" w:color="000000"/>
            </w:tcBorders>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XY003</w:t>
            </w:r>
          </w:p>
        </w:tc>
        <w:tc>
          <w:tcPr>
            <w:tcW w:w="845" w:type="dxa"/>
            <w:tcBorders>
              <w:bottom w:val="single" w:sz="8" w:space="0" w:color="000000"/>
            </w:tcBorders>
          </w:tcPr>
          <w:p>
            <w:pPr>
              <w:pStyle w:val="TableParagraph"/>
              <w:spacing w:before="43"/>
              <w:ind w:left="218" w:right="206"/>
              <w:jc w:val="center"/>
              <w:rPr>
                <w:rFonts w:ascii="Times New Roman"/>
                <w:sz w:val="21"/>
              </w:rPr>
            </w:pPr>
            <w:r>
              <w:rPr>
                <w:rFonts w:ascii="Times New Roman"/>
                <w:sz w:val="21"/>
              </w:rPr>
              <w:t>13.7</w:t>
            </w:r>
          </w:p>
        </w:tc>
        <w:tc>
          <w:tcPr>
            <w:tcW w:w="845" w:type="dxa"/>
            <w:tcBorders>
              <w:bottom w:val="single" w:sz="8" w:space="0" w:color="000000"/>
            </w:tcBorders>
          </w:tcPr>
          <w:p>
            <w:pPr>
              <w:pStyle w:val="TableParagraph"/>
              <w:spacing w:before="43"/>
              <w:ind w:left="218" w:right="207"/>
              <w:jc w:val="center"/>
              <w:rPr>
                <w:rFonts w:ascii="Times New Roman"/>
                <w:sz w:val="21"/>
              </w:rPr>
            </w:pPr>
            <w:r>
              <w:rPr>
                <w:rFonts w:ascii="Times New Roman"/>
                <w:sz w:val="21"/>
              </w:rPr>
              <w:t>13.2</w:t>
            </w:r>
          </w:p>
        </w:tc>
        <w:tc>
          <w:tcPr>
            <w:tcW w:w="509" w:type="dxa"/>
            <w:tcBorders>
              <w:bottom w:val="single" w:sz="8" w:space="0" w:color="000000"/>
            </w:tcBorders>
          </w:tcPr>
          <w:p>
            <w:pPr>
              <w:pStyle w:val="TableParagraph"/>
              <w:spacing w:before="43"/>
              <w:ind w:right="59"/>
              <w:jc w:val="right"/>
              <w:rPr>
                <w:rFonts w:ascii="Times New Roman"/>
                <w:sz w:val="21"/>
              </w:rPr>
            </w:pPr>
            <w:r>
              <w:rPr>
                <w:rFonts w:ascii="Times New Roman"/>
                <w:sz w:val="21"/>
              </w:rPr>
              <w:t>23.7</w:t>
            </w:r>
          </w:p>
        </w:tc>
        <w:tc>
          <w:tcPr>
            <w:tcW w:w="845" w:type="dxa"/>
            <w:tcBorders>
              <w:bottom w:val="single" w:sz="8" w:space="0" w:color="000000"/>
            </w:tcBorders>
          </w:tcPr>
          <w:p>
            <w:pPr>
              <w:pStyle w:val="TableParagraph"/>
              <w:spacing w:before="43"/>
              <w:ind w:left="218" w:right="207"/>
              <w:jc w:val="center"/>
              <w:rPr>
                <w:rFonts w:ascii="Times New Roman"/>
                <w:sz w:val="21"/>
              </w:rPr>
            </w:pPr>
            <w:r>
              <w:rPr>
                <w:rFonts w:ascii="Times New Roman"/>
                <w:sz w:val="21"/>
              </w:rPr>
              <w:t>41.7</w:t>
            </w:r>
          </w:p>
        </w:tc>
        <w:tc>
          <w:tcPr>
            <w:tcW w:w="845" w:type="dxa"/>
            <w:tcBorders>
              <w:bottom w:val="single" w:sz="8" w:space="0" w:color="000000"/>
            </w:tcBorders>
          </w:tcPr>
          <w:p>
            <w:pPr>
              <w:pStyle w:val="TableParagraph"/>
              <w:spacing w:before="43"/>
              <w:ind w:left="217" w:right="207"/>
              <w:jc w:val="center"/>
              <w:rPr>
                <w:rFonts w:ascii="Times New Roman"/>
                <w:sz w:val="21"/>
              </w:rPr>
            </w:pPr>
            <w:r>
              <w:rPr>
                <w:rFonts w:ascii="Times New Roman"/>
                <w:sz w:val="21"/>
              </w:rPr>
              <w:t>57.3</w:t>
            </w:r>
          </w:p>
        </w:tc>
        <w:tc>
          <w:tcPr>
            <w:tcW w:w="492" w:type="dxa"/>
            <w:tcBorders>
              <w:bottom w:val="single" w:sz="8" w:space="0" w:color="000000"/>
            </w:tcBorders>
          </w:tcPr>
          <w:p>
            <w:pPr>
              <w:pStyle w:val="TableParagraph"/>
              <w:spacing w:before="43"/>
              <w:ind w:right="16"/>
              <w:jc w:val="right"/>
              <w:rPr>
                <w:rFonts w:ascii="Times New Roman"/>
                <w:sz w:val="21"/>
              </w:rPr>
            </w:pPr>
            <w:r>
              <w:rPr>
                <w:rFonts w:ascii="Times New Roman"/>
                <w:sz w:val="21"/>
              </w:rPr>
              <w:t>57.6</w:t>
            </w:r>
          </w:p>
        </w:tc>
        <w:tc>
          <w:tcPr>
            <w:tcW w:w="576" w:type="dxa"/>
            <w:tcBorders>
              <w:bottom w:val="single" w:sz="8" w:space="0" w:color="000000"/>
            </w:tcBorders>
          </w:tcPr>
          <w:p>
            <w:pPr>
              <w:pStyle w:val="TableParagraph"/>
              <w:spacing w:before="43"/>
              <w:ind w:right="20"/>
              <w:jc w:val="right"/>
              <w:rPr>
                <w:rFonts w:ascii="Times New Roman"/>
                <w:sz w:val="21"/>
              </w:rPr>
            </w:pPr>
            <w:r>
              <w:rPr>
                <w:rFonts w:ascii="Times New Roman"/>
                <w:sz w:val="21"/>
              </w:rPr>
              <w:t>52.5</w:t>
            </w:r>
          </w:p>
        </w:tc>
        <w:tc>
          <w:tcPr>
            <w:tcW w:w="605" w:type="dxa"/>
            <w:tcBorders>
              <w:bottom w:val="single" w:sz="8" w:space="0" w:color="000000"/>
            </w:tcBorders>
          </w:tcPr>
          <w:p>
            <w:pPr>
              <w:pStyle w:val="TableParagraph"/>
              <w:spacing w:before="43"/>
              <w:ind w:right="19"/>
              <w:jc w:val="right"/>
              <w:rPr>
                <w:rFonts w:ascii="Times New Roman"/>
                <w:sz w:val="21"/>
              </w:rPr>
            </w:pPr>
            <w:r>
              <w:rPr>
                <w:rFonts w:ascii="Times New Roman"/>
                <w:sz w:val="21"/>
              </w:rPr>
              <w:t>47.6</w:t>
            </w:r>
          </w:p>
        </w:tc>
        <w:tc>
          <w:tcPr>
            <w:tcW w:w="965" w:type="dxa"/>
            <w:tcBorders>
              <w:bottom w:val="single" w:sz="8" w:space="0" w:color="000000"/>
            </w:tcBorders>
          </w:tcPr>
          <w:p>
            <w:pPr>
              <w:pStyle w:val="TableParagraph"/>
              <w:spacing w:before="43"/>
              <w:ind w:left="352" w:right="352"/>
              <w:jc w:val="center"/>
              <w:rPr>
                <w:rFonts w:ascii="Times New Roman"/>
                <w:sz w:val="21"/>
              </w:rPr>
            </w:pPr>
            <w:r>
              <w:rPr>
                <w:rFonts w:ascii="Times New Roman"/>
                <w:sz w:val="21"/>
              </w:rPr>
              <w:t>20</w:t>
            </w:r>
          </w:p>
        </w:tc>
        <w:tc>
          <w:tcPr>
            <w:tcW w:w="485" w:type="dxa"/>
            <w:tcBorders>
              <w:bottom w:val="single" w:sz="8" w:space="0" w:color="000000"/>
            </w:tcBorders>
          </w:tcPr>
          <w:p>
            <w:pPr>
              <w:pStyle w:val="TableParagraph"/>
              <w:spacing w:before="43"/>
              <w:ind w:left="35" w:right="31"/>
              <w:jc w:val="center"/>
              <w:rPr>
                <w:rFonts w:ascii="Times New Roman"/>
                <w:sz w:val="21"/>
              </w:rPr>
            </w:pPr>
            <w:r>
              <w:rPr>
                <w:rFonts w:ascii="Times New Roman"/>
                <w:sz w:val="21"/>
              </w:rPr>
              <w:t>37.3</w:t>
            </w:r>
          </w:p>
        </w:tc>
        <w:tc>
          <w:tcPr>
            <w:tcW w:w="519" w:type="dxa"/>
            <w:tcBorders>
              <w:bottom w:val="single" w:sz="8" w:space="0" w:color="000000"/>
            </w:tcBorders>
          </w:tcPr>
          <w:p>
            <w:pPr>
              <w:pStyle w:val="TableParagraph"/>
              <w:spacing w:before="43"/>
              <w:ind w:right="65"/>
              <w:jc w:val="right"/>
              <w:rPr>
                <w:rFonts w:ascii="Times New Roman"/>
                <w:sz w:val="21"/>
              </w:rPr>
            </w:pPr>
            <w:r>
              <w:rPr>
                <w:rFonts w:ascii="Times New Roman"/>
                <w:sz w:val="21"/>
              </w:rPr>
              <w:t>37.6</w:t>
            </w:r>
          </w:p>
        </w:tc>
        <w:tc>
          <w:tcPr>
            <w:tcW w:w="521" w:type="dxa"/>
            <w:tcBorders>
              <w:bottom w:val="single" w:sz="8" w:space="0" w:color="000000"/>
            </w:tcBorders>
          </w:tcPr>
          <w:p>
            <w:pPr>
              <w:pStyle w:val="TableParagraph"/>
              <w:spacing w:before="43"/>
              <w:ind w:left="51" w:right="51"/>
              <w:jc w:val="center"/>
              <w:rPr>
                <w:rFonts w:ascii="Times New Roman"/>
                <w:sz w:val="21"/>
              </w:rPr>
            </w:pPr>
            <w:r>
              <w:rPr>
                <w:rFonts w:ascii="Times New Roman"/>
                <w:sz w:val="21"/>
              </w:rPr>
              <w:t>32.5</w:t>
            </w:r>
          </w:p>
        </w:tc>
        <w:tc>
          <w:tcPr>
            <w:tcW w:w="519" w:type="dxa"/>
            <w:tcBorders>
              <w:bottom w:val="single" w:sz="8" w:space="0" w:color="000000"/>
            </w:tcBorders>
          </w:tcPr>
          <w:p>
            <w:pPr>
              <w:pStyle w:val="TableParagraph"/>
              <w:spacing w:before="43"/>
              <w:ind w:right="66"/>
              <w:jc w:val="right"/>
              <w:rPr>
                <w:rFonts w:ascii="Times New Roman"/>
                <w:sz w:val="21"/>
              </w:rPr>
            </w:pPr>
            <w:r>
              <w:rPr>
                <w:rFonts w:ascii="Times New Roman"/>
                <w:sz w:val="21"/>
              </w:rPr>
              <w:t>27.6</w:t>
            </w:r>
          </w:p>
        </w:tc>
        <w:tc>
          <w:tcPr>
            <w:tcW w:w="519" w:type="dxa"/>
            <w:tcBorders>
              <w:bottom w:val="single" w:sz="8" w:space="0" w:color="000000"/>
            </w:tcBorders>
          </w:tcPr>
          <w:p>
            <w:pPr>
              <w:pStyle w:val="TableParagraph"/>
              <w:spacing w:before="43"/>
              <w:ind w:right="1"/>
              <w:jc w:val="center"/>
              <w:rPr>
                <w:rFonts w:ascii="Times New Roman"/>
                <w:sz w:val="21"/>
              </w:rPr>
            </w:pPr>
            <w:r>
              <w:rPr>
                <w:rFonts w:ascii="Times New Roman"/>
                <w:w w:val="100"/>
                <w:sz w:val="21"/>
              </w:rPr>
              <w:t>1</w:t>
            </w:r>
          </w:p>
        </w:tc>
        <w:tc>
          <w:tcPr>
            <w:tcW w:w="519" w:type="dxa"/>
            <w:tcBorders>
              <w:bottom w:val="single" w:sz="8" w:space="0" w:color="000000"/>
            </w:tcBorders>
          </w:tcPr>
          <w:p>
            <w:pPr>
              <w:pStyle w:val="TableParagraph"/>
              <w:spacing w:before="43"/>
              <w:ind w:right="2"/>
              <w:jc w:val="center"/>
              <w:rPr>
                <w:rFonts w:ascii="Times New Roman"/>
                <w:sz w:val="21"/>
              </w:rPr>
            </w:pPr>
            <w:r>
              <w:rPr>
                <w:rFonts w:ascii="Times New Roman"/>
                <w:w w:val="100"/>
                <w:sz w:val="21"/>
              </w:rPr>
              <w:t>1</w:t>
            </w:r>
          </w:p>
        </w:tc>
        <w:tc>
          <w:tcPr>
            <w:tcW w:w="519" w:type="dxa"/>
            <w:tcBorders>
              <w:bottom w:val="single" w:sz="8" w:space="0" w:color="000000"/>
            </w:tcBorders>
          </w:tcPr>
          <w:p>
            <w:pPr>
              <w:pStyle w:val="TableParagraph"/>
              <w:spacing w:before="43"/>
              <w:ind w:right="1"/>
              <w:jc w:val="center"/>
              <w:rPr>
                <w:rFonts w:ascii="Times New Roman"/>
                <w:sz w:val="21"/>
              </w:rPr>
            </w:pPr>
            <w:r>
              <w:rPr>
                <w:rFonts w:ascii="Times New Roman"/>
                <w:w w:val="100"/>
                <w:sz w:val="21"/>
              </w:rPr>
              <w:t>1</w:t>
            </w:r>
          </w:p>
        </w:tc>
        <w:tc>
          <w:tcPr>
            <w:tcW w:w="434" w:type="dxa"/>
            <w:tcBorders>
              <w:bottom w:val="single" w:sz="8" w:space="0" w:color="000000"/>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bl>
    <w:p>
      <w:pPr>
        <w:spacing w:after="0"/>
        <w:jc w:val="center"/>
        <w:rPr>
          <w:rFonts w:ascii="Times New Roman"/>
          <w:sz w:val="21"/>
        </w:rPr>
        <w:sectPr>
          <w:pgSz w:w="16840" w:h="11910" w:orient="landscape"/>
          <w:pgMar w:header="874" w:footer="1081" w:top="1180" w:bottom="1280" w:left="1300" w:right="1340"/>
        </w:sectPr>
      </w:pPr>
    </w:p>
    <w:p>
      <w:pPr>
        <w:pStyle w:val="BodyText"/>
        <w:spacing w:before="11"/>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526"/>
        <w:gridCol w:w="1863"/>
        <w:gridCol w:w="845"/>
        <w:gridCol w:w="845"/>
        <w:gridCol w:w="509"/>
        <w:gridCol w:w="845"/>
        <w:gridCol w:w="845"/>
        <w:gridCol w:w="492"/>
        <w:gridCol w:w="576"/>
        <w:gridCol w:w="605"/>
        <w:gridCol w:w="965"/>
        <w:gridCol w:w="485"/>
        <w:gridCol w:w="519"/>
        <w:gridCol w:w="521"/>
        <w:gridCol w:w="519"/>
        <w:gridCol w:w="519"/>
        <w:gridCol w:w="519"/>
        <w:gridCol w:w="519"/>
        <w:gridCol w:w="434"/>
      </w:tblGrid>
      <w:tr>
        <w:trPr>
          <w:trHeight w:val="321" w:hRule="atLeast"/>
        </w:trPr>
        <w:tc>
          <w:tcPr>
            <w:tcW w:w="1020" w:type="dxa"/>
            <w:vMerge w:val="restart"/>
            <w:tcBorders>
              <w:right w:val="double" w:sz="1" w:space="0" w:color="000000"/>
            </w:tcBorders>
          </w:tcPr>
          <w:p>
            <w:pPr>
              <w:pStyle w:val="TableParagraph"/>
              <w:rPr>
                <w:rFonts w:ascii="Times New Roman"/>
                <w:sz w:val="20"/>
              </w:rPr>
            </w:pPr>
          </w:p>
        </w:tc>
        <w:tc>
          <w:tcPr>
            <w:tcW w:w="526" w:type="dxa"/>
            <w:tcBorders>
              <w:top w:val="double" w:sz="1" w:space="0" w:color="000000"/>
              <w:left w:val="double" w:sz="1" w:space="0" w:color="000000"/>
            </w:tcBorders>
          </w:tcPr>
          <w:p>
            <w:pPr>
              <w:pStyle w:val="TableParagraph"/>
              <w:spacing w:before="39"/>
              <w:ind w:left="143" w:right="113"/>
              <w:jc w:val="center"/>
              <w:rPr>
                <w:rFonts w:ascii="Times New Roman"/>
                <w:sz w:val="21"/>
              </w:rPr>
            </w:pPr>
            <w:r>
              <w:rPr>
                <w:rFonts w:ascii="Times New Roman"/>
                <w:sz w:val="21"/>
              </w:rPr>
              <w:t>27</w:t>
            </w:r>
          </w:p>
        </w:tc>
        <w:tc>
          <w:tcPr>
            <w:tcW w:w="1863" w:type="dxa"/>
            <w:tcBorders>
              <w:top w:val="double" w:sz="1" w:space="0" w:color="000000"/>
            </w:tcBorders>
          </w:tcPr>
          <w:p>
            <w:pPr>
              <w:pStyle w:val="TableParagraph"/>
              <w:spacing w:before="25"/>
              <w:ind w:left="23" w:right="15"/>
              <w:jc w:val="center"/>
              <w:rPr>
                <w:rFonts w:ascii="Times New Roman" w:eastAsia="Times New Roman"/>
                <w:sz w:val="21"/>
              </w:rPr>
            </w:pPr>
            <w:r>
              <w:rPr>
                <w:sz w:val="21"/>
              </w:rPr>
              <w:t>平板硫化机 </w:t>
            </w:r>
            <w:r>
              <w:rPr>
                <w:rFonts w:ascii="Times New Roman" w:eastAsia="Times New Roman"/>
                <w:sz w:val="21"/>
              </w:rPr>
              <w:t>XY004</w:t>
            </w:r>
          </w:p>
        </w:tc>
        <w:tc>
          <w:tcPr>
            <w:tcW w:w="845" w:type="dxa"/>
            <w:tcBorders>
              <w:top w:val="double" w:sz="1" w:space="0" w:color="000000"/>
            </w:tcBorders>
          </w:tcPr>
          <w:p>
            <w:pPr>
              <w:pStyle w:val="TableParagraph"/>
              <w:spacing w:before="39"/>
              <w:ind w:right="224"/>
              <w:jc w:val="right"/>
              <w:rPr>
                <w:rFonts w:ascii="Times New Roman"/>
                <w:sz w:val="21"/>
              </w:rPr>
            </w:pPr>
            <w:r>
              <w:rPr>
                <w:rFonts w:ascii="Times New Roman"/>
                <w:sz w:val="21"/>
              </w:rPr>
              <w:t>13.6</w:t>
            </w:r>
          </w:p>
        </w:tc>
        <w:tc>
          <w:tcPr>
            <w:tcW w:w="845" w:type="dxa"/>
            <w:tcBorders>
              <w:top w:val="double" w:sz="1" w:space="0" w:color="000000"/>
            </w:tcBorders>
          </w:tcPr>
          <w:p>
            <w:pPr>
              <w:pStyle w:val="TableParagraph"/>
              <w:spacing w:before="39"/>
              <w:ind w:left="218" w:right="207"/>
              <w:jc w:val="center"/>
              <w:rPr>
                <w:rFonts w:ascii="Times New Roman"/>
                <w:sz w:val="21"/>
              </w:rPr>
            </w:pPr>
            <w:r>
              <w:rPr>
                <w:rFonts w:ascii="Times New Roman"/>
                <w:sz w:val="21"/>
              </w:rPr>
              <w:t>10.3</w:t>
            </w:r>
          </w:p>
        </w:tc>
        <w:tc>
          <w:tcPr>
            <w:tcW w:w="509" w:type="dxa"/>
            <w:tcBorders>
              <w:top w:val="double" w:sz="1" w:space="0" w:color="000000"/>
            </w:tcBorders>
          </w:tcPr>
          <w:p>
            <w:pPr>
              <w:pStyle w:val="TableParagraph"/>
              <w:spacing w:before="39"/>
              <w:ind w:left="48" w:right="42"/>
              <w:jc w:val="center"/>
              <w:rPr>
                <w:rFonts w:ascii="Times New Roman"/>
                <w:sz w:val="21"/>
              </w:rPr>
            </w:pPr>
            <w:r>
              <w:rPr>
                <w:rFonts w:ascii="Times New Roman"/>
                <w:sz w:val="21"/>
              </w:rPr>
              <w:t>23.8</w:t>
            </w:r>
          </w:p>
        </w:tc>
        <w:tc>
          <w:tcPr>
            <w:tcW w:w="845" w:type="dxa"/>
            <w:tcBorders>
              <w:top w:val="double" w:sz="1" w:space="0" w:color="000000"/>
            </w:tcBorders>
          </w:tcPr>
          <w:p>
            <w:pPr>
              <w:pStyle w:val="TableParagraph"/>
              <w:spacing w:before="39"/>
              <w:ind w:left="218" w:right="207"/>
              <w:jc w:val="center"/>
              <w:rPr>
                <w:rFonts w:ascii="Times New Roman"/>
                <w:sz w:val="21"/>
              </w:rPr>
            </w:pPr>
            <w:r>
              <w:rPr>
                <w:rFonts w:ascii="Times New Roman"/>
                <w:sz w:val="21"/>
              </w:rPr>
              <w:t>44.5</w:t>
            </w:r>
          </w:p>
        </w:tc>
        <w:tc>
          <w:tcPr>
            <w:tcW w:w="845" w:type="dxa"/>
            <w:tcBorders>
              <w:top w:val="double" w:sz="1" w:space="0" w:color="000000"/>
            </w:tcBorders>
          </w:tcPr>
          <w:p>
            <w:pPr>
              <w:pStyle w:val="TableParagraph"/>
              <w:spacing w:before="39"/>
              <w:ind w:left="217" w:right="207"/>
              <w:jc w:val="center"/>
              <w:rPr>
                <w:rFonts w:ascii="Times New Roman"/>
                <w:sz w:val="21"/>
              </w:rPr>
            </w:pPr>
            <w:r>
              <w:rPr>
                <w:rFonts w:ascii="Times New Roman"/>
                <w:sz w:val="21"/>
              </w:rPr>
              <w:t>57.3</w:t>
            </w:r>
          </w:p>
        </w:tc>
        <w:tc>
          <w:tcPr>
            <w:tcW w:w="492" w:type="dxa"/>
            <w:tcBorders>
              <w:top w:val="double" w:sz="1" w:space="0" w:color="000000"/>
            </w:tcBorders>
          </w:tcPr>
          <w:p>
            <w:pPr>
              <w:pStyle w:val="TableParagraph"/>
              <w:spacing w:before="39"/>
              <w:ind w:right="16"/>
              <w:jc w:val="right"/>
              <w:rPr>
                <w:rFonts w:ascii="Times New Roman"/>
                <w:sz w:val="21"/>
              </w:rPr>
            </w:pPr>
            <w:r>
              <w:rPr>
                <w:rFonts w:ascii="Times New Roman"/>
                <w:sz w:val="21"/>
              </w:rPr>
              <w:t>59.7</w:t>
            </w:r>
          </w:p>
        </w:tc>
        <w:tc>
          <w:tcPr>
            <w:tcW w:w="576" w:type="dxa"/>
            <w:tcBorders>
              <w:top w:val="double" w:sz="1" w:space="0" w:color="000000"/>
            </w:tcBorders>
          </w:tcPr>
          <w:p>
            <w:pPr>
              <w:pStyle w:val="TableParagraph"/>
              <w:spacing w:before="39"/>
              <w:ind w:right="20"/>
              <w:jc w:val="right"/>
              <w:rPr>
                <w:rFonts w:ascii="Times New Roman"/>
                <w:sz w:val="21"/>
              </w:rPr>
            </w:pPr>
            <w:r>
              <w:rPr>
                <w:rFonts w:ascii="Times New Roman"/>
                <w:sz w:val="21"/>
              </w:rPr>
              <w:t>52.5</w:t>
            </w:r>
          </w:p>
        </w:tc>
        <w:tc>
          <w:tcPr>
            <w:tcW w:w="605" w:type="dxa"/>
            <w:tcBorders>
              <w:top w:val="double" w:sz="1" w:space="0" w:color="000000"/>
            </w:tcBorders>
          </w:tcPr>
          <w:p>
            <w:pPr>
              <w:pStyle w:val="TableParagraph"/>
              <w:spacing w:before="39"/>
              <w:ind w:right="19"/>
              <w:jc w:val="right"/>
              <w:rPr>
                <w:rFonts w:ascii="Times New Roman"/>
                <w:sz w:val="21"/>
              </w:rPr>
            </w:pPr>
            <w:r>
              <w:rPr>
                <w:rFonts w:ascii="Times New Roman"/>
                <w:sz w:val="21"/>
              </w:rPr>
              <w:t>47.0</w:t>
            </w:r>
          </w:p>
        </w:tc>
        <w:tc>
          <w:tcPr>
            <w:tcW w:w="965" w:type="dxa"/>
            <w:tcBorders>
              <w:top w:val="double" w:sz="1" w:space="0" w:color="000000"/>
            </w:tcBorders>
          </w:tcPr>
          <w:p>
            <w:pPr>
              <w:pStyle w:val="TableParagraph"/>
              <w:spacing w:before="39"/>
              <w:ind w:left="352" w:right="352"/>
              <w:jc w:val="center"/>
              <w:rPr>
                <w:rFonts w:ascii="Times New Roman"/>
                <w:sz w:val="21"/>
              </w:rPr>
            </w:pPr>
            <w:r>
              <w:rPr>
                <w:rFonts w:ascii="Times New Roman"/>
                <w:sz w:val="21"/>
              </w:rPr>
              <w:t>20</w:t>
            </w:r>
          </w:p>
        </w:tc>
        <w:tc>
          <w:tcPr>
            <w:tcW w:w="485" w:type="dxa"/>
          </w:tcPr>
          <w:p>
            <w:pPr>
              <w:pStyle w:val="TableParagraph"/>
              <w:spacing w:before="39"/>
              <w:ind w:left="35" w:right="31"/>
              <w:jc w:val="center"/>
              <w:rPr>
                <w:rFonts w:ascii="Times New Roman"/>
                <w:sz w:val="21"/>
              </w:rPr>
            </w:pPr>
            <w:r>
              <w:rPr>
                <w:rFonts w:ascii="Times New Roman"/>
                <w:sz w:val="21"/>
              </w:rPr>
              <w:t>37.3</w:t>
            </w:r>
          </w:p>
        </w:tc>
        <w:tc>
          <w:tcPr>
            <w:tcW w:w="519" w:type="dxa"/>
          </w:tcPr>
          <w:p>
            <w:pPr>
              <w:pStyle w:val="TableParagraph"/>
              <w:spacing w:before="39"/>
              <w:ind w:right="65"/>
              <w:jc w:val="right"/>
              <w:rPr>
                <w:rFonts w:ascii="Times New Roman"/>
                <w:sz w:val="21"/>
              </w:rPr>
            </w:pPr>
            <w:r>
              <w:rPr>
                <w:rFonts w:ascii="Times New Roman"/>
                <w:sz w:val="21"/>
              </w:rPr>
              <w:t>39.7</w:t>
            </w:r>
          </w:p>
        </w:tc>
        <w:tc>
          <w:tcPr>
            <w:tcW w:w="521" w:type="dxa"/>
          </w:tcPr>
          <w:p>
            <w:pPr>
              <w:pStyle w:val="TableParagraph"/>
              <w:spacing w:before="39"/>
              <w:ind w:left="51" w:right="51"/>
              <w:jc w:val="center"/>
              <w:rPr>
                <w:rFonts w:ascii="Times New Roman"/>
                <w:sz w:val="21"/>
              </w:rPr>
            </w:pPr>
            <w:r>
              <w:rPr>
                <w:rFonts w:ascii="Times New Roman"/>
                <w:sz w:val="21"/>
              </w:rPr>
              <w:t>32.5</w:t>
            </w:r>
          </w:p>
        </w:tc>
        <w:tc>
          <w:tcPr>
            <w:tcW w:w="519" w:type="dxa"/>
          </w:tcPr>
          <w:p>
            <w:pPr>
              <w:pStyle w:val="TableParagraph"/>
              <w:spacing w:before="39"/>
              <w:ind w:right="66"/>
              <w:jc w:val="right"/>
              <w:rPr>
                <w:rFonts w:ascii="Times New Roman"/>
                <w:sz w:val="21"/>
              </w:rPr>
            </w:pPr>
            <w:r>
              <w:rPr>
                <w:rFonts w:ascii="Times New Roman"/>
                <w:sz w:val="21"/>
              </w:rPr>
              <w:t>27.0</w:t>
            </w:r>
          </w:p>
        </w:tc>
        <w:tc>
          <w:tcPr>
            <w:tcW w:w="519" w:type="dxa"/>
            <w:tcBorders>
              <w:top w:val="double" w:sz="1" w:space="0" w:color="000000"/>
            </w:tcBorders>
          </w:tcPr>
          <w:p>
            <w:pPr>
              <w:pStyle w:val="TableParagraph"/>
              <w:spacing w:before="39"/>
              <w:ind w:right="1"/>
              <w:jc w:val="center"/>
              <w:rPr>
                <w:rFonts w:ascii="Times New Roman"/>
                <w:sz w:val="21"/>
              </w:rPr>
            </w:pPr>
            <w:r>
              <w:rPr>
                <w:rFonts w:ascii="Times New Roman"/>
                <w:w w:val="100"/>
                <w:sz w:val="21"/>
              </w:rPr>
              <w:t>1</w:t>
            </w:r>
          </w:p>
        </w:tc>
        <w:tc>
          <w:tcPr>
            <w:tcW w:w="519" w:type="dxa"/>
            <w:tcBorders>
              <w:top w:val="double" w:sz="1" w:space="0" w:color="000000"/>
            </w:tcBorders>
          </w:tcPr>
          <w:p>
            <w:pPr>
              <w:pStyle w:val="TableParagraph"/>
              <w:spacing w:before="39"/>
              <w:ind w:right="2"/>
              <w:jc w:val="center"/>
              <w:rPr>
                <w:rFonts w:ascii="Times New Roman"/>
                <w:sz w:val="21"/>
              </w:rPr>
            </w:pPr>
            <w:r>
              <w:rPr>
                <w:rFonts w:ascii="Times New Roman"/>
                <w:w w:val="100"/>
                <w:sz w:val="21"/>
              </w:rPr>
              <w:t>1</w:t>
            </w:r>
          </w:p>
        </w:tc>
        <w:tc>
          <w:tcPr>
            <w:tcW w:w="519" w:type="dxa"/>
            <w:tcBorders>
              <w:top w:val="double" w:sz="1" w:space="0" w:color="000000"/>
            </w:tcBorders>
          </w:tcPr>
          <w:p>
            <w:pPr>
              <w:pStyle w:val="TableParagraph"/>
              <w:spacing w:before="39"/>
              <w:ind w:right="1"/>
              <w:jc w:val="center"/>
              <w:rPr>
                <w:rFonts w:ascii="Times New Roman"/>
                <w:sz w:val="21"/>
              </w:rPr>
            </w:pPr>
            <w:r>
              <w:rPr>
                <w:rFonts w:ascii="Times New Roman"/>
                <w:w w:val="100"/>
                <w:sz w:val="21"/>
              </w:rPr>
              <w:t>1</w:t>
            </w:r>
          </w:p>
        </w:tc>
        <w:tc>
          <w:tcPr>
            <w:tcW w:w="434" w:type="dxa"/>
            <w:tcBorders>
              <w:top w:val="double" w:sz="1" w:space="0" w:color="000000"/>
              <w:right w:val="double" w:sz="1" w:space="0" w:color="000000"/>
            </w:tcBorders>
          </w:tcPr>
          <w:p>
            <w:pPr>
              <w:pStyle w:val="TableParagraph"/>
              <w:spacing w:before="39"/>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28</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XY005</w:t>
            </w:r>
          </w:p>
        </w:tc>
        <w:tc>
          <w:tcPr>
            <w:tcW w:w="845" w:type="dxa"/>
          </w:tcPr>
          <w:p>
            <w:pPr>
              <w:pStyle w:val="TableParagraph"/>
              <w:spacing w:before="43"/>
              <w:ind w:right="224"/>
              <w:jc w:val="right"/>
              <w:rPr>
                <w:rFonts w:ascii="Times New Roman"/>
                <w:sz w:val="21"/>
              </w:rPr>
            </w:pPr>
            <w:r>
              <w:rPr>
                <w:rFonts w:ascii="Times New Roman"/>
                <w:sz w:val="21"/>
              </w:rPr>
              <w:t>13.5</w:t>
            </w:r>
          </w:p>
        </w:tc>
        <w:tc>
          <w:tcPr>
            <w:tcW w:w="845" w:type="dxa"/>
          </w:tcPr>
          <w:p>
            <w:pPr>
              <w:pStyle w:val="TableParagraph"/>
              <w:spacing w:before="43"/>
              <w:ind w:left="218" w:right="207"/>
              <w:jc w:val="center"/>
              <w:rPr>
                <w:rFonts w:ascii="Times New Roman"/>
                <w:sz w:val="21"/>
              </w:rPr>
            </w:pPr>
            <w:r>
              <w:rPr>
                <w:rFonts w:ascii="Times New Roman"/>
                <w:sz w:val="21"/>
              </w:rPr>
              <w:t>7.4</w:t>
            </w:r>
          </w:p>
        </w:tc>
        <w:tc>
          <w:tcPr>
            <w:tcW w:w="509" w:type="dxa"/>
          </w:tcPr>
          <w:p>
            <w:pPr>
              <w:pStyle w:val="TableParagraph"/>
              <w:spacing w:before="43"/>
              <w:ind w:left="48" w:right="42"/>
              <w:jc w:val="center"/>
              <w:rPr>
                <w:rFonts w:ascii="Times New Roman"/>
                <w:sz w:val="21"/>
              </w:rPr>
            </w:pPr>
            <w:r>
              <w:rPr>
                <w:rFonts w:ascii="Times New Roman"/>
                <w:sz w:val="21"/>
              </w:rPr>
              <w:t>23.9</w:t>
            </w:r>
          </w:p>
        </w:tc>
        <w:tc>
          <w:tcPr>
            <w:tcW w:w="845" w:type="dxa"/>
          </w:tcPr>
          <w:p>
            <w:pPr>
              <w:pStyle w:val="TableParagraph"/>
              <w:spacing w:before="43"/>
              <w:ind w:left="218" w:right="207"/>
              <w:jc w:val="center"/>
              <w:rPr>
                <w:rFonts w:ascii="Times New Roman"/>
                <w:sz w:val="21"/>
              </w:rPr>
            </w:pPr>
            <w:r>
              <w:rPr>
                <w:rFonts w:ascii="Times New Roman"/>
                <w:sz w:val="21"/>
              </w:rPr>
              <w:t>47.5</w:t>
            </w:r>
          </w:p>
        </w:tc>
        <w:tc>
          <w:tcPr>
            <w:tcW w:w="845" w:type="dxa"/>
          </w:tcPr>
          <w:p>
            <w:pPr>
              <w:pStyle w:val="TableParagraph"/>
              <w:spacing w:before="43"/>
              <w:ind w:left="217" w:right="207"/>
              <w:jc w:val="center"/>
              <w:rPr>
                <w:rFonts w:ascii="Times New Roman"/>
                <w:sz w:val="21"/>
              </w:rPr>
            </w:pPr>
            <w:r>
              <w:rPr>
                <w:rFonts w:ascii="Times New Roman"/>
                <w:sz w:val="21"/>
              </w:rPr>
              <w:t>57.4</w:t>
            </w:r>
          </w:p>
        </w:tc>
        <w:tc>
          <w:tcPr>
            <w:tcW w:w="492" w:type="dxa"/>
          </w:tcPr>
          <w:p>
            <w:pPr>
              <w:pStyle w:val="TableParagraph"/>
              <w:spacing w:before="43"/>
              <w:ind w:right="16"/>
              <w:jc w:val="right"/>
              <w:rPr>
                <w:rFonts w:ascii="Times New Roman"/>
                <w:sz w:val="21"/>
              </w:rPr>
            </w:pPr>
            <w:r>
              <w:rPr>
                <w:rFonts w:ascii="Times New Roman"/>
                <w:sz w:val="21"/>
              </w:rPr>
              <w:t>62.6</w:t>
            </w:r>
          </w:p>
        </w:tc>
        <w:tc>
          <w:tcPr>
            <w:tcW w:w="576" w:type="dxa"/>
          </w:tcPr>
          <w:p>
            <w:pPr>
              <w:pStyle w:val="TableParagraph"/>
              <w:spacing w:before="43"/>
              <w:ind w:right="20"/>
              <w:jc w:val="right"/>
              <w:rPr>
                <w:rFonts w:ascii="Times New Roman"/>
                <w:sz w:val="21"/>
              </w:rPr>
            </w:pPr>
            <w:r>
              <w:rPr>
                <w:rFonts w:ascii="Times New Roman"/>
                <w:sz w:val="21"/>
              </w:rPr>
              <w:t>52.4</w:t>
            </w:r>
          </w:p>
        </w:tc>
        <w:tc>
          <w:tcPr>
            <w:tcW w:w="605" w:type="dxa"/>
          </w:tcPr>
          <w:p>
            <w:pPr>
              <w:pStyle w:val="TableParagraph"/>
              <w:spacing w:before="43"/>
              <w:ind w:right="19"/>
              <w:jc w:val="right"/>
              <w:rPr>
                <w:rFonts w:ascii="Times New Roman"/>
                <w:sz w:val="21"/>
              </w:rPr>
            </w:pPr>
            <w:r>
              <w:rPr>
                <w:rFonts w:ascii="Times New Roman"/>
                <w:sz w:val="21"/>
              </w:rPr>
              <w:t>46.5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37.4</w:t>
            </w:r>
          </w:p>
        </w:tc>
        <w:tc>
          <w:tcPr>
            <w:tcW w:w="519" w:type="dxa"/>
          </w:tcPr>
          <w:p>
            <w:pPr>
              <w:pStyle w:val="TableParagraph"/>
              <w:spacing w:before="43"/>
              <w:ind w:right="65"/>
              <w:jc w:val="right"/>
              <w:rPr>
                <w:rFonts w:ascii="Times New Roman"/>
                <w:sz w:val="21"/>
              </w:rPr>
            </w:pPr>
            <w:r>
              <w:rPr>
                <w:rFonts w:ascii="Times New Roman"/>
                <w:sz w:val="21"/>
              </w:rPr>
              <w:t>42.6</w:t>
            </w:r>
          </w:p>
        </w:tc>
        <w:tc>
          <w:tcPr>
            <w:tcW w:w="521" w:type="dxa"/>
          </w:tcPr>
          <w:p>
            <w:pPr>
              <w:pStyle w:val="TableParagraph"/>
              <w:spacing w:before="43"/>
              <w:ind w:left="51" w:right="51"/>
              <w:jc w:val="center"/>
              <w:rPr>
                <w:rFonts w:ascii="Times New Roman"/>
                <w:sz w:val="21"/>
              </w:rPr>
            </w:pPr>
            <w:r>
              <w:rPr>
                <w:rFonts w:ascii="Times New Roman"/>
                <w:sz w:val="21"/>
              </w:rPr>
              <w:t>32.4</w:t>
            </w:r>
          </w:p>
        </w:tc>
        <w:tc>
          <w:tcPr>
            <w:tcW w:w="519" w:type="dxa"/>
          </w:tcPr>
          <w:p>
            <w:pPr>
              <w:pStyle w:val="TableParagraph"/>
              <w:spacing w:before="43"/>
              <w:ind w:right="66"/>
              <w:jc w:val="right"/>
              <w:rPr>
                <w:rFonts w:ascii="Times New Roman"/>
                <w:sz w:val="21"/>
              </w:rPr>
            </w:pPr>
            <w:r>
              <w:rPr>
                <w:rFonts w:ascii="Times New Roman"/>
                <w:sz w:val="21"/>
              </w:rPr>
              <w:t>26.5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29</w:t>
            </w:r>
          </w:p>
        </w:tc>
        <w:tc>
          <w:tcPr>
            <w:tcW w:w="1863" w:type="dxa"/>
          </w:tcPr>
          <w:p>
            <w:pPr>
              <w:pStyle w:val="TableParagraph"/>
              <w:spacing w:before="30"/>
              <w:ind w:left="23" w:right="15"/>
              <w:jc w:val="center"/>
              <w:rPr>
                <w:rFonts w:ascii="Times New Roman" w:eastAsia="Times New Roman"/>
                <w:sz w:val="21"/>
              </w:rPr>
            </w:pPr>
            <w:r>
              <w:rPr>
                <w:sz w:val="21"/>
              </w:rPr>
              <w:t>烘箱</w:t>
            </w:r>
            <w:r>
              <w:rPr>
                <w:rFonts w:ascii="Times New Roman" w:eastAsia="Times New Roman"/>
                <w:sz w:val="21"/>
              </w:rPr>
              <w:t>XY006</w:t>
            </w:r>
          </w:p>
        </w:tc>
        <w:tc>
          <w:tcPr>
            <w:tcW w:w="845" w:type="dxa"/>
          </w:tcPr>
          <w:p>
            <w:pPr>
              <w:pStyle w:val="TableParagraph"/>
              <w:spacing w:before="43"/>
              <w:ind w:right="224"/>
              <w:jc w:val="right"/>
              <w:rPr>
                <w:rFonts w:ascii="Times New Roman"/>
                <w:sz w:val="21"/>
              </w:rPr>
            </w:pPr>
            <w:r>
              <w:rPr>
                <w:rFonts w:ascii="Times New Roman"/>
                <w:sz w:val="21"/>
              </w:rPr>
              <w:t>14.5</w:t>
            </w:r>
          </w:p>
        </w:tc>
        <w:tc>
          <w:tcPr>
            <w:tcW w:w="845" w:type="dxa"/>
          </w:tcPr>
          <w:p>
            <w:pPr>
              <w:pStyle w:val="TableParagraph"/>
              <w:spacing w:before="43"/>
              <w:ind w:left="218" w:right="206"/>
              <w:jc w:val="center"/>
              <w:rPr>
                <w:rFonts w:ascii="Times New Roman"/>
                <w:sz w:val="21"/>
              </w:rPr>
            </w:pPr>
            <w:r>
              <w:rPr>
                <w:rFonts w:ascii="Times New Roman"/>
                <w:sz w:val="21"/>
              </w:rPr>
              <w:t>3.1</w:t>
            </w:r>
          </w:p>
        </w:tc>
        <w:tc>
          <w:tcPr>
            <w:tcW w:w="509" w:type="dxa"/>
          </w:tcPr>
          <w:p>
            <w:pPr>
              <w:pStyle w:val="TableParagraph"/>
              <w:spacing w:before="43"/>
              <w:ind w:left="48" w:right="41"/>
              <w:jc w:val="center"/>
              <w:rPr>
                <w:rFonts w:ascii="Times New Roman"/>
                <w:sz w:val="21"/>
              </w:rPr>
            </w:pPr>
            <w:r>
              <w:rPr>
                <w:rFonts w:ascii="Times New Roman"/>
                <w:sz w:val="21"/>
              </w:rPr>
              <w:t>23.0</w:t>
            </w:r>
          </w:p>
        </w:tc>
        <w:tc>
          <w:tcPr>
            <w:tcW w:w="845" w:type="dxa"/>
          </w:tcPr>
          <w:p>
            <w:pPr>
              <w:pStyle w:val="TableParagraph"/>
              <w:spacing w:before="43"/>
              <w:ind w:left="218" w:right="207"/>
              <w:jc w:val="center"/>
              <w:rPr>
                <w:rFonts w:ascii="Times New Roman"/>
                <w:sz w:val="21"/>
              </w:rPr>
            </w:pPr>
            <w:r>
              <w:rPr>
                <w:rFonts w:ascii="Times New Roman"/>
                <w:sz w:val="21"/>
              </w:rPr>
              <w:t>51.8</w:t>
            </w:r>
          </w:p>
        </w:tc>
        <w:tc>
          <w:tcPr>
            <w:tcW w:w="845" w:type="dxa"/>
          </w:tcPr>
          <w:p>
            <w:pPr>
              <w:pStyle w:val="TableParagraph"/>
              <w:spacing w:before="43"/>
              <w:ind w:left="218" w:right="207"/>
              <w:jc w:val="center"/>
              <w:rPr>
                <w:rFonts w:ascii="Times New Roman"/>
                <w:sz w:val="21"/>
              </w:rPr>
            </w:pPr>
            <w:r>
              <w:rPr>
                <w:rFonts w:ascii="Times New Roman"/>
                <w:sz w:val="21"/>
              </w:rPr>
              <w:t>41.8</w:t>
            </w:r>
          </w:p>
        </w:tc>
        <w:tc>
          <w:tcPr>
            <w:tcW w:w="492" w:type="dxa"/>
          </w:tcPr>
          <w:p>
            <w:pPr>
              <w:pStyle w:val="TableParagraph"/>
              <w:spacing w:before="43"/>
              <w:ind w:right="16"/>
              <w:jc w:val="right"/>
              <w:rPr>
                <w:rFonts w:ascii="Times New Roman"/>
                <w:sz w:val="21"/>
              </w:rPr>
            </w:pPr>
            <w:r>
              <w:rPr>
                <w:rFonts w:ascii="Times New Roman"/>
                <w:sz w:val="21"/>
              </w:rPr>
              <w:t>55.2</w:t>
            </w:r>
          </w:p>
        </w:tc>
        <w:tc>
          <w:tcPr>
            <w:tcW w:w="576" w:type="dxa"/>
          </w:tcPr>
          <w:p>
            <w:pPr>
              <w:pStyle w:val="TableParagraph"/>
              <w:spacing w:before="43"/>
              <w:ind w:right="20"/>
              <w:jc w:val="right"/>
              <w:rPr>
                <w:rFonts w:ascii="Times New Roman"/>
                <w:sz w:val="21"/>
              </w:rPr>
            </w:pPr>
            <w:r>
              <w:rPr>
                <w:rFonts w:ascii="Times New Roman"/>
                <w:sz w:val="21"/>
              </w:rPr>
              <w:t>37.8</w:t>
            </w:r>
          </w:p>
        </w:tc>
        <w:tc>
          <w:tcPr>
            <w:tcW w:w="605" w:type="dxa"/>
          </w:tcPr>
          <w:p>
            <w:pPr>
              <w:pStyle w:val="TableParagraph"/>
              <w:spacing w:before="43"/>
              <w:ind w:right="19"/>
              <w:jc w:val="right"/>
              <w:rPr>
                <w:rFonts w:ascii="Times New Roman"/>
                <w:sz w:val="21"/>
              </w:rPr>
            </w:pPr>
            <w:r>
              <w:rPr>
                <w:rFonts w:ascii="Times New Roman"/>
                <w:sz w:val="21"/>
              </w:rPr>
              <w:t>30.7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21.8</w:t>
            </w:r>
          </w:p>
        </w:tc>
        <w:tc>
          <w:tcPr>
            <w:tcW w:w="519" w:type="dxa"/>
          </w:tcPr>
          <w:p>
            <w:pPr>
              <w:pStyle w:val="TableParagraph"/>
              <w:spacing w:before="43"/>
              <w:ind w:right="65"/>
              <w:jc w:val="right"/>
              <w:rPr>
                <w:rFonts w:ascii="Times New Roman"/>
                <w:sz w:val="21"/>
              </w:rPr>
            </w:pPr>
            <w:r>
              <w:rPr>
                <w:rFonts w:ascii="Times New Roman"/>
                <w:sz w:val="21"/>
              </w:rPr>
              <w:t>35.2</w:t>
            </w:r>
          </w:p>
        </w:tc>
        <w:tc>
          <w:tcPr>
            <w:tcW w:w="521" w:type="dxa"/>
          </w:tcPr>
          <w:p>
            <w:pPr>
              <w:pStyle w:val="TableParagraph"/>
              <w:spacing w:before="43"/>
              <w:ind w:left="51" w:right="51"/>
              <w:jc w:val="center"/>
              <w:rPr>
                <w:rFonts w:ascii="Times New Roman"/>
                <w:sz w:val="21"/>
              </w:rPr>
            </w:pPr>
            <w:r>
              <w:rPr>
                <w:rFonts w:ascii="Times New Roman"/>
                <w:sz w:val="21"/>
              </w:rPr>
              <w:t>17.8</w:t>
            </w:r>
          </w:p>
        </w:tc>
        <w:tc>
          <w:tcPr>
            <w:tcW w:w="519" w:type="dxa"/>
          </w:tcPr>
          <w:p>
            <w:pPr>
              <w:pStyle w:val="TableParagraph"/>
              <w:spacing w:before="43"/>
              <w:ind w:right="66"/>
              <w:jc w:val="right"/>
              <w:rPr>
                <w:rFonts w:ascii="Times New Roman"/>
                <w:sz w:val="21"/>
              </w:rPr>
            </w:pPr>
            <w:r>
              <w:rPr>
                <w:rFonts w:ascii="Times New Roman"/>
                <w:sz w:val="21"/>
              </w:rPr>
              <w:t>10.7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30</w:t>
            </w:r>
          </w:p>
        </w:tc>
        <w:tc>
          <w:tcPr>
            <w:tcW w:w="1863" w:type="dxa"/>
          </w:tcPr>
          <w:p>
            <w:pPr>
              <w:pStyle w:val="TableParagraph"/>
              <w:spacing w:before="29"/>
              <w:ind w:left="23" w:right="15"/>
              <w:jc w:val="center"/>
              <w:rPr>
                <w:rFonts w:ascii="Times New Roman" w:eastAsia="Times New Roman"/>
                <w:sz w:val="21"/>
              </w:rPr>
            </w:pPr>
            <w:r>
              <w:rPr>
                <w:sz w:val="21"/>
              </w:rPr>
              <w:t>烘箱</w:t>
            </w:r>
            <w:r>
              <w:rPr>
                <w:rFonts w:ascii="Times New Roman" w:eastAsia="Times New Roman"/>
                <w:sz w:val="21"/>
              </w:rPr>
              <w:t>XY007</w:t>
            </w:r>
          </w:p>
        </w:tc>
        <w:tc>
          <w:tcPr>
            <w:tcW w:w="845" w:type="dxa"/>
          </w:tcPr>
          <w:p>
            <w:pPr>
              <w:pStyle w:val="TableParagraph"/>
              <w:spacing w:before="43"/>
              <w:ind w:right="224"/>
              <w:jc w:val="right"/>
              <w:rPr>
                <w:rFonts w:ascii="Times New Roman"/>
                <w:sz w:val="21"/>
              </w:rPr>
            </w:pPr>
            <w:r>
              <w:rPr>
                <w:rFonts w:ascii="Times New Roman"/>
                <w:sz w:val="21"/>
              </w:rPr>
              <w:t>17.2</w:t>
            </w:r>
          </w:p>
        </w:tc>
        <w:tc>
          <w:tcPr>
            <w:tcW w:w="845" w:type="dxa"/>
          </w:tcPr>
          <w:p>
            <w:pPr>
              <w:pStyle w:val="TableParagraph"/>
              <w:spacing w:before="43"/>
              <w:ind w:left="218" w:right="206"/>
              <w:jc w:val="center"/>
              <w:rPr>
                <w:rFonts w:ascii="Times New Roman"/>
                <w:sz w:val="21"/>
              </w:rPr>
            </w:pPr>
            <w:r>
              <w:rPr>
                <w:rFonts w:ascii="Times New Roman"/>
                <w:sz w:val="21"/>
              </w:rPr>
              <w:t>3.1</w:t>
            </w:r>
          </w:p>
        </w:tc>
        <w:tc>
          <w:tcPr>
            <w:tcW w:w="509" w:type="dxa"/>
          </w:tcPr>
          <w:p>
            <w:pPr>
              <w:pStyle w:val="TableParagraph"/>
              <w:spacing w:before="43"/>
              <w:ind w:left="48" w:right="41"/>
              <w:jc w:val="center"/>
              <w:rPr>
                <w:rFonts w:ascii="Times New Roman"/>
                <w:sz w:val="21"/>
              </w:rPr>
            </w:pPr>
            <w:r>
              <w:rPr>
                <w:rFonts w:ascii="Times New Roman"/>
                <w:sz w:val="21"/>
              </w:rPr>
              <w:t>20.3</w:t>
            </w:r>
          </w:p>
        </w:tc>
        <w:tc>
          <w:tcPr>
            <w:tcW w:w="845" w:type="dxa"/>
          </w:tcPr>
          <w:p>
            <w:pPr>
              <w:pStyle w:val="TableParagraph"/>
              <w:spacing w:before="43"/>
              <w:ind w:left="218" w:right="207"/>
              <w:jc w:val="center"/>
              <w:rPr>
                <w:rFonts w:ascii="Times New Roman"/>
                <w:sz w:val="21"/>
              </w:rPr>
            </w:pPr>
            <w:r>
              <w:rPr>
                <w:rFonts w:ascii="Times New Roman"/>
                <w:sz w:val="21"/>
              </w:rPr>
              <w:t>51.8</w:t>
            </w:r>
          </w:p>
        </w:tc>
        <w:tc>
          <w:tcPr>
            <w:tcW w:w="845" w:type="dxa"/>
          </w:tcPr>
          <w:p>
            <w:pPr>
              <w:pStyle w:val="TableParagraph"/>
              <w:spacing w:before="43"/>
              <w:ind w:left="218" w:right="207"/>
              <w:jc w:val="center"/>
              <w:rPr>
                <w:rFonts w:ascii="Times New Roman"/>
                <w:sz w:val="21"/>
              </w:rPr>
            </w:pPr>
            <w:r>
              <w:rPr>
                <w:rFonts w:ascii="Times New Roman"/>
                <w:sz w:val="21"/>
              </w:rPr>
              <w:t>40.3</w:t>
            </w:r>
          </w:p>
        </w:tc>
        <w:tc>
          <w:tcPr>
            <w:tcW w:w="492" w:type="dxa"/>
          </w:tcPr>
          <w:p>
            <w:pPr>
              <w:pStyle w:val="TableParagraph"/>
              <w:spacing w:before="43"/>
              <w:ind w:right="16"/>
              <w:jc w:val="right"/>
              <w:rPr>
                <w:rFonts w:ascii="Times New Roman"/>
                <w:sz w:val="21"/>
              </w:rPr>
            </w:pPr>
            <w:r>
              <w:rPr>
                <w:rFonts w:ascii="Times New Roman"/>
                <w:sz w:val="21"/>
              </w:rPr>
              <w:t>55.2</w:t>
            </w:r>
          </w:p>
        </w:tc>
        <w:tc>
          <w:tcPr>
            <w:tcW w:w="576" w:type="dxa"/>
          </w:tcPr>
          <w:p>
            <w:pPr>
              <w:pStyle w:val="TableParagraph"/>
              <w:spacing w:before="43"/>
              <w:ind w:right="20"/>
              <w:jc w:val="right"/>
              <w:rPr>
                <w:rFonts w:ascii="Times New Roman"/>
                <w:sz w:val="21"/>
              </w:rPr>
            </w:pPr>
            <w:r>
              <w:rPr>
                <w:rFonts w:ascii="Times New Roman"/>
                <w:sz w:val="21"/>
              </w:rPr>
              <w:t>38.9</w:t>
            </w:r>
          </w:p>
        </w:tc>
        <w:tc>
          <w:tcPr>
            <w:tcW w:w="605" w:type="dxa"/>
          </w:tcPr>
          <w:p>
            <w:pPr>
              <w:pStyle w:val="TableParagraph"/>
              <w:spacing w:before="43"/>
              <w:ind w:right="19"/>
              <w:jc w:val="right"/>
              <w:rPr>
                <w:rFonts w:ascii="Times New Roman"/>
                <w:sz w:val="21"/>
              </w:rPr>
            </w:pPr>
            <w:r>
              <w:rPr>
                <w:rFonts w:ascii="Times New Roman"/>
                <w:sz w:val="21"/>
              </w:rPr>
              <w:t>30.7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20.3</w:t>
            </w:r>
          </w:p>
        </w:tc>
        <w:tc>
          <w:tcPr>
            <w:tcW w:w="519" w:type="dxa"/>
          </w:tcPr>
          <w:p>
            <w:pPr>
              <w:pStyle w:val="TableParagraph"/>
              <w:spacing w:before="43"/>
              <w:ind w:right="65"/>
              <w:jc w:val="right"/>
              <w:rPr>
                <w:rFonts w:ascii="Times New Roman"/>
                <w:sz w:val="21"/>
              </w:rPr>
            </w:pPr>
            <w:r>
              <w:rPr>
                <w:rFonts w:ascii="Times New Roman"/>
                <w:sz w:val="21"/>
              </w:rPr>
              <w:t>35.2</w:t>
            </w:r>
          </w:p>
        </w:tc>
        <w:tc>
          <w:tcPr>
            <w:tcW w:w="521" w:type="dxa"/>
          </w:tcPr>
          <w:p>
            <w:pPr>
              <w:pStyle w:val="TableParagraph"/>
              <w:spacing w:before="43"/>
              <w:ind w:left="51" w:right="51"/>
              <w:jc w:val="center"/>
              <w:rPr>
                <w:rFonts w:ascii="Times New Roman"/>
                <w:sz w:val="21"/>
              </w:rPr>
            </w:pPr>
            <w:r>
              <w:rPr>
                <w:rFonts w:ascii="Times New Roman"/>
                <w:sz w:val="21"/>
              </w:rPr>
              <w:t>18.9</w:t>
            </w:r>
          </w:p>
        </w:tc>
        <w:tc>
          <w:tcPr>
            <w:tcW w:w="519" w:type="dxa"/>
          </w:tcPr>
          <w:p>
            <w:pPr>
              <w:pStyle w:val="TableParagraph"/>
              <w:spacing w:before="43"/>
              <w:ind w:right="66"/>
              <w:jc w:val="right"/>
              <w:rPr>
                <w:rFonts w:ascii="Times New Roman"/>
                <w:sz w:val="21"/>
              </w:rPr>
            </w:pPr>
            <w:r>
              <w:rPr>
                <w:rFonts w:ascii="Times New Roman"/>
                <w:sz w:val="21"/>
              </w:rPr>
              <w:t>10.7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31</w:t>
            </w:r>
          </w:p>
        </w:tc>
        <w:tc>
          <w:tcPr>
            <w:tcW w:w="1863" w:type="dxa"/>
          </w:tcPr>
          <w:p>
            <w:pPr>
              <w:pStyle w:val="TableParagraph"/>
              <w:spacing w:before="30"/>
              <w:ind w:left="21" w:right="15"/>
              <w:jc w:val="center"/>
              <w:rPr>
                <w:rFonts w:ascii="Times New Roman" w:eastAsia="Times New Roman"/>
                <w:sz w:val="21"/>
              </w:rPr>
            </w:pPr>
            <w:r>
              <w:rPr>
                <w:sz w:val="21"/>
              </w:rPr>
              <w:t>切胶机 </w:t>
            </w:r>
            <w:r>
              <w:rPr>
                <w:rFonts w:ascii="Times New Roman" w:eastAsia="Times New Roman"/>
                <w:sz w:val="21"/>
              </w:rPr>
              <w:t>XY008</w:t>
            </w:r>
          </w:p>
        </w:tc>
        <w:tc>
          <w:tcPr>
            <w:tcW w:w="845" w:type="dxa"/>
          </w:tcPr>
          <w:p>
            <w:pPr>
              <w:pStyle w:val="TableParagraph"/>
              <w:spacing w:before="43"/>
              <w:ind w:right="224"/>
              <w:jc w:val="right"/>
              <w:rPr>
                <w:rFonts w:ascii="Times New Roman"/>
                <w:sz w:val="21"/>
              </w:rPr>
            </w:pPr>
            <w:r>
              <w:rPr>
                <w:rFonts w:ascii="Times New Roman"/>
                <w:sz w:val="21"/>
              </w:rPr>
              <w:t>25.2</w:t>
            </w:r>
          </w:p>
        </w:tc>
        <w:tc>
          <w:tcPr>
            <w:tcW w:w="845" w:type="dxa"/>
          </w:tcPr>
          <w:p>
            <w:pPr>
              <w:pStyle w:val="TableParagraph"/>
              <w:spacing w:before="43"/>
              <w:ind w:left="218" w:right="206"/>
              <w:jc w:val="center"/>
              <w:rPr>
                <w:rFonts w:ascii="Times New Roman"/>
                <w:sz w:val="21"/>
              </w:rPr>
            </w:pPr>
            <w:r>
              <w:rPr>
                <w:rFonts w:ascii="Times New Roman"/>
                <w:sz w:val="21"/>
              </w:rPr>
              <w:t>17.2</w:t>
            </w:r>
          </w:p>
        </w:tc>
        <w:tc>
          <w:tcPr>
            <w:tcW w:w="509" w:type="dxa"/>
          </w:tcPr>
          <w:p>
            <w:pPr>
              <w:pStyle w:val="TableParagraph"/>
              <w:spacing w:before="43"/>
              <w:ind w:left="48" w:right="41"/>
              <w:jc w:val="center"/>
              <w:rPr>
                <w:rFonts w:ascii="Times New Roman"/>
                <w:sz w:val="21"/>
              </w:rPr>
            </w:pPr>
            <w:r>
              <w:rPr>
                <w:rFonts w:ascii="Times New Roman"/>
                <w:sz w:val="21"/>
              </w:rPr>
              <w:t>12.1</w:t>
            </w:r>
          </w:p>
        </w:tc>
        <w:tc>
          <w:tcPr>
            <w:tcW w:w="845" w:type="dxa"/>
          </w:tcPr>
          <w:p>
            <w:pPr>
              <w:pStyle w:val="TableParagraph"/>
              <w:spacing w:before="43"/>
              <w:ind w:left="218" w:right="207"/>
              <w:jc w:val="center"/>
              <w:rPr>
                <w:rFonts w:ascii="Times New Roman"/>
                <w:sz w:val="21"/>
              </w:rPr>
            </w:pPr>
            <w:r>
              <w:rPr>
                <w:rFonts w:ascii="Times New Roman"/>
                <w:sz w:val="21"/>
              </w:rPr>
              <w:t>37.7</w:t>
            </w:r>
          </w:p>
        </w:tc>
        <w:tc>
          <w:tcPr>
            <w:tcW w:w="845" w:type="dxa"/>
          </w:tcPr>
          <w:p>
            <w:pPr>
              <w:pStyle w:val="TableParagraph"/>
              <w:spacing w:before="43"/>
              <w:ind w:left="218" w:right="207"/>
              <w:jc w:val="center"/>
              <w:rPr>
                <w:rFonts w:ascii="Times New Roman"/>
                <w:sz w:val="21"/>
              </w:rPr>
            </w:pPr>
            <w:r>
              <w:rPr>
                <w:rFonts w:ascii="Times New Roman"/>
                <w:sz w:val="21"/>
              </w:rPr>
              <w:t>47.0</w:t>
            </w:r>
          </w:p>
        </w:tc>
        <w:tc>
          <w:tcPr>
            <w:tcW w:w="492" w:type="dxa"/>
          </w:tcPr>
          <w:p>
            <w:pPr>
              <w:pStyle w:val="TableParagraph"/>
              <w:spacing w:before="43"/>
              <w:ind w:right="16"/>
              <w:jc w:val="right"/>
              <w:rPr>
                <w:rFonts w:ascii="Times New Roman"/>
                <w:sz w:val="21"/>
              </w:rPr>
            </w:pPr>
            <w:r>
              <w:rPr>
                <w:rFonts w:ascii="Times New Roman"/>
                <w:sz w:val="21"/>
              </w:rPr>
              <w:t>50.3</w:t>
            </w:r>
          </w:p>
        </w:tc>
        <w:tc>
          <w:tcPr>
            <w:tcW w:w="576" w:type="dxa"/>
          </w:tcPr>
          <w:p>
            <w:pPr>
              <w:pStyle w:val="TableParagraph"/>
              <w:spacing w:before="43"/>
              <w:ind w:right="20"/>
              <w:jc w:val="right"/>
              <w:rPr>
                <w:rFonts w:ascii="Times New Roman"/>
                <w:sz w:val="21"/>
              </w:rPr>
            </w:pPr>
            <w:r>
              <w:rPr>
                <w:rFonts w:ascii="Times New Roman"/>
                <w:sz w:val="21"/>
              </w:rPr>
              <w:t>53.3</w:t>
            </w:r>
          </w:p>
        </w:tc>
        <w:tc>
          <w:tcPr>
            <w:tcW w:w="605" w:type="dxa"/>
          </w:tcPr>
          <w:p>
            <w:pPr>
              <w:pStyle w:val="TableParagraph"/>
              <w:spacing w:before="43"/>
              <w:ind w:right="19"/>
              <w:jc w:val="right"/>
              <w:rPr>
                <w:rFonts w:ascii="Times New Roman"/>
                <w:sz w:val="21"/>
              </w:rPr>
            </w:pPr>
            <w:r>
              <w:rPr>
                <w:rFonts w:ascii="Times New Roman"/>
                <w:sz w:val="21"/>
              </w:rPr>
              <w:t>43.5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27.0</w:t>
            </w:r>
          </w:p>
        </w:tc>
        <w:tc>
          <w:tcPr>
            <w:tcW w:w="519" w:type="dxa"/>
          </w:tcPr>
          <w:p>
            <w:pPr>
              <w:pStyle w:val="TableParagraph"/>
              <w:spacing w:before="43"/>
              <w:ind w:right="65"/>
              <w:jc w:val="right"/>
              <w:rPr>
                <w:rFonts w:ascii="Times New Roman"/>
                <w:sz w:val="21"/>
              </w:rPr>
            </w:pPr>
            <w:r>
              <w:rPr>
                <w:rFonts w:ascii="Times New Roman"/>
                <w:sz w:val="21"/>
              </w:rPr>
              <w:t>30.3</w:t>
            </w:r>
          </w:p>
        </w:tc>
        <w:tc>
          <w:tcPr>
            <w:tcW w:w="521" w:type="dxa"/>
          </w:tcPr>
          <w:p>
            <w:pPr>
              <w:pStyle w:val="TableParagraph"/>
              <w:spacing w:before="43"/>
              <w:ind w:left="51" w:right="51"/>
              <w:jc w:val="center"/>
              <w:rPr>
                <w:rFonts w:ascii="Times New Roman"/>
                <w:sz w:val="21"/>
              </w:rPr>
            </w:pPr>
            <w:r>
              <w:rPr>
                <w:rFonts w:ascii="Times New Roman"/>
                <w:sz w:val="21"/>
              </w:rPr>
              <w:t>33.3</w:t>
            </w:r>
          </w:p>
        </w:tc>
        <w:tc>
          <w:tcPr>
            <w:tcW w:w="519" w:type="dxa"/>
          </w:tcPr>
          <w:p>
            <w:pPr>
              <w:pStyle w:val="TableParagraph"/>
              <w:spacing w:before="43"/>
              <w:ind w:right="66"/>
              <w:jc w:val="right"/>
              <w:rPr>
                <w:rFonts w:ascii="Times New Roman"/>
                <w:sz w:val="21"/>
              </w:rPr>
            </w:pPr>
            <w:r>
              <w:rPr>
                <w:rFonts w:ascii="Times New Roman"/>
                <w:sz w:val="21"/>
              </w:rPr>
              <w:t>23.5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32</w:t>
            </w:r>
          </w:p>
        </w:tc>
        <w:tc>
          <w:tcPr>
            <w:tcW w:w="1863" w:type="dxa"/>
          </w:tcPr>
          <w:p>
            <w:pPr>
              <w:pStyle w:val="TableParagraph"/>
              <w:spacing w:before="29"/>
              <w:ind w:left="21" w:right="15"/>
              <w:jc w:val="center"/>
              <w:rPr>
                <w:rFonts w:ascii="Times New Roman" w:eastAsia="Times New Roman"/>
                <w:sz w:val="21"/>
              </w:rPr>
            </w:pPr>
            <w:r>
              <w:rPr>
                <w:sz w:val="21"/>
              </w:rPr>
              <w:t>切胶机 </w:t>
            </w:r>
            <w:r>
              <w:rPr>
                <w:rFonts w:ascii="Times New Roman" w:eastAsia="Times New Roman"/>
                <w:sz w:val="21"/>
              </w:rPr>
              <w:t>XY009</w:t>
            </w:r>
          </w:p>
        </w:tc>
        <w:tc>
          <w:tcPr>
            <w:tcW w:w="845" w:type="dxa"/>
          </w:tcPr>
          <w:p>
            <w:pPr>
              <w:pStyle w:val="TableParagraph"/>
              <w:spacing w:before="43"/>
              <w:ind w:right="224"/>
              <w:jc w:val="right"/>
              <w:rPr>
                <w:rFonts w:ascii="Times New Roman"/>
                <w:sz w:val="21"/>
              </w:rPr>
            </w:pPr>
            <w:r>
              <w:rPr>
                <w:rFonts w:ascii="Times New Roman"/>
                <w:sz w:val="21"/>
              </w:rPr>
              <w:t>25.0</w:t>
            </w:r>
          </w:p>
        </w:tc>
        <w:tc>
          <w:tcPr>
            <w:tcW w:w="845" w:type="dxa"/>
          </w:tcPr>
          <w:p>
            <w:pPr>
              <w:pStyle w:val="TableParagraph"/>
              <w:spacing w:before="43"/>
              <w:ind w:left="218" w:right="206"/>
              <w:jc w:val="center"/>
              <w:rPr>
                <w:rFonts w:ascii="Times New Roman"/>
                <w:sz w:val="21"/>
              </w:rPr>
            </w:pPr>
            <w:r>
              <w:rPr>
                <w:rFonts w:ascii="Times New Roman"/>
                <w:sz w:val="21"/>
              </w:rPr>
              <w:t>14.0</w:t>
            </w:r>
          </w:p>
        </w:tc>
        <w:tc>
          <w:tcPr>
            <w:tcW w:w="509" w:type="dxa"/>
          </w:tcPr>
          <w:p>
            <w:pPr>
              <w:pStyle w:val="TableParagraph"/>
              <w:spacing w:before="43"/>
              <w:ind w:left="48" w:right="41"/>
              <w:jc w:val="center"/>
              <w:rPr>
                <w:rFonts w:ascii="Times New Roman"/>
                <w:sz w:val="21"/>
              </w:rPr>
            </w:pPr>
            <w:r>
              <w:rPr>
                <w:rFonts w:ascii="Times New Roman"/>
                <w:sz w:val="21"/>
              </w:rPr>
              <w:t>12.4</w:t>
            </w:r>
          </w:p>
        </w:tc>
        <w:tc>
          <w:tcPr>
            <w:tcW w:w="845" w:type="dxa"/>
          </w:tcPr>
          <w:p>
            <w:pPr>
              <w:pStyle w:val="TableParagraph"/>
              <w:spacing w:before="43"/>
              <w:ind w:left="218" w:right="207"/>
              <w:jc w:val="center"/>
              <w:rPr>
                <w:rFonts w:ascii="Times New Roman"/>
                <w:sz w:val="21"/>
              </w:rPr>
            </w:pPr>
            <w:r>
              <w:rPr>
                <w:rFonts w:ascii="Times New Roman"/>
                <w:sz w:val="21"/>
              </w:rPr>
              <w:t>41.0</w:t>
            </w:r>
          </w:p>
        </w:tc>
        <w:tc>
          <w:tcPr>
            <w:tcW w:w="845" w:type="dxa"/>
          </w:tcPr>
          <w:p>
            <w:pPr>
              <w:pStyle w:val="TableParagraph"/>
              <w:spacing w:before="43"/>
              <w:ind w:left="218" w:right="207"/>
              <w:jc w:val="center"/>
              <w:rPr>
                <w:rFonts w:ascii="Times New Roman"/>
                <w:sz w:val="21"/>
              </w:rPr>
            </w:pPr>
            <w:r>
              <w:rPr>
                <w:rFonts w:ascii="Times New Roman"/>
                <w:sz w:val="21"/>
              </w:rPr>
              <w:t>47.0</w:t>
            </w:r>
          </w:p>
        </w:tc>
        <w:tc>
          <w:tcPr>
            <w:tcW w:w="492" w:type="dxa"/>
          </w:tcPr>
          <w:p>
            <w:pPr>
              <w:pStyle w:val="TableParagraph"/>
              <w:spacing w:before="43"/>
              <w:ind w:right="16"/>
              <w:jc w:val="right"/>
              <w:rPr>
                <w:rFonts w:ascii="Times New Roman"/>
                <w:sz w:val="21"/>
              </w:rPr>
            </w:pPr>
            <w:r>
              <w:rPr>
                <w:rFonts w:ascii="Times New Roman"/>
                <w:sz w:val="21"/>
              </w:rPr>
              <w:t>52.1</w:t>
            </w:r>
          </w:p>
        </w:tc>
        <w:tc>
          <w:tcPr>
            <w:tcW w:w="576" w:type="dxa"/>
          </w:tcPr>
          <w:p>
            <w:pPr>
              <w:pStyle w:val="TableParagraph"/>
              <w:spacing w:before="43"/>
              <w:ind w:right="20"/>
              <w:jc w:val="right"/>
              <w:rPr>
                <w:rFonts w:ascii="Times New Roman"/>
                <w:sz w:val="21"/>
              </w:rPr>
            </w:pPr>
            <w:r>
              <w:rPr>
                <w:rFonts w:ascii="Times New Roman"/>
                <w:sz w:val="21"/>
              </w:rPr>
              <w:t>53.1</w:t>
            </w:r>
          </w:p>
        </w:tc>
        <w:tc>
          <w:tcPr>
            <w:tcW w:w="605" w:type="dxa"/>
          </w:tcPr>
          <w:p>
            <w:pPr>
              <w:pStyle w:val="TableParagraph"/>
              <w:spacing w:before="43"/>
              <w:ind w:right="19"/>
              <w:jc w:val="right"/>
              <w:rPr>
                <w:rFonts w:ascii="Times New Roman"/>
                <w:sz w:val="21"/>
              </w:rPr>
            </w:pPr>
            <w:r>
              <w:rPr>
                <w:rFonts w:ascii="Times New Roman"/>
                <w:sz w:val="21"/>
              </w:rPr>
              <w:t>42.7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27.0</w:t>
            </w:r>
          </w:p>
        </w:tc>
        <w:tc>
          <w:tcPr>
            <w:tcW w:w="519" w:type="dxa"/>
          </w:tcPr>
          <w:p>
            <w:pPr>
              <w:pStyle w:val="TableParagraph"/>
              <w:spacing w:before="43"/>
              <w:ind w:right="65"/>
              <w:jc w:val="right"/>
              <w:rPr>
                <w:rFonts w:ascii="Times New Roman"/>
                <w:sz w:val="21"/>
              </w:rPr>
            </w:pPr>
            <w:r>
              <w:rPr>
                <w:rFonts w:ascii="Times New Roman"/>
                <w:sz w:val="21"/>
              </w:rPr>
              <w:t>32.1</w:t>
            </w:r>
          </w:p>
        </w:tc>
        <w:tc>
          <w:tcPr>
            <w:tcW w:w="521" w:type="dxa"/>
          </w:tcPr>
          <w:p>
            <w:pPr>
              <w:pStyle w:val="TableParagraph"/>
              <w:spacing w:before="43"/>
              <w:ind w:left="51" w:right="51"/>
              <w:jc w:val="center"/>
              <w:rPr>
                <w:rFonts w:ascii="Times New Roman"/>
                <w:sz w:val="21"/>
              </w:rPr>
            </w:pPr>
            <w:r>
              <w:rPr>
                <w:rFonts w:ascii="Times New Roman"/>
                <w:sz w:val="21"/>
              </w:rPr>
              <w:t>33.1</w:t>
            </w:r>
          </w:p>
        </w:tc>
        <w:tc>
          <w:tcPr>
            <w:tcW w:w="519" w:type="dxa"/>
          </w:tcPr>
          <w:p>
            <w:pPr>
              <w:pStyle w:val="TableParagraph"/>
              <w:spacing w:before="43"/>
              <w:ind w:right="66"/>
              <w:jc w:val="right"/>
              <w:rPr>
                <w:rFonts w:ascii="Times New Roman"/>
                <w:sz w:val="21"/>
              </w:rPr>
            </w:pPr>
            <w:r>
              <w:rPr>
                <w:rFonts w:ascii="Times New Roman"/>
                <w:sz w:val="21"/>
              </w:rPr>
              <w:t>22.7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33</w:t>
            </w:r>
          </w:p>
        </w:tc>
        <w:tc>
          <w:tcPr>
            <w:tcW w:w="1863" w:type="dxa"/>
          </w:tcPr>
          <w:p>
            <w:pPr>
              <w:pStyle w:val="TableParagraph"/>
              <w:spacing w:before="29"/>
              <w:ind w:left="21" w:right="15"/>
              <w:jc w:val="center"/>
              <w:rPr>
                <w:rFonts w:ascii="Times New Roman" w:eastAsia="Times New Roman"/>
                <w:sz w:val="21"/>
              </w:rPr>
            </w:pPr>
            <w:r>
              <w:rPr>
                <w:sz w:val="21"/>
              </w:rPr>
              <w:t>修边机 </w:t>
            </w:r>
            <w:r>
              <w:rPr>
                <w:rFonts w:ascii="Times New Roman" w:eastAsia="Times New Roman"/>
                <w:sz w:val="21"/>
              </w:rPr>
              <w:t>XY010</w:t>
            </w:r>
          </w:p>
        </w:tc>
        <w:tc>
          <w:tcPr>
            <w:tcW w:w="845" w:type="dxa"/>
          </w:tcPr>
          <w:p>
            <w:pPr>
              <w:pStyle w:val="TableParagraph"/>
              <w:spacing w:before="43"/>
              <w:ind w:right="224"/>
              <w:jc w:val="right"/>
              <w:rPr>
                <w:rFonts w:ascii="Times New Roman"/>
                <w:sz w:val="21"/>
              </w:rPr>
            </w:pPr>
            <w:r>
              <w:rPr>
                <w:rFonts w:ascii="Times New Roman"/>
                <w:sz w:val="21"/>
              </w:rPr>
              <w:t>25.0</w:t>
            </w:r>
          </w:p>
        </w:tc>
        <w:tc>
          <w:tcPr>
            <w:tcW w:w="845" w:type="dxa"/>
          </w:tcPr>
          <w:p>
            <w:pPr>
              <w:pStyle w:val="TableParagraph"/>
              <w:spacing w:before="43"/>
              <w:ind w:left="218" w:right="206"/>
              <w:jc w:val="center"/>
              <w:rPr>
                <w:rFonts w:ascii="Times New Roman"/>
                <w:sz w:val="21"/>
              </w:rPr>
            </w:pPr>
            <w:r>
              <w:rPr>
                <w:rFonts w:ascii="Times New Roman"/>
                <w:sz w:val="21"/>
              </w:rPr>
              <w:t>10.5</w:t>
            </w:r>
          </w:p>
        </w:tc>
        <w:tc>
          <w:tcPr>
            <w:tcW w:w="509" w:type="dxa"/>
          </w:tcPr>
          <w:p>
            <w:pPr>
              <w:pStyle w:val="TableParagraph"/>
              <w:spacing w:before="43"/>
              <w:ind w:left="48" w:right="41"/>
              <w:jc w:val="center"/>
              <w:rPr>
                <w:rFonts w:ascii="Times New Roman"/>
                <w:sz w:val="21"/>
              </w:rPr>
            </w:pPr>
            <w:r>
              <w:rPr>
                <w:rFonts w:ascii="Times New Roman"/>
                <w:sz w:val="21"/>
              </w:rPr>
              <w:t>12.4</w:t>
            </w:r>
          </w:p>
        </w:tc>
        <w:tc>
          <w:tcPr>
            <w:tcW w:w="845" w:type="dxa"/>
          </w:tcPr>
          <w:p>
            <w:pPr>
              <w:pStyle w:val="TableParagraph"/>
              <w:spacing w:before="43"/>
              <w:ind w:left="218" w:right="207"/>
              <w:jc w:val="center"/>
              <w:rPr>
                <w:rFonts w:ascii="Times New Roman"/>
                <w:sz w:val="21"/>
              </w:rPr>
            </w:pPr>
            <w:r>
              <w:rPr>
                <w:rFonts w:ascii="Times New Roman"/>
                <w:sz w:val="21"/>
              </w:rPr>
              <w:t>44.4</w:t>
            </w:r>
          </w:p>
        </w:tc>
        <w:tc>
          <w:tcPr>
            <w:tcW w:w="845" w:type="dxa"/>
          </w:tcPr>
          <w:p>
            <w:pPr>
              <w:pStyle w:val="TableParagraph"/>
              <w:spacing w:before="43"/>
              <w:ind w:left="218" w:right="207"/>
              <w:jc w:val="center"/>
              <w:rPr>
                <w:rFonts w:ascii="Times New Roman"/>
                <w:sz w:val="21"/>
              </w:rPr>
            </w:pPr>
            <w:r>
              <w:rPr>
                <w:rFonts w:ascii="Times New Roman"/>
                <w:sz w:val="21"/>
              </w:rPr>
              <w:t>42.0</w:t>
            </w:r>
          </w:p>
        </w:tc>
        <w:tc>
          <w:tcPr>
            <w:tcW w:w="492" w:type="dxa"/>
          </w:tcPr>
          <w:p>
            <w:pPr>
              <w:pStyle w:val="TableParagraph"/>
              <w:spacing w:before="43"/>
              <w:ind w:right="16"/>
              <w:jc w:val="right"/>
              <w:rPr>
                <w:rFonts w:ascii="Times New Roman"/>
                <w:sz w:val="21"/>
              </w:rPr>
            </w:pPr>
            <w:r>
              <w:rPr>
                <w:rFonts w:ascii="Times New Roman"/>
                <w:sz w:val="21"/>
              </w:rPr>
              <w:t>49.6</w:t>
            </w:r>
          </w:p>
        </w:tc>
        <w:tc>
          <w:tcPr>
            <w:tcW w:w="576" w:type="dxa"/>
          </w:tcPr>
          <w:p>
            <w:pPr>
              <w:pStyle w:val="TableParagraph"/>
              <w:spacing w:before="43"/>
              <w:ind w:right="20"/>
              <w:jc w:val="right"/>
              <w:rPr>
                <w:rFonts w:ascii="Times New Roman"/>
                <w:sz w:val="21"/>
              </w:rPr>
            </w:pPr>
            <w:r>
              <w:rPr>
                <w:rFonts w:ascii="Times New Roman"/>
                <w:sz w:val="21"/>
              </w:rPr>
              <w:t>48.1</w:t>
            </w:r>
          </w:p>
        </w:tc>
        <w:tc>
          <w:tcPr>
            <w:tcW w:w="605" w:type="dxa"/>
          </w:tcPr>
          <w:p>
            <w:pPr>
              <w:pStyle w:val="TableParagraph"/>
              <w:spacing w:before="43"/>
              <w:ind w:right="19"/>
              <w:jc w:val="right"/>
              <w:rPr>
                <w:rFonts w:ascii="Times New Roman"/>
                <w:sz w:val="21"/>
              </w:rPr>
            </w:pPr>
            <w:r>
              <w:rPr>
                <w:rFonts w:ascii="Times New Roman"/>
                <w:sz w:val="21"/>
              </w:rPr>
              <w:t>37.1</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22.0</w:t>
            </w:r>
          </w:p>
        </w:tc>
        <w:tc>
          <w:tcPr>
            <w:tcW w:w="519" w:type="dxa"/>
          </w:tcPr>
          <w:p>
            <w:pPr>
              <w:pStyle w:val="TableParagraph"/>
              <w:spacing w:before="43"/>
              <w:ind w:right="65"/>
              <w:jc w:val="right"/>
              <w:rPr>
                <w:rFonts w:ascii="Times New Roman"/>
                <w:sz w:val="21"/>
              </w:rPr>
            </w:pPr>
            <w:r>
              <w:rPr>
                <w:rFonts w:ascii="Times New Roman"/>
                <w:sz w:val="21"/>
              </w:rPr>
              <w:t>29.6</w:t>
            </w:r>
          </w:p>
        </w:tc>
        <w:tc>
          <w:tcPr>
            <w:tcW w:w="521" w:type="dxa"/>
          </w:tcPr>
          <w:p>
            <w:pPr>
              <w:pStyle w:val="TableParagraph"/>
              <w:spacing w:before="43"/>
              <w:ind w:left="51" w:right="51"/>
              <w:jc w:val="center"/>
              <w:rPr>
                <w:rFonts w:ascii="Times New Roman"/>
                <w:sz w:val="21"/>
              </w:rPr>
            </w:pPr>
            <w:r>
              <w:rPr>
                <w:rFonts w:ascii="Times New Roman"/>
                <w:sz w:val="21"/>
              </w:rPr>
              <w:t>28.1</w:t>
            </w:r>
          </w:p>
        </w:tc>
        <w:tc>
          <w:tcPr>
            <w:tcW w:w="519" w:type="dxa"/>
          </w:tcPr>
          <w:p>
            <w:pPr>
              <w:pStyle w:val="TableParagraph"/>
              <w:spacing w:before="43"/>
              <w:ind w:right="66"/>
              <w:jc w:val="right"/>
              <w:rPr>
                <w:rFonts w:ascii="Times New Roman"/>
                <w:sz w:val="21"/>
              </w:rPr>
            </w:pPr>
            <w:r>
              <w:rPr>
                <w:rFonts w:ascii="Times New Roman"/>
                <w:sz w:val="21"/>
              </w:rPr>
              <w:t>17.1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34</w:t>
            </w:r>
          </w:p>
        </w:tc>
        <w:tc>
          <w:tcPr>
            <w:tcW w:w="1863" w:type="dxa"/>
          </w:tcPr>
          <w:p>
            <w:pPr>
              <w:pStyle w:val="TableParagraph"/>
              <w:spacing w:before="30"/>
              <w:ind w:left="15" w:right="15"/>
              <w:jc w:val="center"/>
              <w:rPr>
                <w:rFonts w:ascii="Times New Roman" w:eastAsia="Times New Roman"/>
                <w:sz w:val="21"/>
              </w:rPr>
            </w:pPr>
            <w:r>
              <w:rPr>
                <w:sz w:val="21"/>
              </w:rPr>
              <w:t>震盘机 </w:t>
            </w:r>
            <w:r>
              <w:rPr>
                <w:rFonts w:ascii="Times New Roman" w:eastAsia="Times New Roman"/>
                <w:sz w:val="21"/>
              </w:rPr>
              <w:t>XY011</w:t>
            </w:r>
          </w:p>
        </w:tc>
        <w:tc>
          <w:tcPr>
            <w:tcW w:w="845" w:type="dxa"/>
          </w:tcPr>
          <w:p>
            <w:pPr>
              <w:pStyle w:val="TableParagraph"/>
              <w:spacing w:before="43"/>
              <w:ind w:right="224"/>
              <w:jc w:val="right"/>
              <w:rPr>
                <w:rFonts w:ascii="Times New Roman"/>
                <w:sz w:val="21"/>
              </w:rPr>
            </w:pPr>
            <w:r>
              <w:rPr>
                <w:rFonts w:ascii="Times New Roman"/>
                <w:sz w:val="21"/>
              </w:rPr>
              <w:t>13.4</w:t>
            </w:r>
          </w:p>
        </w:tc>
        <w:tc>
          <w:tcPr>
            <w:tcW w:w="845" w:type="dxa"/>
          </w:tcPr>
          <w:p>
            <w:pPr>
              <w:pStyle w:val="TableParagraph"/>
              <w:spacing w:before="43"/>
              <w:ind w:left="218" w:right="207"/>
              <w:jc w:val="center"/>
              <w:rPr>
                <w:rFonts w:ascii="Times New Roman"/>
                <w:sz w:val="21"/>
              </w:rPr>
            </w:pPr>
            <w:r>
              <w:rPr>
                <w:rFonts w:ascii="Times New Roman"/>
                <w:sz w:val="21"/>
              </w:rPr>
              <w:t>5.0</w:t>
            </w:r>
          </w:p>
        </w:tc>
        <w:tc>
          <w:tcPr>
            <w:tcW w:w="509" w:type="dxa"/>
          </w:tcPr>
          <w:p>
            <w:pPr>
              <w:pStyle w:val="TableParagraph"/>
              <w:spacing w:before="43"/>
              <w:ind w:left="48" w:right="42"/>
              <w:jc w:val="center"/>
              <w:rPr>
                <w:rFonts w:ascii="Times New Roman"/>
                <w:sz w:val="21"/>
              </w:rPr>
            </w:pPr>
            <w:r>
              <w:rPr>
                <w:rFonts w:ascii="Times New Roman"/>
                <w:sz w:val="21"/>
              </w:rPr>
              <w:t>24.1</w:t>
            </w:r>
          </w:p>
        </w:tc>
        <w:tc>
          <w:tcPr>
            <w:tcW w:w="845" w:type="dxa"/>
          </w:tcPr>
          <w:p>
            <w:pPr>
              <w:pStyle w:val="TableParagraph"/>
              <w:spacing w:before="43"/>
              <w:ind w:left="218" w:right="207"/>
              <w:jc w:val="center"/>
              <w:rPr>
                <w:rFonts w:ascii="Times New Roman"/>
                <w:sz w:val="21"/>
              </w:rPr>
            </w:pPr>
            <w:r>
              <w:rPr>
                <w:rFonts w:ascii="Times New Roman"/>
                <w:sz w:val="21"/>
              </w:rPr>
              <w:t>49.9</w:t>
            </w:r>
          </w:p>
        </w:tc>
        <w:tc>
          <w:tcPr>
            <w:tcW w:w="845" w:type="dxa"/>
          </w:tcPr>
          <w:p>
            <w:pPr>
              <w:pStyle w:val="TableParagraph"/>
              <w:spacing w:before="43"/>
              <w:ind w:left="217" w:right="207"/>
              <w:jc w:val="center"/>
              <w:rPr>
                <w:rFonts w:ascii="Times New Roman"/>
                <w:sz w:val="21"/>
              </w:rPr>
            </w:pPr>
            <w:r>
              <w:rPr>
                <w:rFonts w:ascii="Times New Roman"/>
                <w:sz w:val="21"/>
              </w:rPr>
              <w:t>57.5</w:t>
            </w:r>
          </w:p>
        </w:tc>
        <w:tc>
          <w:tcPr>
            <w:tcW w:w="492" w:type="dxa"/>
          </w:tcPr>
          <w:p>
            <w:pPr>
              <w:pStyle w:val="TableParagraph"/>
              <w:spacing w:before="43"/>
              <w:ind w:right="16"/>
              <w:jc w:val="right"/>
              <w:rPr>
                <w:rFonts w:ascii="Times New Roman"/>
                <w:sz w:val="21"/>
              </w:rPr>
            </w:pPr>
            <w:r>
              <w:rPr>
                <w:rFonts w:ascii="Times New Roman"/>
                <w:sz w:val="21"/>
              </w:rPr>
              <w:t>66.0</w:t>
            </w:r>
          </w:p>
        </w:tc>
        <w:tc>
          <w:tcPr>
            <w:tcW w:w="576" w:type="dxa"/>
          </w:tcPr>
          <w:p>
            <w:pPr>
              <w:pStyle w:val="TableParagraph"/>
              <w:spacing w:before="43"/>
              <w:ind w:right="20"/>
              <w:jc w:val="right"/>
              <w:rPr>
                <w:rFonts w:ascii="Times New Roman"/>
                <w:sz w:val="21"/>
              </w:rPr>
            </w:pPr>
            <w:r>
              <w:rPr>
                <w:rFonts w:ascii="Times New Roman"/>
                <w:sz w:val="21"/>
              </w:rPr>
              <w:t>52.4</w:t>
            </w:r>
          </w:p>
        </w:tc>
        <w:tc>
          <w:tcPr>
            <w:tcW w:w="605" w:type="dxa"/>
          </w:tcPr>
          <w:p>
            <w:pPr>
              <w:pStyle w:val="TableParagraph"/>
              <w:spacing w:before="43"/>
              <w:ind w:right="19"/>
              <w:jc w:val="right"/>
              <w:rPr>
                <w:rFonts w:ascii="Times New Roman"/>
                <w:sz w:val="21"/>
              </w:rPr>
            </w:pPr>
            <w:r>
              <w:rPr>
                <w:rFonts w:ascii="Times New Roman"/>
                <w:sz w:val="21"/>
              </w:rPr>
              <w:t>46.0</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37.5</w:t>
            </w:r>
          </w:p>
        </w:tc>
        <w:tc>
          <w:tcPr>
            <w:tcW w:w="519" w:type="dxa"/>
          </w:tcPr>
          <w:p>
            <w:pPr>
              <w:pStyle w:val="TableParagraph"/>
              <w:spacing w:before="43"/>
              <w:ind w:right="65"/>
              <w:jc w:val="right"/>
              <w:rPr>
                <w:rFonts w:ascii="Times New Roman"/>
                <w:sz w:val="21"/>
              </w:rPr>
            </w:pPr>
            <w:r>
              <w:rPr>
                <w:rFonts w:ascii="Times New Roman"/>
                <w:sz w:val="21"/>
              </w:rPr>
              <w:t>46.0</w:t>
            </w:r>
          </w:p>
        </w:tc>
        <w:tc>
          <w:tcPr>
            <w:tcW w:w="521" w:type="dxa"/>
          </w:tcPr>
          <w:p>
            <w:pPr>
              <w:pStyle w:val="TableParagraph"/>
              <w:spacing w:before="43"/>
              <w:ind w:left="51" w:right="51"/>
              <w:jc w:val="center"/>
              <w:rPr>
                <w:rFonts w:ascii="Times New Roman"/>
                <w:sz w:val="21"/>
              </w:rPr>
            </w:pPr>
            <w:r>
              <w:rPr>
                <w:rFonts w:ascii="Times New Roman"/>
                <w:sz w:val="21"/>
              </w:rPr>
              <w:t>32.4</w:t>
            </w:r>
          </w:p>
        </w:tc>
        <w:tc>
          <w:tcPr>
            <w:tcW w:w="519" w:type="dxa"/>
          </w:tcPr>
          <w:p>
            <w:pPr>
              <w:pStyle w:val="TableParagraph"/>
              <w:spacing w:before="43"/>
              <w:ind w:right="66"/>
              <w:jc w:val="right"/>
              <w:rPr>
                <w:rFonts w:ascii="Times New Roman"/>
                <w:sz w:val="21"/>
              </w:rPr>
            </w:pPr>
            <w:r>
              <w:rPr>
                <w:rFonts w:ascii="Times New Roman"/>
                <w:sz w:val="21"/>
              </w:rPr>
              <w:t>26.0</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35</w:t>
            </w:r>
          </w:p>
        </w:tc>
        <w:tc>
          <w:tcPr>
            <w:tcW w:w="1863" w:type="dxa"/>
          </w:tcPr>
          <w:p>
            <w:pPr>
              <w:pStyle w:val="TableParagraph"/>
              <w:spacing w:before="29"/>
              <w:ind w:left="23" w:right="15"/>
              <w:jc w:val="center"/>
              <w:rPr>
                <w:rFonts w:ascii="Times New Roman" w:eastAsia="Times New Roman"/>
                <w:sz w:val="21"/>
              </w:rPr>
            </w:pPr>
            <w:r>
              <w:rPr>
                <w:sz w:val="21"/>
              </w:rPr>
              <w:t>气泵</w:t>
            </w:r>
            <w:r>
              <w:rPr>
                <w:rFonts w:ascii="Times New Roman" w:eastAsia="Times New Roman"/>
                <w:sz w:val="21"/>
              </w:rPr>
              <w:t>XY012</w:t>
            </w:r>
          </w:p>
        </w:tc>
        <w:tc>
          <w:tcPr>
            <w:tcW w:w="845" w:type="dxa"/>
          </w:tcPr>
          <w:p>
            <w:pPr>
              <w:pStyle w:val="TableParagraph"/>
              <w:spacing w:before="43"/>
              <w:ind w:right="224"/>
              <w:jc w:val="right"/>
              <w:rPr>
                <w:rFonts w:ascii="Times New Roman"/>
                <w:sz w:val="21"/>
              </w:rPr>
            </w:pPr>
            <w:r>
              <w:rPr>
                <w:rFonts w:ascii="Times New Roman"/>
                <w:sz w:val="21"/>
              </w:rPr>
              <w:t>25.0</w:t>
            </w:r>
          </w:p>
        </w:tc>
        <w:tc>
          <w:tcPr>
            <w:tcW w:w="845" w:type="dxa"/>
          </w:tcPr>
          <w:p>
            <w:pPr>
              <w:pStyle w:val="TableParagraph"/>
              <w:spacing w:before="43"/>
              <w:ind w:left="218" w:right="206"/>
              <w:jc w:val="center"/>
              <w:rPr>
                <w:rFonts w:ascii="Times New Roman"/>
                <w:sz w:val="21"/>
              </w:rPr>
            </w:pPr>
            <w:r>
              <w:rPr>
                <w:rFonts w:ascii="Times New Roman"/>
                <w:sz w:val="21"/>
              </w:rPr>
              <w:t>3.3</w:t>
            </w:r>
          </w:p>
        </w:tc>
        <w:tc>
          <w:tcPr>
            <w:tcW w:w="509" w:type="dxa"/>
          </w:tcPr>
          <w:p>
            <w:pPr>
              <w:pStyle w:val="TableParagraph"/>
              <w:spacing w:before="43"/>
              <w:ind w:left="48" w:right="41"/>
              <w:jc w:val="center"/>
              <w:rPr>
                <w:rFonts w:ascii="Times New Roman"/>
                <w:sz w:val="21"/>
              </w:rPr>
            </w:pPr>
            <w:r>
              <w:rPr>
                <w:rFonts w:ascii="Times New Roman"/>
                <w:sz w:val="21"/>
              </w:rPr>
              <w:t>12.5</w:t>
            </w:r>
          </w:p>
        </w:tc>
        <w:tc>
          <w:tcPr>
            <w:tcW w:w="845" w:type="dxa"/>
          </w:tcPr>
          <w:p>
            <w:pPr>
              <w:pStyle w:val="TableParagraph"/>
              <w:spacing w:before="43"/>
              <w:ind w:left="218" w:right="207"/>
              <w:jc w:val="center"/>
              <w:rPr>
                <w:rFonts w:ascii="Times New Roman"/>
                <w:sz w:val="21"/>
              </w:rPr>
            </w:pPr>
            <w:r>
              <w:rPr>
                <w:rFonts w:ascii="Times New Roman"/>
                <w:sz w:val="21"/>
              </w:rPr>
              <w:t>51.7</w:t>
            </w:r>
          </w:p>
        </w:tc>
        <w:tc>
          <w:tcPr>
            <w:tcW w:w="845" w:type="dxa"/>
          </w:tcPr>
          <w:p>
            <w:pPr>
              <w:pStyle w:val="TableParagraph"/>
              <w:spacing w:before="43"/>
              <w:ind w:left="218" w:right="207"/>
              <w:jc w:val="center"/>
              <w:rPr>
                <w:rFonts w:ascii="Times New Roman"/>
                <w:sz w:val="21"/>
              </w:rPr>
            </w:pPr>
            <w:r>
              <w:rPr>
                <w:rFonts w:ascii="Times New Roman"/>
                <w:sz w:val="21"/>
              </w:rPr>
              <w:t>47.0</w:t>
            </w:r>
          </w:p>
        </w:tc>
        <w:tc>
          <w:tcPr>
            <w:tcW w:w="492" w:type="dxa"/>
          </w:tcPr>
          <w:p>
            <w:pPr>
              <w:pStyle w:val="TableParagraph"/>
              <w:spacing w:before="43"/>
              <w:ind w:right="16"/>
              <w:jc w:val="right"/>
              <w:rPr>
                <w:rFonts w:ascii="Times New Roman"/>
                <w:sz w:val="21"/>
              </w:rPr>
            </w:pPr>
            <w:r>
              <w:rPr>
                <w:rFonts w:ascii="Times New Roman"/>
                <w:sz w:val="21"/>
              </w:rPr>
              <w:t>64.6</w:t>
            </w:r>
          </w:p>
        </w:tc>
        <w:tc>
          <w:tcPr>
            <w:tcW w:w="576" w:type="dxa"/>
          </w:tcPr>
          <w:p>
            <w:pPr>
              <w:pStyle w:val="TableParagraph"/>
              <w:spacing w:before="43"/>
              <w:ind w:right="20"/>
              <w:jc w:val="right"/>
              <w:rPr>
                <w:rFonts w:ascii="Times New Roman"/>
                <w:sz w:val="21"/>
              </w:rPr>
            </w:pPr>
            <w:r>
              <w:rPr>
                <w:rFonts w:ascii="Times New Roman"/>
                <w:sz w:val="21"/>
              </w:rPr>
              <w:t>53.1</w:t>
            </w:r>
          </w:p>
        </w:tc>
        <w:tc>
          <w:tcPr>
            <w:tcW w:w="605" w:type="dxa"/>
          </w:tcPr>
          <w:p>
            <w:pPr>
              <w:pStyle w:val="TableParagraph"/>
              <w:spacing w:before="43"/>
              <w:ind w:right="19"/>
              <w:jc w:val="right"/>
              <w:rPr>
                <w:rFonts w:ascii="Times New Roman"/>
                <w:sz w:val="21"/>
              </w:rPr>
            </w:pPr>
            <w:r>
              <w:rPr>
                <w:rFonts w:ascii="Times New Roman"/>
                <w:sz w:val="21"/>
              </w:rPr>
              <w:t>40.7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27.0</w:t>
            </w:r>
          </w:p>
        </w:tc>
        <w:tc>
          <w:tcPr>
            <w:tcW w:w="519" w:type="dxa"/>
          </w:tcPr>
          <w:p>
            <w:pPr>
              <w:pStyle w:val="TableParagraph"/>
              <w:spacing w:before="43"/>
              <w:ind w:right="65"/>
              <w:jc w:val="right"/>
              <w:rPr>
                <w:rFonts w:ascii="Times New Roman"/>
                <w:sz w:val="21"/>
              </w:rPr>
            </w:pPr>
            <w:r>
              <w:rPr>
                <w:rFonts w:ascii="Times New Roman"/>
                <w:sz w:val="21"/>
              </w:rPr>
              <w:t>44.6</w:t>
            </w:r>
          </w:p>
        </w:tc>
        <w:tc>
          <w:tcPr>
            <w:tcW w:w="521" w:type="dxa"/>
          </w:tcPr>
          <w:p>
            <w:pPr>
              <w:pStyle w:val="TableParagraph"/>
              <w:spacing w:before="43"/>
              <w:ind w:left="51" w:right="51"/>
              <w:jc w:val="center"/>
              <w:rPr>
                <w:rFonts w:ascii="Times New Roman"/>
                <w:sz w:val="21"/>
              </w:rPr>
            </w:pPr>
            <w:r>
              <w:rPr>
                <w:rFonts w:ascii="Times New Roman"/>
                <w:sz w:val="21"/>
              </w:rPr>
              <w:t>33.1</w:t>
            </w:r>
          </w:p>
        </w:tc>
        <w:tc>
          <w:tcPr>
            <w:tcW w:w="519" w:type="dxa"/>
          </w:tcPr>
          <w:p>
            <w:pPr>
              <w:pStyle w:val="TableParagraph"/>
              <w:spacing w:before="43"/>
              <w:ind w:right="66"/>
              <w:jc w:val="right"/>
              <w:rPr>
                <w:rFonts w:ascii="Times New Roman"/>
                <w:sz w:val="21"/>
              </w:rPr>
            </w:pPr>
            <w:r>
              <w:rPr>
                <w:rFonts w:ascii="Times New Roman"/>
                <w:sz w:val="21"/>
              </w:rPr>
              <w:t>20.7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36</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XK001</w:t>
            </w:r>
          </w:p>
        </w:tc>
        <w:tc>
          <w:tcPr>
            <w:tcW w:w="845" w:type="dxa"/>
          </w:tcPr>
          <w:p>
            <w:pPr>
              <w:pStyle w:val="TableParagraph"/>
              <w:spacing w:before="43"/>
              <w:ind w:right="224"/>
              <w:jc w:val="right"/>
              <w:rPr>
                <w:rFonts w:ascii="Times New Roman"/>
                <w:sz w:val="21"/>
              </w:rPr>
            </w:pPr>
            <w:r>
              <w:rPr>
                <w:rFonts w:ascii="Times New Roman"/>
                <w:sz w:val="21"/>
              </w:rPr>
              <w:t>10.7</w:t>
            </w:r>
          </w:p>
        </w:tc>
        <w:tc>
          <w:tcPr>
            <w:tcW w:w="845" w:type="dxa"/>
          </w:tcPr>
          <w:p>
            <w:pPr>
              <w:pStyle w:val="TableParagraph"/>
              <w:spacing w:before="43"/>
              <w:ind w:left="218" w:right="207"/>
              <w:jc w:val="center"/>
              <w:rPr>
                <w:rFonts w:ascii="Times New Roman"/>
                <w:sz w:val="21"/>
              </w:rPr>
            </w:pPr>
            <w:r>
              <w:rPr>
                <w:rFonts w:ascii="Times New Roman"/>
                <w:sz w:val="21"/>
              </w:rPr>
              <w:t>19.3</w:t>
            </w:r>
          </w:p>
        </w:tc>
        <w:tc>
          <w:tcPr>
            <w:tcW w:w="509" w:type="dxa"/>
          </w:tcPr>
          <w:p>
            <w:pPr>
              <w:pStyle w:val="TableParagraph"/>
              <w:spacing w:before="43"/>
              <w:ind w:left="48" w:right="42"/>
              <w:jc w:val="center"/>
              <w:rPr>
                <w:rFonts w:ascii="Times New Roman"/>
                <w:sz w:val="21"/>
              </w:rPr>
            </w:pPr>
            <w:r>
              <w:rPr>
                <w:rFonts w:ascii="Times New Roman"/>
                <w:sz w:val="21"/>
              </w:rPr>
              <w:t>26.7</w:t>
            </w:r>
          </w:p>
        </w:tc>
        <w:tc>
          <w:tcPr>
            <w:tcW w:w="845" w:type="dxa"/>
          </w:tcPr>
          <w:p>
            <w:pPr>
              <w:pStyle w:val="TableParagraph"/>
              <w:spacing w:before="43"/>
              <w:ind w:left="218" w:right="207"/>
              <w:jc w:val="center"/>
              <w:rPr>
                <w:rFonts w:ascii="Times New Roman"/>
                <w:sz w:val="21"/>
              </w:rPr>
            </w:pPr>
            <w:r>
              <w:rPr>
                <w:rFonts w:ascii="Times New Roman"/>
                <w:sz w:val="21"/>
              </w:rPr>
              <w:t>35.6</w:t>
            </w:r>
          </w:p>
        </w:tc>
        <w:tc>
          <w:tcPr>
            <w:tcW w:w="845" w:type="dxa"/>
          </w:tcPr>
          <w:p>
            <w:pPr>
              <w:pStyle w:val="TableParagraph"/>
              <w:spacing w:before="43"/>
              <w:ind w:left="217" w:right="207"/>
              <w:jc w:val="center"/>
              <w:rPr>
                <w:rFonts w:ascii="Times New Roman"/>
                <w:sz w:val="21"/>
              </w:rPr>
            </w:pPr>
            <w:r>
              <w:rPr>
                <w:rFonts w:ascii="Times New Roman"/>
                <w:sz w:val="21"/>
              </w:rPr>
              <w:t>59.4</w:t>
            </w:r>
          </w:p>
        </w:tc>
        <w:tc>
          <w:tcPr>
            <w:tcW w:w="492" w:type="dxa"/>
          </w:tcPr>
          <w:p>
            <w:pPr>
              <w:pStyle w:val="TableParagraph"/>
              <w:spacing w:before="43"/>
              <w:ind w:right="16"/>
              <w:jc w:val="right"/>
              <w:rPr>
                <w:rFonts w:ascii="Times New Roman"/>
                <w:sz w:val="21"/>
              </w:rPr>
            </w:pPr>
            <w:r>
              <w:rPr>
                <w:rFonts w:ascii="Times New Roman"/>
                <w:sz w:val="21"/>
              </w:rPr>
              <w:t>54.3</w:t>
            </w:r>
          </w:p>
        </w:tc>
        <w:tc>
          <w:tcPr>
            <w:tcW w:w="576" w:type="dxa"/>
          </w:tcPr>
          <w:p>
            <w:pPr>
              <w:pStyle w:val="TableParagraph"/>
              <w:spacing w:before="43"/>
              <w:ind w:right="20"/>
              <w:jc w:val="right"/>
              <w:rPr>
                <w:rFonts w:ascii="Times New Roman"/>
                <w:sz w:val="21"/>
              </w:rPr>
            </w:pPr>
            <w:r>
              <w:rPr>
                <w:rFonts w:ascii="Times New Roman"/>
                <w:sz w:val="21"/>
              </w:rPr>
              <w:t>51.5</w:t>
            </w:r>
          </w:p>
        </w:tc>
        <w:tc>
          <w:tcPr>
            <w:tcW w:w="605" w:type="dxa"/>
          </w:tcPr>
          <w:p>
            <w:pPr>
              <w:pStyle w:val="TableParagraph"/>
              <w:spacing w:before="43"/>
              <w:ind w:right="19"/>
              <w:jc w:val="right"/>
              <w:rPr>
                <w:rFonts w:ascii="Times New Roman"/>
                <w:sz w:val="21"/>
              </w:rPr>
            </w:pPr>
            <w:r>
              <w:rPr>
                <w:rFonts w:ascii="Times New Roman"/>
                <w:sz w:val="21"/>
              </w:rPr>
              <w:t>49.0</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39.4</w:t>
            </w:r>
          </w:p>
        </w:tc>
        <w:tc>
          <w:tcPr>
            <w:tcW w:w="519" w:type="dxa"/>
          </w:tcPr>
          <w:p>
            <w:pPr>
              <w:pStyle w:val="TableParagraph"/>
              <w:spacing w:before="43"/>
              <w:ind w:right="65"/>
              <w:jc w:val="right"/>
              <w:rPr>
                <w:rFonts w:ascii="Times New Roman"/>
                <w:sz w:val="21"/>
              </w:rPr>
            </w:pPr>
            <w:r>
              <w:rPr>
                <w:rFonts w:ascii="Times New Roman"/>
                <w:sz w:val="21"/>
              </w:rPr>
              <w:t>34.3</w:t>
            </w:r>
          </w:p>
        </w:tc>
        <w:tc>
          <w:tcPr>
            <w:tcW w:w="521" w:type="dxa"/>
          </w:tcPr>
          <w:p>
            <w:pPr>
              <w:pStyle w:val="TableParagraph"/>
              <w:spacing w:before="43"/>
              <w:ind w:left="51" w:right="51"/>
              <w:jc w:val="center"/>
              <w:rPr>
                <w:rFonts w:ascii="Times New Roman"/>
                <w:sz w:val="21"/>
              </w:rPr>
            </w:pPr>
            <w:r>
              <w:rPr>
                <w:rFonts w:ascii="Times New Roman"/>
                <w:sz w:val="21"/>
              </w:rPr>
              <w:t>31.5</w:t>
            </w:r>
          </w:p>
        </w:tc>
        <w:tc>
          <w:tcPr>
            <w:tcW w:w="519" w:type="dxa"/>
          </w:tcPr>
          <w:p>
            <w:pPr>
              <w:pStyle w:val="TableParagraph"/>
              <w:spacing w:before="43"/>
              <w:ind w:right="66"/>
              <w:jc w:val="right"/>
              <w:rPr>
                <w:rFonts w:ascii="Times New Roman"/>
                <w:sz w:val="21"/>
              </w:rPr>
            </w:pPr>
            <w:r>
              <w:rPr>
                <w:rFonts w:ascii="Times New Roman"/>
                <w:sz w:val="21"/>
              </w:rPr>
              <w:t>29.0</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37</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XK002</w:t>
            </w:r>
          </w:p>
        </w:tc>
        <w:tc>
          <w:tcPr>
            <w:tcW w:w="845" w:type="dxa"/>
          </w:tcPr>
          <w:p>
            <w:pPr>
              <w:pStyle w:val="TableParagraph"/>
              <w:spacing w:before="43"/>
              <w:ind w:right="224"/>
              <w:jc w:val="right"/>
              <w:rPr>
                <w:rFonts w:ascii="Times New Roman"/>
                <w:sz w:val="21"/>
              </w:rPr>
            </w:pPr>
            <w:r>
              <w:rPr>
                <w:rFonts w:ascii="Times New Roman"/>
                <w:sz w:val="21"/>
              </w:rPr>
              <w:t>10.6</w:t>
            </w:r>
          </w:p>
        </w:tc>
        <w:tc>
          <w:tcPr>
            <w:tcW w:w="845" w:type="dxa"/>
          </w:tcPr>
          <w:p>
            <w:pPr>
              <w:pStyle w:val="TableParagraph"/>
              <w:spacing w:before="43"/>
              <w:ind w:left="218" w:right="207"/>
              <w:jc w:val="center"/>
              <w:rPr>
                <w:rFonts w:ascii="Times New Roman"/>
                <w:sz w:val="21"/>
              </w:rPr>
            </w:pPr>
            <w:r>
              <w:rPr>
                <w:rFonts w:ascii="Times New Roman"/>
                <w:sz w:val="21"/>
              </w:rPr>
              <w:t>16.1</w:t>
            </w:r>
          </w:p>
        </w:tc>
        <w:tc>
          <w:tcPr>
            <w:tcW w:w="509" w:type="dxa"/>
          </w:tcPr>
          <w:p>
            <w:pPr>
              <w:pStyle w:val="TableParagraph"/>
              <w:spacing w:before="43"/>
              <w:ind w:left="48" w:right="42"/>
              <w:jc w:val="center"/>
              <w:rPr>
                <w:rFonts w:ascii="Times New Roman"/>
                <w:sz w:val="21"/>
              </w:rPr>
            </w:pPr>
            <w:r>
              <w:rPr>
                <w:rFonts w:ascii="Times New Roman"/>
                <w:sz w:val="21"/>
              </w:rPr>
              <w:t>26.7</w:t>
            </w:r>
          </w:p>
        </w:tc>
        <w:tc>
          <w:tcPr>
            <w:tcW w:w="845" w:type="dxa"/>
          </w:tcPr>
          <w:p>
            <w:pPr>
              <w:pStyle w:val="TableParagraph"/>
              <w:spacing w:before="43"/>
              <w:ind w:left="218" w:right="207"/>
              <w:jc w:val="center"/>
              <w:rPr>
                <w:rFonts w:ascii="Times New Roman"/>
                <w:sz w:val="21"/>
              </w:rPr>
            </w:pPr>
            <w:r>
              <w:rPr>
                <w:rFonts w:ascii="Times New Roman"/>
                <w:sz w:val="21"/>
              </w:rPr>
              <w:t>38.8</w:t>
            </w:r>
          </w:p>
        </w:tc>
        <w:tc>
          <w:tcPr>
            <w:tcW w:w="845" w:type="dxa"/>
          </w:tcPr>
          <w:p>
            <w:pPr>
              <w:pStyle w:val="TableParagraph"/>
              <w:spacing w:before="43"/>
              <w:ind w:left="217" w:right="207"/>
              <w:jc w:val="center"/>
              <w:rPr>
                <w:rFonts w:ascii="Times New Roman"/>
                <w:sz w:val="21"/>
              </w:rPr>
            </w:pPr>
            <w:r>
              <w:rPr>
                <w:rFonts w:ascii="Times New Roman"/>
                <w:sz w:val="21"/>
              </w:rPr>
              <w:t>59.5</w:t>
            </w:r>
          </w:p>
        </w:tc>
        <w:tc>
          <w:tcPr>
            <w:tcW w:w="492" w:type="dxa"/>
          </w:tcPr>
          <w:p>
            <w:pPr>
              <w:pStyle w:val="TableParagraph"/>
              <w:spacing w:before="43"/>
              <w:ind w:right="16"/>
              <w:jc w:val="right"/>
              <w:rPr>
                <w:rFonts w:ascii="Times New Roman"/>
                <w:sz w:val="21"/>
              </w:rPr>
            </w:pPr>
            <w:r>
              <w:rPr>
                <w:rFonts w:ascii="Times New Roman"/>
                <w:sz w:val="21"/>
              </w:rPr>
              <w:t>55.9</w:t>
            </w:r>
          </w:p>
        </w:tc>
        <w:tc>
          <w:tcPr>
            <w:tcW w:w="576" w:type="dxa"/>
          </w:tcPr>
          <w:p>
            <w:pPr>
              <w:pStyle w:val="TableParagraph"/>
              <w:spacing w:before="43"/>
              <w:ind w:right="20"/>
              <w:jc w:val="right"/>
              <w:rPr>
                <w:rFonts w:ascii="Times New Roman"/>
                <w:sz w:val="21"/>
              </w:rPr>
            </w:pPr>
            <w:r>
              <w:rPr>
                <w:rFonts w:ascii="Times New Roman"/>
                <w:sz w:val="21"/>
              </w:rPr>
              <w:t>51.5</w:t>
            </w:r>
          </w:p>
        </w:tc>
        <w:tc>
          <w:tcPr>
            <w:tcW w:w="605" w:type="dxa"/>
          </w:tcPr>
          <w:p>
            <w:pPr>
              <w:pStyle w:val="TableParagraph"/>
              <w:spacing w:before="43"/>
              <w:ind w:right="19"/>
              <w:jc w:val="right"/>
              <w:rPr>
                <w:rFonts w:ascii="Times New Roman"/>
                <w:sz w:val="21"/>
              </w:rPr>
            </w:pPr>
            <w:r>
              <w:rPr>
                <w:rFonts w:ascii="Times New Roman"/>
                <w:sz w:val="21"/>
              </w:rPr>
              <w:t>48.2</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39.5</w:t>
            </w:r>
          </w:p>
        </w:tc>
        <w:tc>
          <w:tcPr>
            <w:tcW w:w="519" w:type="dxa"/>
          </w:tcPr>
          <w:p>
            <w:pPr>
              <w:pStyle w:val="TableParagraph"/>
              <w:spacing w:before="43"/>
              <w:ind w:right="65"/>
              <w:jc w:val="right"/>
              <w:rPr>
                <w:rFonts w:ascii="Times New Roman"/>
                <w:sz w:val="21"/>
              </w:rPr>
            </w:pPr>
            <w:r>
              <w:rPr>
                <w:rFonts w:ascii="Times New Roman"/>
                <w:sz w:val="21"/>
              </w:rPr>
              <w:t>35.9</w:t>
            </w:r>
          </w:p>
        </w:tc>
        <w:tc>
          <w:tcPr>
            <w:tcW w:w="521" w:type="dxa"/>
          </w:tcPr>
          <w:p>
            <w:pPr>
              <w:pStyle w:val="TableParagraph"/>
              <w:spacing w:before="43"/>
              <w:ind w:left="51" w:right="51"/>
              <w:jc w:val="center"/>
              <w:rPr>
                <w:rFonts w:ascii="Times New Roman"/>
                <w:sz w:val="21"/>
              </w:rPr>
            </w:pPr>
            <w:r>
              <w:rPr>
                <w:rFonts w:ascii="Times New Roman"/>
                <w:sz w:val="21"/>
              </w:rPr>
              <w:t>31.5</w:t>
            </w:r>
          </w:p>
        </w:tc>
        <w:tc>
          <w:tcPr>
            <w:tcW w:w="519" w:type="dxa"/>
          </w:tcPr>
          <w:p>
            <w:pPr>
              <w:pStyle w:val="TableParagraph"/>
              <w:spacing w:before="43"/>
              <w:ind w:right="66"/>
              <w:jc w:val="right"/>
              <w:rPr>
                <w:rFonts w:ascii="Times New Roman"/>
                <w:sz w:val="21"/>
              </w:rPr>
            </w:pPr>
            <w:r>
              <w:rPr>
                <w:rFonts w:ascii="Times New Roman"/>
                <w:sz w:val="21"/>
              </w:rPr>
              <w:t>28.2</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38</w:t>
            </w:r>
          </w:p>
        </w:tc>
        <w:tc>
          <w:tcPr>
            <w:tcW w:w="1863" w:type="dxa"/>
          </w:tcPr>
          <w:p>
            <w:pPr>
              <w:pStyle w:val="TableParagraph"/>
              <w:spacing w:before="29"/>
              <w:ind w:left="23" w:right="15"/>
              <w:jc w:val="center"/>
              <w:rPr>
                <w:rFonts w:ascii="Times New Roman" w:eastAsia="Times New Roman"/>
                <w:sz w:val="21"/>
              </w:rPr>
            </w:pPr>
            <w:r>
              <w:rPr>
                <w:sz w:val="21"/>
              </w:rPr>
              <w:t>平板硫化机 </w:t>
            </w:r>
            <w:r>
              <w:rPr>
                <w:rFonts w:ascii="Times New Roman" w:eastAsia="Times New Roman"/>
                <w:sz w:val="21"/>
              </w:rPr>
              <w:t>XK003</w:t>
            </w:r>
          </w:p>
        </w:tc>
        <w:tc>
          <w:tcPr>
            <w:tcW w:w="845" w:type="dxa"/>
          </w:tcPr>
          <w:p>
            <w:pPr>
              <w:pStyle w:val="TableParagraph"/>
              <w:spacing w:before="43"/>
              <w:ind w:right="224"/>
              <w:jc w:val="right"/>
              <w:rPr>
                <w:rFonts w:ascii="Times New Roman"/>
                <w:sz w:val="21"/>
              </w:rPr>
            </w:pPr>
            <w:r>
              <w:rPr>
                <w:rFonts w:ascii="Times New Roman"/>
                <w:sz w:val="21"/>
              </w:rPr>
              <w:t>10.6</w:t>
            </w:r>
          </w:p>
        </w:tc>
        <w:tc>
          <w:tcPr>
            <w:tcW w:w="845" w:type="dxa"/>
          </w:tcPr>
          <w:p>
            <w:pPr>
              <w:pStyle w:val="TableParagraph"/>
              <w:spacing w:before="43"/>
              <w:ind w:left="218" w:right="207"/>
              <w:jc w:val="center"/>
              <w:rPr>
                <w:rFonts w:ascii="Times New Roman"/>
                <w:sz w:val="21"/>
              </w:rPr>
            </w:pPr>
            <w:r>
              <w:rPr>
                <w:rFonts w:ascii="Times New Roman"/>
                <w:sz w:val="21"/>
              </w:rPr>
              <w:t>13.0</w:t>
            </w:r>
          </w:p>
        </w:tc>
        <w:tc>
          <w:tcPr>
            <w:tcW w:w="509" w:type="dxa"/>
          </w:tcPr>
          <w:p>
            <w:pPr>
              <w:pStyle w:val="TableParagraph"/>
              <w:spacing w:before="43"/>
              <w:ind w:left="48" w:right="42"/>
              <w:jc w:val="center"/>
              <w:rPr>
                <w:rFonts w:ascii="Times New Roman"/>
                <w:sz w:val="21"/>
              </w:rPr>
            </w:pPr>
            <w:r>
              <w:rPr>
                <w:rFonts w:ascii="Times New Roman"/>
                <w:sz w:val="21"/>
              </w:rPr>
              <w:t>26.8</w:t>
            </w:r>
          </w:p>
        </w:tc>
        <w:tc>
          <w:tcPr>
            <w:tcW w:w="845" w:type="dxa"/>
          </w:tcPr>
          <w:p>
            <w:pPr>
              <w:pStyle w:val="TableParagraph"/>
              <w:spacing w:before="43"/>
              <w:ind w:left="218" w:right="207"/>
              <w:jc w:val="center"/>
              <w:rPr>
                <w:rFonts w:ascii="Times New Roman"/>
                <w:sz w:val="21"/>
              </w:rPr>
            </w:pPr>
            <w:r>
              <w:rPr>
                <w:rFonts w:ascii="Times New Roman"/>
                <w:sz w:val="21"/>
              </w:rPr>
              <w:t>41.9</w:t>
            </w:r>
          </w:p>
        </w:tc>
        <w:tc>
          <w:tcPr>
            <w:tcW w:w="845" w:type="dxa"/>
          </w:tcPr>
          <w:p>
            <w:pPr>
              <w:pStyle w:val="TableParagraph"/>
              <w:spacing w:before="43"/>
              <w:ind w:left="217" w:right="207"/>
              <w:jc w:val="center"/>
              <w:rPr>
                <w:rFonts w:ascii="Times New Roman"/>
                <w:sz w:val="21"/>
              </w:rPr>
            </w:pPr>
            <w:r>
              <w:rPr>
                <w:rFonts w:ascii="Times New Roman"/>
                <w:sz w:val="21"/>
              </w:rPr>
              <w:t>59.5</w:t>
            </w:r>
          </w:p>
        </w:tc>
        <w:tc>
          <w:tcPr>
            <w:tcW w:w="492" w:type="dxa"/>
          </w:tcPr>
          <w:p>
            <w:pPr>
              <w:pStyle w:val="TableParagraph"/>
              <w:spacing w:before="43"/>
              <w:ind w:right="16"/>
              <w:jc w:val="right"/>
              <w:rPr>
                <w:rFonts w:ascii="Times New Roman"/>
                <w:sz w:val="21"/>
              </w:rPr>
            </w:pPr>
            <w:r>
              <w:rPr>
                <w:rFonts w:ascii="Times New Roman"/>
                <w:sz w:val="21"/>
              </w:rPr>
              <w:t>57.7</w:t>
            </w:r>
          </w:p>
        </w:tc>
        <w:tc>
          <w:tcPr>
            <w:tcW w:w="576" w:type="dxa"/>
          </w:tcPr>
          <w:p>
            <w:pPr>
              <w:pStyle w:val="TableParagraph"/>
              <w:spacing w:before="43"/>
              <w:ind w:right="20"/>
              <w:jc w:val="right"/>
              <w:rPr>
                <w:rFonts w:ascii="Times New Roman"/>
                <w:sz w:val="21"/>
              </w:rPr>
            </w:pPr>
            <w:r>
              <w:rPr>
                <w:rFonts w:ascii="Times New Roman"/>
                <w:sz w:val="21"/>
              </w:rPr>
              <w:t>51.4</w:t>
            </w:r>
          </w:p>
        </w:tc>
        <w:tc>
          <w:tcPr>
            <w:tcW w:w="605" w:type="dxa"/>
          </w:tcPr>
          <w:p>
            <w:pPr>
              <w:pStyle w:val="TableParagraph"/>
              <w:spacing w:before="43"/>
              <w:ind w:right="19"/>
              <w:jc w:val="right"/>
              <w:rPr>
                <w:rFonts w:ascii="Times New Roman"/>
                <w:sz w:val="21"/>
              </w:rPr>
            </w:pPr>
            <w:r>
              <w:rPr>
                <w:rFonts w:ascii="Times New Roman"/>
                <w:sz w:val="21"/>
              </w:rPr>
              <w:t>47.6</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39.5</w:t>
            </w:r>
          </w:p>
        </w:tc>
        <w:tc>
          <w:tcPr>
            <w:tcW w:w="519" w:type="dxa"/>
          </w:tcPr>
          <w:p>
            <w:pPr>
              <w:pStyle w:val="TableParagraph"/>
              <w:spacing w:before="43"/>
              <w:ind w:right="65"/>
              <w:jc w:val="right"/>
              <w:rPr>
                <w:rFonts w:ascii="Times New Roman"/>
                <w:sz w:val="21"/>
              </w:rPr>
            </w:pPr>
            <w:r>
              <w:rPr>
                <w:rFonts w:ascii="Times New Roman"/>
                <w:sz w:val="21"/>
              </w:rPr>
              <w:t>37.7</w:t>
            </w:r>
          </w:p>
        </w:tc>
        <w:tc>
          <w:tcPr>
            <w:tcW w:w="521" w:type="dxa"/>
          </w:tcPr>
          <w:p>
            <w:pPr>
              <w:pStyle w:val="TableParagraph"/>
              <w:spacing w:before="43"/>
              <w:ind w:left="51" w:right="51"/>
              <w:jc w:val="center"/>
              <w:rPr>
                <w:rFonts w:ascii="Times New Roman"/>
                <w:sz w:val="21"/>
              </w:rPr>
            </w:pPr>
            <w:r>
              <w:rPr>
                <w:rFonts w:ascii="Times New Roman"/>
                <w:sz w:val="21"/>
              </w:rPr>
              <w:t>31.4</w:t>
            </w:r>
          </w:p>
        </w:tc>
        <w:tc>
          <w:tcPr>
            <w:tcW w:w="519" w:type="dxa"/>
          </w:tcPr>
          <w:p>
            <w:pPr>
              <w:pStyle w:val="TableParagraph"/>
              <w:spacing w:before="43"/>
              <w:ind w:right="66"/>
              <w:jc w:val="right"/>
              <w:rPr>
                <w:rFonts w:ascii="Times New Roman"/>
                <w:sz w:val="21"/>
              </w:rPr>
            </w:pPr>
            <w:r>
              <w:rPr>
                <w:rFonts w:ascii="Times New Roman"/>
                <w:sz w:val="21"/>
              </w:rPr>
              <w:t>27.6</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39</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XK004</w:t>
            </w:r>
          </w:p>
        </w:tc>
        <w:tc>
          <w:tcPr>
            <w:tcW w:w="845" w:type="dxa"/>
          </w:tcPr>
          <w:p>
            <w:pPr>
              <w:pStyle w:val="TableParagraph"/>
              <w:spacing w:before="43"/>
              <w:ind w:right="224"/>
              <w:jc w:val="right"/>
              <w:rPr>
                <w:rFonts w:ascii="Times New Roman"/>
                <w:sz w:val="21"/>
              </w:rPr>
            </w:pPr>
            <w:r>
              <w:rPr>
                <w:rFonts w:ascii="Times New Roman"/>
                <w:sz w:val="21"/>
              </w:rPr>
              <w:t>10.8</w:t>
            </w:r>
          </w:p>
        </w:tc>
        <w:tc>
          <w:tcPr>
            <w:tcW w:w="845" w:type="dxa"/>
          </w:tcPr>
          <w:p>
            <w:pPr>
              <w:pStyle w:val="TableParagraph"/>
              <w:spacing w:before="43"/>
              <w:ind w:left="218" w:right="207"/>
              <w:jc w:val="center"/>
              <w:rPr>
                <w:rFonts w:ascii="Times New Roman"/>
                <w:sz w:val="21"/>
              </w:rPr>
            </w:pPr>
            <w:r>
              <w:rPr>
                <w:rFonts w:ascii="Times New Roman"/>
                <w:sz w:val="21"/>
              </w:rPr>
              <w:t>10.5</w:t>
            </w:r>
          </w:p>
        </w:tc>
        <w:tc>
          <w:tcPr>
            <w:tcW w:w="509" w:type="dxa"/>
          </w:tcPr>
          <w:p>
            <w:pPr>
              <w:pStyle w:val="TableParagraph"/>
              <w:spacing w:before="43"/>
              <w:ind w:left="48" w:right="42"/>
              <w:jc w:val="center"/>
              <w:rPr>
                <w:rFonts w:ascii="Times New Roman"/>
                <w:sz w:val="21"/>
              </w:rPr>
            </w:pPr>
            <w:r>
              <w:rPr>
                <w:rFonts w:ascii="Times New Roman"/>
                <w:sz w:val="21"/>
              </w:rPr>
              <w:t>26.7</w:t>
            </w:r>
          </w:p>
        </w:tc>
        <w:tc>
          <w:tcPr>
            <w:tcW w:w="845" w:type="dxa"/>
          </w:tcPr>
          <w:p>
            <w:pPr>
              <w:pStyle w:val="TableParagraph"/>
              <w:spacing w:before="43"/>
              <w:ind w:left="218" w:right="207"/>
              <w:jc w:val="center"/>
              <w:rPr>
                <w:rFonts w:ascii="Times New Roman"/>
                <w:sz w:val="21"/>
              </w:rPr>
            </w:pPr>
            <w:r>
              <w:rPr>
                <w:rFonts w:ascii="Times New Roman"/>
                <w:sz w:val="21"/>
              </w:rPr>
              <w:t>44.4</w:t>
            </w:r>
          </w:p>
        </w:tc>
        <w:tc>
          <w:tcPr>
            <w:tcW w:w="845" w:type="dxa"/>
          </w:tcPr>
          <w:p>
            <w:pPr>
              <w:pStyle w:val="TableParagraph"/>
              <w:spacing w:before="43"/>
              <w:ind w:left="217" w:right="207"/>
              <w:jc w:val="center"/>
              <w:rPr>
                <w:rFonts w:ascii="Times New Roman"/>
                <w:sz w:val="21"/>
              </w:rPr>
            </w:pPr>
            <w:r>
              <w:rPr>
                <w:rFonts w:ascii="Times New Roman"/>
                <w:sz w:val="21"/>
              </w:rPr>
              <w:t>59.3</w:t>
            </w:r>
          </w:p>
        </w:tc>
        <w:tc>
          <w:tcPr>
            <w:tcW w:w="492" w:type="dxa"/>
          </w:tcPr>
          <w:p>
            <w:pPr>
              <w:pStyle w:val="TableParagraph"/>
              <w:spacing w:before="43"/>
              <w:ind w:right="16"/>
              <w:jc w:val="right"/>
              <w:rPr>
                <w:rFonts w:ascii="Times New Roman"/>
                <w:sz w:val="21"/>
              </w:rPr>
            </w:pPr>
            <w:r>
              <w:rPr>
                <w:rFonts w:ascii="Times New Roman"/>
                <w:sz w:val="21"/>
              </w:rPr>
              <w:t>59.6</w:t>
            </w:r>
          </w:p>
        </w:tc>
        <w:tc>
          <w:tcPr>
            <w:tcW w:w="576" w:type="dxa"/>
          </w:tcPr>
          <w:p>
            <w:pPr>
              <w:pStyle w:val="TableParagraph"/>
              <w:spacing w:before="43"/>
              <w:ind w:right="20"/>
              <w:jc w:val="right"/>
              <w:rPr>
                <w:rFonts w:ascii="Times New Roman"/>
                <w:sz w:val="21"/>
              </w:rPr>
            </w:pPr>
            <w:r>
              <w:rPr>
                <w:rFonts w:ascii="Times New Roman"/>
                <w:sz w:val="21"/>
              </w:rPr>
              <w:t>51.5</w:t>
            </w:r>
          </w:p>
        </w:tc>
        <w:tc>
          <w:tcPr>
            <w:tcW w:w="605" w:type="dxa"/>
          </w:tcPr>
          <w:p>
            <w:pPr>
              <w:pStyle w:val="TableParagraph"/>
              <w:spacing w:before="43"/>
              <w:ind w:right="19"/>
              <w:jc w:val="right"/>
              <w:rPr>
                <w:rFonts w:ascii="Times New Roman"/>
                <w:sz w:val="21"/>
              </w:rPr>
            </w:pPr>
            <w:r>
              <w:rPr>
                <w:rFonts w:ascii="Times New Roman"/>
                <w:sz w:val="21"/>
              </w:rPr>
              <w:t>47.1</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39.3</w:t>
            </w:r>
          </w:p>
        </w:tc>
        <w:tc>
          <w:tcPr>
            <w:tcW w:w="519" w:type="dxa"/>
          </w:tcPr>
          <w:p>
            <w:pPr>
              <w:pStyle w:val="TableParagraph"/>
              <w:spacing w:before="43"/>
              <w:ind w:right="65"/>
              <w:jc w:val="right"/>
              <w:rPr>
                <w:rFonts w:ascii="Times New Roman"/>
                <w:sz w:val="21"/>
              </w:rPr>
            </w:pPr>
            <w:r>
              <w:rPr>
                <w:rFonts w:ascii="Times New Roman"/>
                <w:sz w:val="21"/>
              </w:rPr>
              <w:t>39.6</w:t>
            </w:r>
          </w:p>
        </w:tc>
        <w:tc>
          <w:tcPr>
            <w:tcW w:w="521" w:type="dxa"/>
          </w:tcPr>
          <w:p>
            <w:pPr>
              <w:pStyle w:val="TableParagraph"/>
              <w:spacing w:before="43"/>
              <w:ind w:left="51" w:right="51"/>
              <w:jc w:val="center"/>
              <w:rPr>
                <w:rFonts w:ascii="Times New Roman"/>
                <w:sz w:val="21"/>
              </w:rPr>
            </w:pPr>
            <w:r>
              <w:rPr>
                <w:rFonts w:ascii="Times New Roman"/>
                <w:sz w:val="21"/>
              </w:rPr>
              <w:t>31.5</w:t>
            </w:r>
          </w:p>
        </w:tc>
        <w:tc>
          <w:tcPr>
            <w:tcW w:w="519" w:type="dxa"/>
          </w:tcPr>
          <w:p>
            <w:pPr>
              <w:pStyle w:val="TableParagraph"/>
              <w:spacing w:before="43"/>
              <w:ind w:right="66"/>
              <w:jc w:val="right"/>
              <w:rPr>
                <w:rFonts w:ascii="Times New Roman"/>
                <w:sz w:val="21"/>
              </w:rPr>
            </w:pPr>
            <w:r>
              <w:rPr>
                <w:rFonts w:ascii="Times New Roman"/>
                <w:sz w:val="21"/>
              </w:rPr>
              <w:t>27.1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40</w:t>
            </w:r>
          </w:p>
        </w:tc>
        <w:tc>
          <w:tcPr>
            <w:tcW w:w="1863" w:type="dxa"/>
          </w:tcPr>
          <w:p>
            <w:pPr>
              <w:pStyle w:val="TableParagraph"/>
              <w:spacing w:before="30"/>
              <w:ind w:left="23" w:right="15"/>
              <w:jc w:val="center"/>
              <w:rPr>
                <w:rFonts w:ascii="Times New Roman" w:eastAsia="Times New Roman"/>
                <w:sz w:val="21"/>
              </w:rPr>
            </w:pPr>
            <w:r>
              <w:rPr>
                <w:sz w:val="21"/>
              </w:rPr>
              <w:t>平板硫化机 </w:t>
            </w:r>
            <w:r>
              <w:rPr>
                <w:rFonts w:ascii="Times New Roman" w:eastAsia="Times New Roman"/>
                <w:sz w:val="21"/>
              </w:rPr>
              <w:t>XK005</w:t>
            </w:r>
          </w:p>
        </w:tc>
        <w:tc>
          <w:tcPr>
            <w:tcW w:w="845" w:type="dxa"/>
          </w:tcPr>
          <w:p>
            <w:pPr>
              <w:pStyle w:val="TableParagraph"/>
              <w:spacing w:before="43"/>
              <w:ind w:right="224"/>
              <w:jc w:val="right"/>
              <w:rPr>
                <w:rFonts w:ascii="Times New Roman"/>
                <w:sz w:val="21"/>
              </w:rPr>
            </w:pPr>
            <w:r>
              <w:rPr>
                <w:rFonts w:ascii="Times New Roman"/>
                <w:sz w:val="21"/>
              </w:rPr>
              <w:t>10.5</w:t>
            </w:r>
          </w:p>
        </w:tc>
        <w:tc>
          <w:tcPr>
            <w:tcW w:w="845" w:type="dxa"/>
          </w:tcPr>
          <w:p>
            <w:pPr>
              <w:pStyle w:val="TableParagraph"/>
              <w:spacing w:before="43"/>
              <w:ind w:left="218" w:right="207"/>
              <w:jc w:val="center"/>
              <w:rPr>
                <w:rFonts w:ascii="Times New Roman"/>
                <w:sz w:val="21"/>
              </w:rPr>
            </w:pPr>
            <w:r>
              <w:rPr>
                <w:rFonts w:ascii="Times New Roman"/>
                <w:sz w:val="21"/>
              </w:rPr>
              <w:t>7.3</w:t>
            </w:r>
          </w:p>
        </w:tc>
        <w:tc>
          <w:tcPr>
            <w:tcW w:w="509" w:type="dxa"/>
          </w:tcPr>
          <w:p>
            <w:pPr>
              <w:pStyle w:val="TableParagraph"/>
              <w:spacing w:before="43"/>
              <w:ind w:left="48" w:right="42"/>
              <w:jc w:val="center"/>
              <w:rPr>
                <w:rFonts w:ascii="Times New Roman"/>
                <w:sz w:val="21"/>
              </w:rPr>
            </w:pPr>
            <w:r>
              <w:rPr>
                <w:rFonts w:ascii="Times New Roman"/>
                <w:sz w:val="21"/>
              </w:rPr>
              <w:t>26.9</w:t>
            </w:r>
          </w:p>
        </w:tc>
        <w:tc>
          <w:tcPr>
            <w:tcW w:w="845" w:type="dxa"/>
          </w:tcPr>
          <w:p>
            <w:pPr>
              <w:pStyle w:val="TableParagraph"/>
              <w:spacing w:before="43"/>
              <w:ind w:left="218" w:right="207"/>
              <w:jc w:val="center"/>
              <w:rPr>
                <w:rFonts w:ascii="Times New Roman"/>
                <w:sz w:val="21"/>
              </w:rPr>
            </w:pPr>
            <w:r>
              <w:rPr>
                <w:rFonts w:ascii="Times New Roman"/>
                <w:sz w:val="21"/>
              </w:rPr>
              <w:t>47.5</w:t>
            </w:r>
          </w:p>
        </w:tc>
        <w:tc>
          <w:tcPr>
            <w:tcW w:w="845" w:type="dxa"/>
          </w:tcPr>
          <w:p>
            <w:pPr>
              <w:pStyle w:val="TableParagraph"/>
              <w:spacing w:before="43"/>
              <w:ind w:left="217" w:right="207"/>
              <w:jc w:val="center"/>
              <w:rPr>
                <w:rFonts w:ascii="Times New Roman"/>
                <w:sz w:val="21"/>
              </w:rPr>
            </w:pPr>
            <w:r>
              <w:rPr>
                <w:rFonts w:ascii="Times New Roman"/>
                <w:sz w:val="21"/>
              </w:rPr>
              <w:t>59.6</w:t>
            </w:r>
          </w:p>
        </w:tc>
        <w:tc>
          <w:tcPr>
            <w:tcW w:w="492" w:type="dxa"/>
          </w:tcPr>
          <w:p>
            <w:pPr>
              <w:pStyle w:val="TableParagraph"/>
              <w:spacing w:before="43"/>
              <w:ind w:right="16"/>
              <w:jc w:val="right"/>
              <w:rPr>
                <w:rFonts w:ascii="Times New Roman"/>
                <w:sz w:val="21"/>
              </w:rPr>
            </w:pPr>
            <w:r>
              <w:rPr>
                <w:rFonts w:ascii="Times New Roman"/>
                <w:sz w:val="21"/>
              </w:rPr>
              <w:t>62.7</w:t>
            </w:r>
          </w:p>
        </w:tc>
        <w:tc>
          <w:tcPr>
            <w:tcW w:w="576" w:type="dxa"/>
          </w:tcPr>
          <w:p>
            <w:pPr>
              <w:pStyle w:val="TableParagraph"/>
              <w:spacing w:before="43"/>
              <w:ind w:right="20"/>
              <w:jc w:val="right"/>
              <w:rPr>
                <w:rFonts w:ascii="Times New Roman"/>
                <w:sz w:val="21"/>
              </w:rPr>
            </w:pPr>
            <w:r>
              <w:rPr>
                <w:rFonts w:ascii="Times New Roman"/>
                <w:sz w:val="21"/>
              </w:rPr>
              <w:t>51.4</w:t>
            </w:r>
          </w:p>
        </w:tc>
        <w:tc>
          <w:tcPr>
            <w:tcW w:w="605" w:type="dxa"/>
          </w:tcPr>
          <w:p>
            <w:pPr>
              <w:pStyle w:val="TableParagraph"/>
              <w:spacing w:before="43"/>
              <w:ind w:right="19"/>
              <w:jc w:val="right"/>
              <w:rPr>
                <w:rFonts w:ascii="Times New Roman"/>
                <w:sz w:val="21"/>
              </w:rPr>
            </w:pPr>
            <w:r>
              <w:rPr>
                <w:rFonts w:ascii="Times New Roman"/>
                <w:sz w:val="21"/>
              </w:rPr>
              <w:t>46.5</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39.6</w:t>
            </w:r>
          </w:p>
        </w:tc>
        <w:tc>
          <w:tcPr>
            <w:tcW w:w="519" w:type="dxa"/>
          </w:tcPr>
          <w:p>
            <w:pPr>
              <w:pStyle w:val="TableParagraph"/>
              <w:spacing w:before="43"/>
              <w:ind w:right="65"/>
              <w:jc w:val="right"/>
              <w:rPr>
                <w:rFonts w:ascii="Times New Roman"/>
                <w:sz w:val="21"/>
              </w:rPr>
            </w:pPr>
            <w:r>
              <w:rPr>
                <w:rFonts w:ascii="Times New Roman"/>
                <w:sz w:val="21"/>
              </w:rPr>
              <w:t>42.7</w:t>
            </w:r>
          </w:p>
        </w:tc>
        <w:tc>
          <w:tcPr>
            <w:tcW w:w="521" w:type="dxa"/>
          </w:tcPr>
          <w:p>
            <w:pPr>
              <w:pStyle w:val="TableParagraph"/>
              <w:spacing w:before="43"/>
              <w:ind w:left="51" w:right="51"/>
              <w:jc w:val="center"/>
              <w:rPr>
                <w:rFonts w:ascii="Times New Roman"/>
                <w:sz w:val="21"/>
              </w:rPr>
            </w:pPr>
            <w:r>
              <w:rPr>
                <w:rFonts w:ascii="Times New Roman"/>
                <w:sz w:val="21"/>
              </w:rPr>
              <w:t>31.4</w:t>
            </w:r>
          </w:p>
        </w:tc>
        <w:tc>
          <w:tcPr>
            <w:tcW w:w="519" w:type="dxa"/>
          </w:tcPr>
          <w:p>
            <w:pPr>
              <w:pStyle w:val="TableParagraph"/>
              <w:spacing w:before="43"/>
              <w:ind w:right="66"/>
              <w:jc w:val="right"/>
              <w:rPr>
                <w:rFonts w:ascii="Times New Roman"/>
                <w:sz w:val="21"/>
              </w:rPr>
            </w:pPr>
            <w:r>
              <w:rPr>
                <w:rFonts w:ascii="Times New Roman"/>
                <w:sz w:val="21"/>
              </w:rPr>
              <w:t>26.5</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41</w:t>
            </w:r>
          </w:p>
        </w:tc>
        <w:tc>
          <w:tcPr>
            <w:tcW w:w="1863" w:type="dxa"/>
          </w:tcPr>
          <w:p>
            <w:pPr>
              <w:pStyle w:val="TableParagraph"/>
              <w:spacing w:before="30"/>
              <w:ind w:left="23" w:right="15"/>
              <w:jc w:val="center"/>
              <w:rPr>
                <w:rFonts w:ascii="Times New Roman" w:eastAsia="Times New Roman"/>
                <w:sz w:val="21"/>
              </w:rPr>
            </w:pPr>
            <w:r>
              <w:rPr>
                <w:sz w:val="21"/>
              </w:rPr>
              <w:t>烘箱</w:t>
            </w:r>
            <w:r>
              <w:rPr>
                <w:rFonts w:ascii="Times New Roman" w:eastAsia="Times New Roman"/>
                <w:sz w:val="21"/>
              </w:rPr>
              <w:t>XK006</w:t>
            </w:r>
          </w:p>
        </w:tc>
        <w:tc>
          <w:tcPr>
            <w:tcW w:w="845" w:type="dxa"/>
          </w:tcPr>
          <w:p>
            <w:pPr>
              <w:pStyle w:val="TableParagraph"/>
              <w:spacing w:before="43"/>
              <w:ind w:right="224"/>
              <w:jc w:val="right"/>
              <w:rPr>
                <w:rFonts w:ascii="Times New Roman"/>
                <w:sz w:val="21"/>
              </w:rPr>
            </w:pPr>
            <w:r>
              <w:rPr>
                <w:rFonts w:ascii="Times New Roman"/>
                <w:sz w:val="21"/>
              </w:rPr>
              <w:t>10.8</w:t>
            </w:r>
          </w:p>
        </w:tc>
        <w:tc>
          <w:tcPr>
            <w:tcW w:w="845" w:type="dxa"/>
          </w:tcPr>
          <w:p>
            <w:pPr>
              <w:pStyle w:val="TableParagraph"/>
              <w:spacing w:before="43"/>
              <w:ind w:left="218" w:right="206"/>
              <w:jc w:val="center"/>
              <w:rPr>
                <w:rFonts w:ascii="Times New Roman"/>
                <w:sz w:val="21"/>
              </w:rPr>
            </w:pPr>
            <w:r>
              <w:rPr>
                <w:rFonts w:ascii="Times New Roman"/>
                <w:sz w:val="21"/>
              </w:rPr>
              <w:t>3.2</w:t>
            </w:r>
          </w:p>
        </w:tc>
        <w:tc>
          <w:tcPr>
            <w:tcW w:w="509" w:type="dxa"/>
          </w:tcPr>
          <w:p>
            <w:pPr>
              <w:pStyle w:val="TableParagraph"/>
              <w:spacing w:before="43"/>
              <w:ind w:left="48" w:right="41"/>
              <w:jc w:val="center"/>
              <w:rPr>
                <w:rFonts w:ascii="Times New Roman"/>
                <w:sz w:val="21"/>
              </w:rPr>
            </w:pPr>
            <w:r>
              <w:rPr>
                <w:rFonts w:ascii="Times New Roman"/>
                <w:sz w:val="21"/>
              </w:rPr>
              <w:t>26.7</w:t>
            </w:r>
          </w:p>
        </w:tc>
        <w:tc>
          <w:tcPr>
            <w:tcW w:w="845" w:type="dxa"/>
          </w:tcPr>
          <w:p>
            <w:pPr>
              <w:pStyle w:val="TableParagraph"/>
              <w:spacing w:before="43"/>
              <w:ind w:left="218" w:right="207"/>
              <w:jc w:val="center"/>
              <w:rPr>
                <w:rFonts w:ascii="Times New Roman"/>
                <w:sz w:val="21"/>
              </w:rPr>
            </w:pPr>
            <w:r>
              <w:rPr>
                <w:rFonts w:ascii="Times New Roman"/>
                <w:sz w:val="21"/>
              </w:rPr>
              <w:t>51.6</w:t>
            </w:r>
          </w:p>
        </w:tc>
        <w:tc>
          <w:tcPr>
            <w:tcW w:w="845" w:type="dxa"/>
          </w:tcPr>
          <w:p>
            <w:pPr>
              <w:pStyle w:val="TableParagraph"/>
              <w:spacing w:before="43"/>
              <w:ind w:left="218" w:right="207"/>
              <w:jc w:val="center"/>
              <w:rPr>
                <w:rFonts w:ascii="Times New Roman"/>
                <w:sz w:val="21"/>
              </w:rPr>
            </w:pPr>
            <w:r>
              <w:rPr>
                <w:rFonts w:ascii="Times New Roman"/>
                <w:sz w:val="21"/>
              </w:rPr>
              <w:t>44.3</w:t>
            </w:r>
          </w:p>
        </w:tc>
        <w:tc>
          <w:tcPr>
            <w:tcW w:w="492" w:type="dxa"/>
          </w:tcPr>
          <w:p>
            <w:pPr>
              <w:pStyle w:val="TableParagraph"/>
              <w:spacing w:before="43"/>
              <w:ind w:right="16"/>
              <w:jc w:val="right"/>
              <w:rPr>
                <w:rFonts w:ascii="Times New Roman"/>
                <w:sz w:val="21"/>
              </w:rPr>
            </w:pPr>
            <w:r>
              <w:rPr>
                <w:rFonts w:ascii="Times New Roman"/>
                <w:sz w:val="21"/>
              </w:rPr>
              <w:t>54.9</w:t>
            </w:r>
          </w:p>
        </w:tc>
        <w:tc>
          <w:tcPr>
            <w:tcW w:w="576" w:type="dxa"/>
          </w:tcPr>
          <w:p>
            <w:pPr>
              <w:pStyle w:val="TableParagraph"/>
              <w:spacing w:before="43"/>
              <w:ind w:right="20"/>
              <w:jc w:val="right"/>
              <w:rPr>
                <w:rFonts w:ascii="Times New Roman"/>
                <w:sz w:val="21"/>
              </w:rPr>
            </w:pPr>
            <w:r>
              <w:rPr>
                <w:rFonts w:ascii="Times New Roman"/>
                <w:sz w:val="21"/>
              </w:rPr>
              <w:t>36.5</w:t>
            </w:r>
          </w:p>
        </w:tc>
        <w:tc>
          <w:tcPr>
            <w:tcW w:w="605" w:type="dxa"/>
          </w:tcPr>
          <w:p>
            <w:pPr>
              <w:pStyle w:val="TableParagraph"/>
              <w:spacing w:before="43"/>
              <w:ind w:right="19"/>
              <w:jc w:val="right"/>
              <w:rPr>
                <w:rFonts w:ascii="Times New Roman"/>
                <w:sz w:val="21"/>
              </w:rPr>
            </w:pPr>
            <w:r>
              <w:rPr>
                <w:rFonts w:ascii="Times New Roman"/>
                <w:sz w:val="21"/>
              </w:rPr>
              <w:t>30.7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24.3</w:t>
            </w:r>
          </w:p>
        </w:tc>
        <w:tc>
          <w:tcPr>
            <w:tcW w:w="519" w:type="dxa"/>
          </w:tcPr>
          <w:p>
            <w:pPr>
              <w:pStyle w:val="TableParagraph"/>
              <w:spacing w:before="43"/>
              <w:ind w:right="65"/>
              <w:jc w:val="right"/>
              <w:rPr>
                <w:rFonts w:ascii="Times New Roman"/>
                <w:sz w:val="21"/>
              </w:rPr>
            </w:pPr>
            <w:r>
              <w:rPr>
                <w:rFonts w:ascii="Times New Roman"/>
                <w:sz w:val="21"/>
              </w:rPr>
              <w:t>34.9</w:t>
            </w:r>
          </w:p>
        </w:tc>
        <w:tc>
          <w:tcPr>
            <w:tcW w:w="521" w:type="dxa"/>
          </w:tcPr>
          <w:p>
            <w:pPr>
              <w:pStyle w:val="TableParagraph"/>
              <w:spacing w:before="43"/>
              <w:ind w:left="51" w:right="51"/>
              <w:jc w:val="center"/>
              <w:rPr>
                <w:rFonts w:ascii="Times New Roman"/>
                <w:sz w:val="21"/>
              </w:rPr>
            </w:pPr>
            <w:r>
              <w:rPr>
                <w:rFonts w:ascii="Times New Roman"/>
                <w:sz w:val="21"/>
              </w:rPr>
              <w:t>16.5</w:t>
            </w:r>
          </w:p>
        </w:tc>
        <w:tc>
          <w:tcPr>
            <w:tcW w:w="519" w:type="dxa"/>
          </w:tcPr>
          <w:p>
            <w:pPr>
              <w:pStyle w:val="TableParagraph"/>
              <w:spacing w:before="43"/>
              <w:ind w:right="66"/>
              <w:jc w:val="right"/>
              <w:rPr>
                <w:rFonts w:ascii="Times New Roman"/>
                <w:sz w:val="21"/>
              </w:rPr>
            </w:pPr>
            <w:r>
              <w:rPr>
                <w:rFonts w:ascii="Times New Roman"/>
                <w:sz w:val="21"/>
              </w:rPr>
              <w:t>10.7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42</w:t>
            </w:r>
          </w:p>
        </w:tc>
        <w:tc>
          <w:tcPr>
            <w:tcW w:w="1863" w:type="dxa"/>
          </w:tcPr>
          <w:p>
            <w:pPr>
              <w:pStyle w:val="TableParagraph"/>
              <w:spacing w:before="29"/>
              <w:ind w:left="23" w:right="15"/>
              <w:jc w:val="center"/>
              <w:rPr>
                <w:rFonts w:ascii="Times New Roman" w:eastAsia="Times New Roman"/>
                <w:sz w:val="21"/>
              </w:rPr>
            </w:pPr>
            <w:r>
              <w:rPr>
                <w:sz w:val="21"/>
              </w:rPr>
              <w:t>烘箱</w:t>
            </w:r>
            <w:r>
              <w:rPr>
                <w:rFonts w:ascii="Times New Roman" w:eastAsia="Times New Roman"/>
                <w:sz w:val="21"/>
              </w:rPr>
              <w:t>XK007</w:t>
            </w:r>
          </w:p>
        </w:tc>
        <w:tc>
          <w:tcPr>
            <w:tcW w:w="845" w:type="dxa"/>
          </w:tcPr>
          <w:p>
            <w:pPr>
              <w:pStyle w:val="TableParagraph"/>
              <w:spacing w:before="43"/>
              <w:ind w:right="277"/>
              <w:jc w:val="right"/>
              <w:rPr>
                <w:rFonts w:ascii="Times New Roman"/>
                <w:sz w:val="21"/>
              </w:rPr>
            </w:pPr>
            <w:r>
              <w:rPr>
                <w:rFonts w:ascii="Times New Roman"/>
                <w:sz w:val="21"/>
              </w:rPr>
              <w:t>8.1</w:t>
            </w:r>
          </w:p>
        </w:tc>
        <w:tc>
          <w:tcPr>
            <w:tcW w:w="845" w:type="dxa"/>
          </w:tcPr>
          <w:p>
            <w:pPr>
              <w:pStyle w:val="TableParagraph"/>
              <w:spacing w:before="43"/>
              <w:ind w:left="218" w:right="206"/>
              <w:jc w:val="center"/>
              <w:rPr>
                <w:rFonts w:ascii="Times New Roman"/>
                <w:sz w:val="21"/>
              </w:rPr>
            </w:pPr>
            <w:r>
              <w:rPr>
                <w:rFonts w:ascii="Times New Roman"/>
                <w:sz w:val="21"/>
              </w:rPr>
              <w:t>3.1</w:t>
            </w:r>
          </w:p>
        </w:tc>
        <w:tc>
          <w:tcPr>
            <w:tcW w:w="509" w:type="dxa"/>
          </w:tcPr>
          <w:p>
            <w:pPr>
              <w:pStyle w:val="TableParagraph"/>
              <w:spacing w:before="43"/>
              <w:ind w:left="48" w:right="41"/>
              <w:jc w:val="center"/>
              <w:rPr>
                <w:rFonts w:ascii="Times New Roman"/>
                <w:sz w:val="21"/>
              </w:rPr>
            </w:pPr>
            <w:r>
              <w:rPr>
                <w:rFonts w:ascii="Times New Roman"/>
                <w:sz w:val="21"/>
              </w:rPr>
              <w:t>29.4</w:t>
            </w:r>
          </w:p>
        </w:tc>
        <w:tc>
          <w:tcPr>
            <w:tcW w:w="845" w:type="dxa"/>
          </w:tcPr>
          <w:p>
            <w:pPr>
              <w:pStyle w:val="TableParagraph"/>
              <w:spacing w:before="43"/>
              <w:ind w:left="218" w:right="207"/>
              <w:jc w:val="center"/>
              <w:rPr>
                <w:rFonts w:ascii="Times New Roman"/>
                <w:sz w:val="21"/>
              </w:rPr>
            </w:pPr>
            <w:r>
              <w:rPr>
                <w:rFonts w:ascii="Times New Roman"/>
                <w:sz w:val="21"/>
              </w:rPr>
              <w:t>51.8</w:t>
            </w:r>
          </w:p>
        </w:tc>
        <w:tc>
          <w:tcPr>
            <w:tcW w:w="845" w:type="dxa"/>
          </w:tcPr>
          <w:p>
            <w:pPr>
              <w:pStyle w:val="TableParagraph"/>
              <w:spacing w:before="43"/>
              <w:ind w:left="218" w:right="207"/>
              <w:jc w:val="center"/>
              <w:rPr>
                <w:rFonts w:ascii="Times New Roman"/>
                <w:sz w:val="21"/>
              </w:rPr>
            </w:pPr>
            <w:r>
              <w:rPr>
                <w:rFonts w:ascii="Times New Roman"/>
                <w:sz w:val="21"/>
              </w:rPr>
              <w:t>46.8</w:t>
            </w:r>
          </w:p>
        </w:tc>
        <w:tc>
          <w:tcPr>
            <w:tcW w:w="492" w:type="dxa"/>
          </w:tcPr>
          <w:p>
            <w:pPr>
              <w:pStyle w:val="TableParagraph"/>
              <w:spacing w:before="43"/>
              <w:ind w:right="16"/>
              <w:jc w:val="right"/>
              <w:rPr>
                <w:rFonts w:ascii="Times New Roman"/>
                <w:sz w:val="21"/>
              </w:rPr>
            </w:pPr>
            <w:r>
              <w:rPr>
                <w:rFonts w:ascii="Times New Roman"/>
                <w:sz w:val="21"/>
              </w:rPr>
              <w:t>55.2</w:t>
            </w:r>
          </w:p>
        </w:tc>
        <w:tc>
          <w:tcPr>
            <w:tcW w:w="576" w:type="dxa"/>
          </w:tcPr>
          <w:p>
            <w:pPr>
              <w:pStyle w:val="TableParagraph"/>
              <w:spacing w:before="43"/>
              <w:ind w:right="20"/>
              <w:jc w:val="right"/>
              <w:rPr>
                <w:rFonts w:ascii="Times New Roman"/>
                <w:sz w:val="21"/>
              </w:rPr>
            </w:pPr>
            <w:r>
              <w:rPr>
                <w:rFonts w:ascii="Times New Roman"/>
                <w:sz w:val="21"/>
              </w:rPr>
              <w:t>35.6</w:t>
            </w:r>
          </w:p>
        </w:tc>
        <w:tc>
          <w:tcPr>
            <w:tcW w:w="605" w:type="dxa"/>
          </w:tcPr>
          <w:p>
            <w:pPr>
              <w:pStyle w:val="TableParagraph"/>
              <w:spacing w:before="43"/>
              <w:ind w:right="19"/>
              <w:jc w:val="right"/>
              <w:rPr>
                <w:rFonts w:ascii="Times New Roman"/>
                <w:sz w:val="21"/>
              </w:rPr>
            </w:pPr>
            <w:r>
              <w:rPr>
                <w:rFonts w:ascii="Times New Roman"/>
                <w:sz w:val="21"/>
              </w:rPr>
              <w:t>30.7</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26.8</w:t>
            </w:r>
          </w:p>
        </w:tc>
        <w:tc>
          <w:tcPr>
            <w:tcW w:w="519" w:type="dxa"/>
          </w:tcPr>
          <w:p>
            <w:pPr>
              <w:pStyle w:val="TableParagraph"/>
              <w:spacing w:before="43"/>
              <w:ind w:right="65"/>
              <w:jc w:val="right"/>
              <w:rPr>
                <w:rFonts w:ascii="Times New Roman"/>
                <w:sz w:val="21"/>
              </w:rPr>
            </w:pPr>
            <w:r>
              <w:rPr>
                <w:rFonts w:ascii="Times New Roman"/>
                <w:sz w:val="21"/>
              </w:rPr>
              <w:t>35.2</w:t>
            </w:r>
          </w:p>
        </w:tc>
        <w:tc>
          <w:tcPr>
            <w:tcW w:w="521" w:type="dxa"/>
          </w:tcPr>
          <w:p>
            <w:pPr>
              <w:pStyle w:val="TableParagraph"/>
              <w:spacing w:before="43"/>
              <w:ind w:left="51" w:right="51"/>
              <w:jc w:val="center"/>
              <w:rPr>
                <w:rFonts w:ascii="Times New Roman"/>
                <w:sz w:val="21"/>
              </w:rPr>
            </w:pPr>
            <w:r>
              <w:rPr>
                <w:rFonts w:ascii="Times New Roman"/>
                <w:sz w:val="21"/>
              </w:rPr>
              <w:t>15.6</w:t>
            </w:r>
          </w:p>
        </w:tc>
        <w:tc>
          <w:tcPr>
            <w:tcW w:w="519" w:type="dxa"/>
          </w:tcPr>
          <w:p>
            <w:pPr>
              <w:pStyle w:val="TableParagraph"/>
              <w:spacing w:before="43"/>
              <w:ind w:right="66"/>
              <w:jc w:val="right"/>
              <w:rPr>
                <w:rFonts w:ascii="Times New Roman"/>
                <w:sz w:val="21"/>
              </w:rPr>
            </w:pPr>
            <w:r>
              <w:rPr>
                <w:rFonts w:ascii="Times New Roman"/>
                <w:sz w:val="21"/>
              </w:rPr>
              <w:t>10.7</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43</w:t>
            </w:r>
          </w:p>
        </w:tc>
        <w:tc>
          <w:tcPr>
            <w:tcW w:w="1863" w:type="dxa"/>
          </w:tcPr>
          <w:p>
            <w:pPr>
              <w:pStyle w:val="TableParagraph"/>
              <w:spacing w:before="30"/>
              <w:ind w:left="21" w:right="15"/>
              <w:jc w:val="center"/>
              <w:rPr>
                <w:rFonts w:ascii="Times New Roman" w:eastAsia="Times New Roman"/>
                <w:sz w:val="21"/>
              </w:rPr>
            </w:pPr>
            <w:r>
              <w:rPr>
                <w:sz w:val="21"/>
              </w:rPr>
              <w:t>切胶机 </w:t>
            </w:r>
            <w:r>
              <w:rPr>
                <w:rFonts w:ascii="Times New Roman" w:eastAsia="Times New Roman"/>
                <w:sz w:val="21"/>
              </w:rPr>
              <w:t>XK008</w:t>
            </w:r>
          </w:p>
        </w:tc>
        <w:tc>
          <w:tcPr>
            <w:tcW w:w="845" w:type="dxa"/>
          </w:tcPr>
          <w:p>
            <w:pPr>
              <w:pStyle w:val="TableParagraph"/>
              <w:spacing w:before="43"/>
              <w:ind w:right="277"/>
              <w:jc w:val="right"/>
              <w:rPr>
                <w:rFonts w:ascii="Times New Roman"/>
                <w:sz w:val="21"/>
              </w:rPr>
            </w:pPr>
            <w:r>
              <w:rPr>
                <w:rFonts w:ascii="Times New Roman"/>
                <w:sz w:val="21"/>
              </w:rPr>
              <w:t>3.6</w:t>
            </w:r>
          </w:p>
        </w:tc>
        <w:tc>
          <w:tcPr>
            <w:tcW w:w="845" w:type="dxa"/>
          </w:tcPr>
          <w:p>
            <w:pPr>
              <w:pStyle w:val="TableParagraph"/>
              <w:spacing w:before="43"/>
              <w:ind w:left="218" w:right="206"/>
              <w:jc w:val="center"/>
              <w:rPr>
                <w:rFonts w:ascii="Times New Roman"/>
                <w:sz w:val="21"/>
              </w:rPr>
            </w:pPr>
            <w:r>
              <w:rPr>
                <w:rFonts w:ascii="Times New Roman"/>
                <w:sz w:val="21"/>
              </w:rPr>
              <w:t>15.0</w:t>
            </w:r>
          </w:p>
        </w:tc>
        <w:tc>
          <w:tcPr>
            <w:tcW w:w="509" w:type="dxa"/>
          </w:tcPr>
          <w:p>
            <w:pPr>
              <w:pStyle w:val="TableParagraph"/>
              <w:spacing w:before="43"/>
              <w:ind w:left="48" w:right="41"/>
              <w:jc w:val="center"/>
              <w:rPr>
                <w:rFonts w:ascii="Times New Roman"/>
                <w:sz w:val="21"/>
              </w:rPr>
            </w:pPr>
            <w:r>
              <w:rPr>
                <w:rFonts w:ascii="Times New Roman"/>
                <w:sz w:val="21"/>
              </w:rPr>
              <w:t>33.8</w:t>
            </w:r>
          </w:p>
        </w:tc>
        <w:tc>
          <w:tcPr>
            <w:tcW w:w="845" w:type="dxa"/>
          </w:tcPr>
          <w:p>
            <w:pPr>
              <w:pStyle w:val="TableParagraph"/>
              <w:spacing w:before="43"/>
              <w:ind w:left="218" w:right="207"/>
              <w:jc w:val="center"/>
              <w:rPr>
                <w:rFonts w:ascii="Times New Roman"/>
                <w:sz w:val="21"/>
              </w:rPr>
            </w:pPr>
            <w:r>
              <w:rPr>
                <w:rFonts w:ascii="Times New Roman"/>
                <w:sz w:val="21"/>
              </w:rPr>
              <w:t>39.9</w:t>
            </w:r>
          </w:p>
        </w:tc>
        <w:tc>
          <w:tcPr>
            <w:tcW w:w="845" w:type="dxa"/>
          </w:tcPr>
          <w:p>
            <w:pPr>
              <w:pStyle w:val="TableParagraph"/>
              <w:spacing w:before="43"/>
              <w:ind w:left="218" w:right="207"/>
              <w:jc w:val="center"/>
              <w:rPr>
                <w:rFonts w:ascii="Times New Roman"/>
                <w:sz w:val="21"/>
              </w:rPr>
            </w:pPr>
            <w:r>
              <w:rPr>
                <w:rFonts w:ascii="Times New Roman"/>
                <w:sz w:val="21"/>
              </w:rPr>
              <w:t>63.9</w:t>
            </w:r>
          </w:p>
        </w:tc>
        <w:tc>
          <w:tcPr>
            <w:tcW w:w="492" w:type="dxa"/>
          </w:tcPr>
          <w:p>
            <w:pPr>
              <w:pStyle w:val="TableParagraph"/>
              <w:spacing w:before="43"/>
              <w:ind w:right="16"/>
              <w:jc w:val="right"/>
              <w:rPr>
                <w:rFonts w:ascii="Times New Roman"/>
                <w:sz w:val="21"/>
              </w:rPr>
            </w:pPr>
            <w:r>
              <w:rPr>
                <w:rFonts w:ascii="Times New Roman"/>
                <w:sz w:val="21"/>
              </w:rPr>
              <w:t>51.5</w:t>
            </w:r>
          </w:p>
        </w:tc>
        <w:tc>
          <w:tcPr>
            <w:tcW w:w="576" w:type="dxa"/>
          </w:tcPr>
          <w:p>
            <w:pPr>
              <w:pStyle w:val="TableParagraph"/>
              <w:spacing w:before="43"/>
              <w:ind w:right="20"/>
              <w:jc w:val="right"/>
              <w:rPr>
                <w:rFonts w:ascii="Times New Roman"/>
                <w:sz w:val="21"/>
              </w:rPr>
            </w:pPr>
            <w:r>
              <w:rPr>
                <w:rFonts w:ascii="Times New Roman"/>
                <w:sz w:val="21"/>
              </w:rPr>
              <w:t>44.4</w:t>
            </w:r>
          </w:p>
        </w:tc>
        <w:tc>
          <w:tcPr>
            <w:tcW w:w="605" w:type="dxa"/>
          </w:tcPr>
          <w:p>
            <w:pPr>
              <w:pStyle w:val="TableParagraph"/>
              <w:spacing w:before="43"/>
              <w:ind w:right="19"/>
              <w:jc w:val="right"/>
              <w:rPr>
                <w:rFonts w:ascii="Times New Roman"/>
                <w:sz w:val="21"/>
              </w:rPr>
            </w:pPr>
            <w:r>
              <w:rPr>
                <w:rFonts w:ascii="Times New Roman"/>
                <w:sz w:val="21"/>
              </w:rPr>
              <w:t>43.0</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43.9</w:t>
            </w:r>
          </w:p>
        </w:tc>
        <w:tc>
          <w:tcPr>
            <w:tcW w:w="519" w:type="dxa"/>
          </w:tcPr>
          <w:p>
            <w:pPr>
              <w:pStyle w:val="TableParagraph"/>
              <w:spacing w:before="43"/>
              <w:ind w:right="65"/>
              <w:jc w:val="right"/>
              <w:rPr>
                <w:rFonts w:ascii="Times New Roman"/>
                <w:sz w:val="21"/>
              </w:rPr>
            </w:pPr>
            <w:r>
              <w:rPr>
                <w:rFonts w:ascii="Times New Roman"/>
                <w:sz w:val="21"/>
              </w:rPr>
              <w:t>31.5</w:t>
            </w:r>
          </w:p>
        </w:tc>
        <w:tc>
          <w:tcPr>
            <w:tcW w:w="521" w:type="dxa"/>
          </w:tcPr>
          <w:p>
            <w:pPr>
              <w:pStyle w:val="TableParagraph"/>
              <w:spacing w:before="43"/>
              <w:ind w:left="51" w:right="51"/>
              <w:jc w:val="center"/>
              <w:rPr>
                <w:rFonts w:ascii="Times New Roman"/>
                <w:sz w:val="21"/>
              </w:rPr>
            </w:pPr>
            <w:r>
              <w:rPr>
                <w:rFonts w:ascii="Times New Roman"/>
                <w:sz w:val="21"/>
              </w:rPr>
              <w:t>24.4</w:t>
            </w:r>
          </w:p>
        </w:tc>
        <w:tc>
          <w:tcPr>
            <w:tcW w:w="519" w:type="dxa"/>
          </w:tcPr>
          <w:p>
            <w:pPr>
              <w:pStyle w:val="TableParagraph"/>
              <w:spacing w:before="43"/>
              <w:ind w:right="66"/>
              <w:jc w:val="right"/>
              <w:rPr>
                <w:rFonts w:ascii="Times New Roman"/>
                <w:sz w:val="21"/>
              </w:rPr>
            </w:pPr>
            <w:r>
              <w:rPr>
                <w:rFonts w:ascii="Times New Roman"/>
                <w:sz w:val="21"/>
              </w:rPr>
              <w:t>23.0</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44</w:t>
            </w:r>
          </w:p>
        </w:tc>
        <w:tc>
          <w:tcPr>
            <w:tcW w:w="1863" w:type="dxa"/>
          </w:tcPr>
          <w:p>
            <w:pPr>
              <w:pStyle w:val="TableParagraph"/>
              <w:spacing w:before="30"/>
              <w:ind w:left="21" w:right="15"/>
              <w:jc w:val="center"/>
              <w:rPr>
                <w:rFonts w:ascii="Times New Roman" w:eastAsia="Times New Roman"/>
                <w:sz w:val="21"/>
              </w:rPr>
            </w:pPr>
            <w:r>
              <w:rPr>
                <w:sz w:val="21"/>
              </w:rPr>
              <w:t>切胶机 </w:t>
            </w:r>
            <w:r>
              <w:rPr>
                <w:rFonts w:ascii="Times New Roman" w:eastAsia="Times New Roman"/>
                <w:sz w:val="21"/>
              </w:rPr>
              <w:t>XK009</w:t>
            </w:r>
          </w:p>
        </w:tc>
        <w:tc>
          <w:tcPr>
            <w:tcW w:w="845" w:type="dxa"/>
          </w:tcPr>
          <w:p>
            <w:pPr>
              <w:pStyle w:val="TableParagraph"/>
              <w:spacing w:before="43"/>
              <w:ind w:right="277"/>
              <w:jc w:val="right"/>
              <w:rPr>
                <w:rFonts w:ascii="Times New Roman"/>
                <w:sz w:val="21"/>
              </w:rPr>
            </w:pPr>
            <w:r>
              <w:rPr>
                <w:rFonts w:ascii="Times New Roman"/>
                <w:sz w:val="21"/>
              </w:rPr>
              <w:t>3.6</w:t>
            </w:r>
          </w:p>
        </w:tc>
        <w:tc>
          <w:tcPr>
            <w:tcW w:w="845" w:type="dxa"/>
          </w:tcPr>
          <w:p>
            <w:pPr>
              <w:pStyle w:val="TableParagraph"/>
              <w:spacing w:before="43"/>
              <w:ind w:left="218" w:right="206"/>
              <w:jc w:val="center"/>
              <w:rPr>
                <w:rFonts w:ascii="Times New Roman"/>
                <w:sz w:val="21"/>
              </w:rPr>
            </w:pPr>
            <w:r>
              <w:rPr>
                <w:rFonts w:ascii="Times New Roman"/>
                <w:sz w:val="21"/>
              </w:rPr>
              <w:t>12.3</w:t>
            </w:r>
          </w:p>
        </w:tc>
        <w:tc>
          <w:tcPr>
            <w:tcW w:w="509" w:type="dxa"/>
          </w:tcPr>
          <w:p>
            <w:pPr>
              <w:pStyle w:val="TableParagraph"/>
              <w:spacing w:before="43"/>
              <w:ind w:left="48" w:right="41"/>
              <w:jc w:val="center"/>
              <w:rPr>
                <w:rFonts w:ascii="Times New Roman"/>
                <w:sz w:val="21"/>
              </w:rPr>
            </w:pPr>
            <w:r>
              <w:rPr>
                <w:rFonts w:ascii="Times New Roman"/>
                <w:sz w:val="21"/>
              </w:rPr>
              <w:t>33.9</w:t>
            </w:r>
          </w:p>
        </w:tc>
        <w:tc>
          <w:tcPr>
            <w:tcW w:w="845" w:type="dxa"/>
          </w:tcPr>
          <w:p>
            <w:pPr>
              <w:pStyle w:val="TableParagraph"/>
              <w:spacing w:before="43"/>
              <w:ind w:left="218" w:right="207"/>
              <w:jc w:val="center"/>
              <w:rPr>
                <w:rFonts w:ascii="Times New Roman"/>
                <w:sz w:val="21"/>
              </w:rPr>
            </w:pPr>
            <w:r>
              <w:rPr>
                <w:rFonts w:ascii="Times New Roman"/>
                <w:sz w:val="21"/>
              </w:rPr>
              <w:t>42.6</w:t>
            </w:r>
          </w:p>
        </w:tc>
        <w:tc>
          <w:tcPr>
            <w:tcW w:w="845" w:type="dxa"/>
          </w:tcPr>
          <w:p>
            <w:pPr>
              <w:pStyle w:val="TableParagraph"/>
              <w:spacing w:before="43"/>
              <w:ind w:left="218" w:right="207"/>
              <w:jc w:val="center"/>
              <w:rPr>
                <w:rFonts w:ascii="Times New Roman"/>
                <w:sz w:val="21"/>
              </w:rPr>
            </w:pPr>
            <w:r>
              <w:rPr>
                <w:rFonts w:ascii="Times New Roman"/>
                <w:sz w:val="21"/>
              </w:rPr>
              <w:t>63.9</w:t>
            </w:r>
          </w:p>
        </w:tc>
        <w:tc>
          <w:tcPr>
            <w:tcW w:w="492" w:type="dxa"/>
          </w:tcPr>
          <w:p>
            <w:pPr>
              <w:pStyle w:val="TableParagraph"/>
              <w:spacing w:before="43"/>
              <w:ind w:right="16"/>
              <w:jc w:val="right"/>
              <w:rPr>
                <w:rFonts w:ascii="Times New Roman"/>
                <w:sz w:val="21"/>
              </w:rPr>
            </w:pPr>
            <w:r>
              <w:rPr>
                <w:rFonts w:ascii="Times New Roman"/>
                <w:sz w:val="21"/>
              </w:rPr>
              <w:t>53.2</w:t>
            </w:r>
          </w:p>
        </w:tc>
        <w:tc>
          <w:tcPr>
            <w:tcW w:w="576" w:type="dxa"/>
          </w:tcPr>
          <w:p>
            <w:pPr>
              <w:pStyle w:val="TableParagraph"/>
              <w:spacing w:before="43"/>
              <w:ind w:right="20"/>
              <w:jc w:val="right"/>
              <w:rPr>
                <w:rFonts w:ascii="Times New Roman"/>
                <w:sz w:val="21"/>
              </w:rPr>
            </w:pPr>
            <w:r>
              <w:rPr>
                <w:rFonts w:ascii="Times New Roman"/>
                <w:sz w:val="21"/>
              </w:rPr>
              <w:t>44.4</w:t>
            </w:r>
          </w:p>
        </w:tc>
        <w:tc>
          <w:tcPr>
            <w:tcW w:w="605" w:type="dxa"/>
          </w:tcPr>
          <w:p>
            <w:pPr>
              <w:pStyle w:val="TableParagraph"/>
              <w:spacing w:before="43"/>
              <w:ind w:right="19"/>
              <w:jc w:val="right"/>
              <w:rPr>
                <w:rFonts w:ascii="Times New Roman"/>
                <w:sz w:val="21"/>
              </w:rPr>
            </w:pPr>
            <w:r>
              <w:rPr>
                <w:rFonts w:ascii="Times New Roman"/>
                <w:sz w:val="21"/>
              </w:rPr>
              <w:t>42.4</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43.9</w:t>
            </w:r>
          </w:p>
        </w:tc>
        <w:tc>
          <w:tcPr>
            <w:tcW w:w="519" w:type="dxa"/>
          </w:tcPr>
          <w:p>
            <w:pPr>
              <w:pStyle w:val="TableParagraph"/>
              <w:spacing w:before="43"/>
              <w:ind w:right="65"/>
              <w:jc w:val="right"/>
              <w:rPr>
                <w:rFonts w:ascii="Times New Roman"/>
                <w:sz w:val="21"/>
              </w:rPr>
            </w:pPr>
            <w:r>
              <w:rPr>
                <w:rFonts w:ascii="Times New Roman"/>
                <w:sz w:val="21"/>
              </w:rPr>
              <w:t>33.2</w:t>
            </w:r>
          </w:p>
        </w:tc>
        <w:tc>
          <w:tcPr>
            <w:tcW w:w="521" w:type="dxa"/>
          </w:tcPr>
          <w:p>
            <w:pPr>
              <w:pStyle w:val="TableParagraph"/>
              <w:spacing w:before="43"/>
              <w:ind w:left="51" w:right="51"/>
              <w:jc w:val="center"/>
              <w:rPr>
                <w:rFonts w:ascii="Times New Roman"/>
                <w:sz w:val="21"/>
              </w:rPr>
            </w:pPr>
            <w:r>
              <w:rPr>
                <w:rFonts w:ascii="Times New Roman"/>
                <w:sz w:val="21"/>
              </w:rPr>
              <w:t>24.4</w:t>
            </w:r>
          </w:p>
        </w:tc>
        <w:tc>
          <w:tcPr>
            <w:tcW w:w="519" w:type="dxa"/>
          </w:tcPr>
          <w:p>
            <w:pPr>
              <w:pStyle w:val="TableParagraph"/>
              <w:spacing w:before="43"/>
              <w:ind w:right="66"/>
              <w:jc w:val="right"/>
              <w:rPr>
                <w:rFonts w:ascii="Times New Roman"/>
                <w:sz w:val="21"/>
              </w:rPr>
            </w:pPr>
            <w:r>
              <w:rPr>
                <w:rFonts w:ascii="Times New Roman"/>
                <w:sz w:val="21"/>
              </w:rPr>
              <w:t>22.4</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45</w:t>
            </w:r>
          </w:p>
        </w:tc>
        <w:tc>
          <w:tcPr>
            <w:tcW w:w="1863" w:type="dxa"/>
          </w:tcPr>
          <w:p>
            <w:pPr>
              <w:pStyle w:val="TableParagraph"/>
              <w:spacing w:before="30"/>
              <w:ind w:left="21" w:right="15"/>
              <w:jc w:val="center"/>
              <w:rPr>
                <w:rFonts w:ascii="Times New Roman" w:eastAsia="Times New Roman"/>
                <w:sz w:val="21"/>
              </w:rPr>
            </w:pPr>
            <w:r>
              <w:rPr>
                <w:sz w:val="21"/>
              </w:rPr>
              <w:t>修边机 </w:t>
            </w:r>
            <w:r>
              <w:rPr>
                <w:rFonts w:ascii="Times New Roman" w:eastAsia="Times New Roman"/>
                <w:sz w:val="21"/>
              </w:rPr>
              <w:t>XK010</w:t>
            </w:r>
          </w:p>
        </w:tc>
        <w:tc>
          <w:tcPr>
            <w:tcW w:w="845" w:type="dxa"/>
          </w:tcPr>
          <w:p>
            <w:pPr>
              <w:pStyle w:val="TableParagraph"/>
              <w:spacing w:before="43"/>
              <w:ind w:right="277"/>
              <w:jc w:val="right"/>
              <w:rPr>
                <w:rFonts w:ascii="Times New Roman"/>
                <w:sz w:val="21"/>
              </w:rPr>
            </w:pPr>
            <w:r>
              <w:rPr>
                <w:rFonts w:ascii="Times New Roman"/>
                <w:sz w:val="21"/>
              </w:rPr>
              <w:t>3.7</w:t>
            </w:r>
          </w:p>
        </w:tc>
        <w:tc>
          <w:tcPr>
            <w:tcW w:w="845" w:type="dxa"/>
          </w:tcPr>
          <w:p>
            <w:pPr>
              <w:pStyle w:val="TableParagraph"/>
              <w:spacing w:before="43"/>
              <w:ind w:left="218" w:right="206"/>
              <w:jc w:val="center"/>
              <w:rPr>
                <w:rFonts w:ascii="Times New Roman"/>
                <w:sz w:val="21"/>
              </w:rPr>
            </w:pPr>
            <w:r>
              <w:rPr>
                <w:rFonts w:ascii="Times New Roman"/>
                <w:sz w:val="21"/>
              </w:rPr>
              <w:t>9.8</w:t>
            </w:r>
          </w:p>
        </w:tc>
        <w:tc>
          <w:tcPr>
            <w:tcW w:w="509" w:type="dxa"/>
          </w:tcPr>
          <w:p>
            <w:pPr>
              <w:pStyle w:val="TableParagraph"/>
              <w:spacing w:before="43"/>
              <w:ind w:left="48" w:right="41"/>
              <w:jc w:val="center"/>
              <w:rPr>
                <w:rFonts w:ascii="Times New Roman"/>
                <w:sz w:val="21"/>
              </w:rPr>
            </w:pPr>
            <w:r>
              <w:rPr>
                <w:rFonts w:ascii="Times New Roman"/>
                <w:sz w:val="21"/>
              </w:rPr>
              <w:t>33.7</w:t>
            </w:r>
          </w:p>
        </w:tc>
        <w:tc>
          <w:tcPr>
            <w:tcW w:w="845" w:type="dxa"/>
          </w:tcPr>
          <w:p>
            <w:pPr>
              <w:pStyle w:val="TableParagraph"/>
              <w:spacing w:before="43"/>
              <w:ind w:left="218" w:right="207"/>
              <w:jc w:val="center"/>
              <w:rPr>
                <w:rFonts w:ascii="Times New Roman"/>
                <w:sz w:val="21"/>
              </w:rPr>
            </w:pPr>
            <w:r>
              <w:rPr>
                <w:rFonts w:ascii="Times New Roman"/>
                <w:sz w:val="21"/>
              </w:rPr>
              <w:t>45.0</w:t>
            </w:r>
          </w:p>
        </w:tc>
        <w:tc>
          <w:tcPr>
            <w:tcW w:w="845" w:type="dxa"/>
          </w:tcPr>
          <w:p>
            <w:pPr>
              <w:pStyle w:val="TableParagraph"/>
              <w:spacing w:before="43"/>
              <w:ind w:left="218" w:right="207"/>
              <w:jc w:val="center"/>
              <w:rPr>
                <w:rFonts w:ascii="Times New Roman"/>
                <w:sz w:val="21"/>
              </w:rPr>
            </w:pPr>
            <w:r>
              <w:rPr>
                <w:rFonts w:ascii="Times New Roman"/>
                <w:sz w:val="21"/>
              </w:rPr>
              <w:t>58.6</w:t>
            </w:r>
          </w:p>
        </w:tc>
        <w:tc>
          <w:tcPr>
            <w:tcW w:w="492" w:type="dxa"/>
          </w:tcPr>
          <w:p>
            <w:pPr>
              <w:pStyle w:val="TableParagraph"/>
              <w:spacing w:before="43"/>
              <w:ind w:right="16"/>
              <w:jc w:val="right"/>
              <w:rPr>
                <w:rFonts w:ascii="Times New Roman"/>
                <w:sz w:val="21"/>
              </w:rPr>
            </w:pPr>
            <w:r>
              <w:rPr>
                <w:rFonts w:ascii="Times New Roman"/>
                <w:sz w:val="21"/>
              </w:rPr>
              <w:t>50.2</w:t>
            </w:r>
          </w:p>
        </w:tc>
        <w:tc>
          <w:tcPr>
            <w:tcW w:w="576" w:type="dxa"/>
          </w:tcPr>
          <w:p>
            <w:pPr>
              <w:pStyle w:val="TableParagraph"/>
              <w:spacing w:before="43"/>
              <w:ind w:right="20"/>
              <w:jc w:val="right"/>
              <w:rPr>
                <w:rFonts w:ascii="Times New Roman"/>
                <w:sz w:val="21"/>
              </w:rPr>
            </w:pPr>
            <w:r>
              <w:rPr>
                <w:rFonts w:ascii="Times New Roman"/>
                <w:sz w:val="21"/>
              </w:rPr>
              <w:t>39.4</w:t>
            </w:r>
          </w:p>
        </w:tc>
        <w:tc>
          <w:tcPr>
            <w:tcW w:w="605" w:type="dxa"/>
          </w:tcPr>
          <w:p>
            <w:pPr>
              <w:pStyle w:val="TableParagraph"/>
              <w:spacing w:before="43"/>
              <w:ind w:right="19"/>
              <w:jc w:val="right"/>
              <w:rPr>
                <w:rFonts w:ascii="Times New Roman"/>
                <w:sz w:val="21"/>
              </w:rPr>
            </w:pPr>
            <w:r>
              <w:rPr>
                <w:rFonts w:ascii="Times New Roman"/>
                <w:sz w:val="21"/>
              </w:rPr>
              <w:t>36.9</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38.6</w:t>
            </w:r>
          </w:p>
        </w:tc>
        <w:tc>
          <w:tcPr>
            <w:tcW w:w="519" w:type="dxa"/>
          </w:tcPr>
          <w:p>
            <w:pPr>
              <w:pStyle w:val="TableParagraph"/>
              <w:spacing w:before="43"/>
              <w:ind w:right="65"/>
              <w:jc w:val="right"/>
              <w:rPr>
                <w:rFonts w:ascii="Times New Roman"/>
                <w:sz w:val="21"/>
              </w:rPr>
            </w:pPr>
            <w:r>
              <w:rPr>
                <w:rFonts w:ascii="Times New Roman"/>
                <w:sz w:val="21"/>
              </w:rPr>
              <w:t>30.2</w:t>
            </w:r>
          </w:p>
        </w:tc>
        <w:tc>
          <w:tcPr>
            <w:tcW w:w="521" w:type="dxa"/>
          </w:tcPr>
          <w:p>
            <w:pPr>
              <w:pStyle w:val="TableParagraph"/>
              <w:spacing w:before="43"/>
              <w:ind w:left="51" w:right="51"/>
              <w:jc w:val="center"/>
              <w:rPr>
                <w:rFonts w:ascii="Times New Roman"/>
                <w:sz w:val="21"/>
              </w:rPr>
            </w:pPr>
            <w:r>
              <w:rPr>
                <w:rFonts w:ascii="Times New Roman"/>
                <w:sz w:val="21"/>
              </w:rPr>
              <w:t>19.4</w:t>
            </w:r>
          </w:p>
        </w:tc>
        <w:tc>
          <w:tcPr>
            <w:tcW w:w="519" w:type="dxa"/>
          </w:tcPr>
          <w:p>
            <w:pPr>
              <w:pStyle w:val="TableParagraph"/>
              <w:spacing w:before="43"/>
              <w:ind w:right="66"/>
              <w:jc w:val="right"/>
              <w:rPr>
                <w:rFonts w:ascii="Times New Roman"/>
                <w:sz w:val="21"/>
              </w:rPr>
            </w:pPr>
            <w:r>
              <w:rPr>
                <w:rFonts w:ascii="Times New Roman"/>
                <w:sz w:val="21"/>
              </w:rPr>
              <w:t>16.9</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46</w:t>
            </w:r>
          </w:p>
        </w:tc>
        <w:tc>
          <w:tcPr>
            <w:tcW w:w="1863" w:type="dxa"/>
          </w:tcPr>
          <w:p>
            <w:pPr>
              <w:pStyle w:val="TableParagraph"/>
              <w:spacing w:before="30"/>
              <w:ind w:left="15" w:right="15"/>
              <w:jc w:val="center"/>
              <w:rPr>
                <w:rFonts w:ascii="Times New Roman" w:eastAsia="Times New Roman"/>
                <w:sz w:val="21"/>
              </w:rPr>
            </w:pPr>
            <w:r>
              <w:rPr>
                <w:sz w:val="21"/>
              </w:rPr>
              <w:t>修边机 </w:t>
            </w:r>
            <w:r>
              <w:rPr>
                <w:rFonts w:ascii="Times New Roman" w:eastAsia="Times New Roman"/>
                <w:sz w:val="21"/>
              </w:rPr>
              <w:t>XK011</w:t>
            </w:r>
          </w:p>
        </w:tc>
        <w:tc>
          <w:tcPr>
            <w:tcW w:w="845" w:type="dxa"/>
          </w:tcPr>
          <w:p>
            <w:pPr>
              <w:pStyle w:val="TableParagraph"/>
              <w:spacing w:before="43"/>
              <w:ind w:right="277"/>
              <w:jc w:val="right"/>
              <w:rPr>
                <w:rFonts w:ascii="Times New Roman"/>
                <w:sz w:val="21"/>
              </w:rPr>
            </w:pPr>
            <w:r>
              <w:rPr>
                <w:rFonts w:ascii="Times New Roman"/>
                <w:sz w:val="21"/>
              </w:rPr>
              <w:t>3.7</w:t>
            </w:r>
          </w:p>
        </w:tc>
        <w:tc>
          <w:tcPr>
            <w:tcW w:w="845" w:type="dxa"/>
          </w:tcPr>
          <w:p>
            <w:pPr>
              <w:pStyle w:val="TableParagraph"/>
              <w:spacing w:before="43"/>
              <w:ind w:left="218" w:right="207"/>
              <w:jc w:val="center"/>
              <w:rPr>
                <w:rFonts w:ascii="Times New Roman"/>
                <w:sz w:val="21"/>
              </w:rPr>
            </w:pPr>
            <w:r>
              <w:rPr>
                <w:rFonts w:ascii="Times New Roman"/>
                <w:sz w:val="21"/>
              </w:rPr>
              <w:t>7.2</w:t>
            </w:r>
          </w:p>
        </w:tc>
        <w:tc>
          <w:tcPr>
            <w:tcW w:w="509" w:type="dxa"/>
          </w:tcPr>
          <w:p>
            <w:pPr>
              <w:pStyle w:val="TableParagraph"/>
              <w:spacing w:before="43"/>
              <w:ind w:left="48" w:right="42"/>
              <w:jc w:val="center"/>
              <w:rPr>
                <w:rFonts w:ascii="Times New Roman"/>
                <w:sz w:val="21"/>
              </w:rPr>
            </w:pPr>
            <w:r>
              <w:rPr>
                <w:rFonts w:ascii="Times New Roman"/>
                <w:sz w:val="21"/>
              </w:rPr>
              <w:t>33.7</w:t>
            </w:r>
          </w:p>
        </w:tc>
        <w:tc>
          <w:tcPr>
            <w:tcW w:w="845" w:type="dxa"/>
          </w:tcPr>
          <w:p>
            <w:pPr>
              <w:pStyle w:val="TableParagraph"/>
              <w:spacing w:before="43"/>
              <w:ind w:left="218" w:right="207"/>
              <w:jc w:val="center"/>
              <w:rPr>
                <w:rFonts w:ascii="Times New Roman"/>
                <w:sz w:val="21"/>
              </w:rPr>
            </w:pPr>
            <w:r>
              <w:rPr>
                <w:rFonts w:ascii="Times New Roman"/>
                <w:sz w:val="21"/>
              </w:rPr>
              <w:t>47.6</w:t>
            </w:r>
          </w:p>
        </w:tc>
        <w:tc>
          <w:tcPr>
            <w:tcW w:w="845" w:type="dxa"/>
          </w:tcPr>
          <w:p>
            <w:pPr>
              <w:pStyle w:val="TableParagraph"/>
              <w:spacing w:before="43"/>
              <w:ind w:left="217" w:right="207"/>
              <w:jc w:val="center"/>
              <w:rPr>
                <w:rFonts w:ascii="Times New Roman"/>
                <w:sz w:val="21"/>
              </w:rPr>
            </w:pPr>
            <w:r>
              <w:rPr>
                <w:rFonts w:ascii="Times New Roman"/>
                <w:sz w:val="21"/>
              </w:rPr>
              <w:t>58.6</w:t>
            </w:r>
          </w:p>
        </w:tc>
        <w:tc>
          <w:tcPr>
            <w:tcW w:w="492" w:type="dxa"/>
          </w:tcPr>
          <w:p>
            <w:pPr>
              <w:pStyle w:val="TableParagraph"/>
              <w:spacing w:before="43"/>
              <w:ind w:right="16"/>
              <w:jc w:val="right"/>
              <w:rPr>
                <w:rFonts w:ascii="Times New Roman"/>
                <w:sz w:val="21"/>
              </w:rPr>
            </w:pPr>
            <w:r>
              <w:rPr>
                <w:rFonts w:ascii="Times New Roman"/>
                <w:sz w:val="21"/>
              </w:rPr>
              <w:t>52.9</w:t>
            </w:r>
          </w:p>
        </w:tc>
        <w:tc>
          <w:tcPr>
            <w:tcW w:w="576" w:type="dxa"/>
          </w:tcPr>
          <w:p>
            <w:pPr>
              <w:pStyle w:val="TableParagraph"/>
              <w:spacing w:before="43"/>
              <w:ind w:right="20"/>
              <w:jc w:val="right"/>
              <w:rPr>
                <w:rFonts w:ascii="Times New Roman"/>
                <w:sz w:val="21"/>
              </w:rPr>
            </w:pPr>
            <w:r>
              <w:rPr>
                <w:rFonts w:ascii="Times New Roman"/>
                <w:sz w:val="21"/>
              </w:rPr>
              <w:t>39.4</w:t>
            </w:r>
          </w:p>
        </w:tc>
        <w:tc>
          <w:tcPr>
            <w:tcW w:w="605" w:type="dxa"/>
          </w:tcPr>
          <w:p>
            <w:pPr>
              <w:pStyle w:val="TableParagraph"/>
              <w:spacing w:before="43"/>
              <w:ind w:right="19"/>
              <w:jc w:val="right"/>
              <w:rPr>
                <w:rFonts w:ascii="Times New Roman"/>
                <w:sz w:val="21"/>
              </w:rPr>
            </w:pPr>
            <w:r>
              <w:rPr>
                <w:rFonts w:ascii="Times New Roman"/>
                <w:sz w:val="21"/>
              </w:rPr>
              <w:t>36.4</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38.6</w:t>
            </w:r>
          </w:p>
        </w:tc>
        <w:tc>
          <w:tcPr>
            <w:tcW w:w="519" w:type="dxa"/>
          </w:tcPr>
          <w:p>
            <w:pPr>
              <w:pStyle w:val="TableParagraph"/>
              <w:spacing w:before="43"/>
              <w:ind w:right="65"/>
              <w:jc w:val="right"/>
              <w:rPr>
                <w:rFonts w:ascii="Times New Roman"/>
                <w:sz w:val="21"/>
              </w:rPr>
            </w:pPr>
            <w:r>
              <w:rPr>
                <w:rFonts w:ascii="Times New Roman"/>
                <w:sz w:val="21"/>
              </w:rPr>
              <w:t>32.9</w:t>
            </w:r>
          </w:p>
        </w:tc>
        <w:tc>
          <w:tcPr>
            <w:tcW w:w="521" w:type="dxa"/>
          </w:tcPr>
          <w:p>
            <w:pPr>
              <w:pStyle w:val="TableParagraph"/>
              <w:spacing w:before="43"/>
              <w:ind w:left="51" w:right="51"/>
              <w:jc w:val="center"/>
              <w:rPr>
                <w:rFonts w:ascii="Times New Roman"/>
                <w:sz w:val="21"/>
              </w:rPr>
            </w:pPr>
            <w:r>
              <w:rPr>
                <w:rFonts w:ascii="Times New Roman"/>
                <w:sz w:val="21"/>
              </w:rPr>
              <w:t>19.4</w:t>
            </w:r>
          </w:p>
        </w:tc>
        <w:tc>
          <w:tcPr>
            <w:tcW w:w="519" w:type="dxa"/>
          </w:tcPr>
          <w:p>
            <w:pPr>
              <w:pStyle w:val="TableParagraph"/>
              <w:spacing w:before="43"/>
              <w:ind w:right="66"/>
              <w:jc w:val="right"/>
              <w:rPr>
                <w:rFonts w:ascii="Times New Roman"/>
                <w:sz w:val="21"/>
              </w:rPr>
            </w:pPr>
            <w:r>
              <w:rPr>
                <w:rFonts w:ascii="Times New Roman"/>
                <w:sz w:val="21"/>
              </w:rPr>
              <w:t>16.4</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6"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tcBorders>
          </w:tcPr>
          <w:p>
            <w:pPr>
              <w:pStyle w:val="TableParagraph"/>
              <w:spacing w:before="43"/>
              <w:ind w:left="143" w:right="113"/>
              <w:jc w:val="center"/>
              <w:rPr>
                <w:rFonts w:ascii="Times New Roman"/>
                <w:sz w:val="21"/>
              </w:rPr>
            </w:pPr>
            <w:r>
              <w:rPr>
                <w:rFonts w:ascii="Times New Roman"/>
                <w:sz w:val="21"/>
              </w:rPr>
              <w:t>47</w:t>
            </w:r>
          </w:p>
        </w:tc>
        <w:tc>
          <w:tcPr>
            <w:tcW w:w="1863" w:type="dxa"/>
          </w:tcPr>
          <w:p>
            <w:pPr>
              <w:pStyle w:val="TableParagraph"/>
              <w:spacing w:before="29"/>
              <w:ind w:left="21" w:right="15"/>
              <w:jc w:val="center"/>
              <w:rPr>
                <w:rFonts w:ascii="Times New Roman" w:eastAsia="Times New Roman"/>
                <w:sz w:val="21"/>
              </w:rPr>
            </w:pPr>
            <w:r>
              <w:rPr>
                <w:sz w:val="21"/>
              </w:rPr>
              <w:t>风车机 </w:t>
            </w:r>
            <w:r>
              <w:rPr>
                <w:rFonts w:ascii="Times New Roman" w:eastAsia="Times New Roman"/>
                <w:sz w:val="21"/>
              </w:rPr>
              <w:t>XK012</w:t>
            </w:r>
          </w:p>
        </w:tc>
        <w:tc>
          <w:tcPr>
            <w:tcW w:w="845" w:type="dxa"/>
          </w:tcPr>
          <w:p>
            <w:pPr>
              <w:pStyle w:val="TableParagraph"/>
              <w:spacing w:before="43"/>
              <w:ind w:right="277"/>
              <w:jc w:val="right"/>
              <w:rPr>
                <w:rFonts w:ascii="Times New Roman"/>
                <w:sz w:val="21"/>
              </w:rPr>
            </w:pPr>
            <w:r>
              <w:rPr>
                <w:rFonts w:ascii="Times New Roman"/>
                <w:sz w:val="21"/>
              </w:rPr>
              <w:t>3.8</w:t>
            </w:r>
          </w:p>
        </w:tc>
        <w:tc>
          <w:tcPr>
            <w:tcW w:w="845" w:type="dxa"/>
          </w:tcPr>
          <w:p>
            <w:pPr>
              <w:pStyle w:val="TableParagraph"/>
              <w:spacing w:before="43"/>
              <w:ind w:left="218" w:right="206"/>
              <w:jc w:val="center"/>
              <w:rPr>
                <w:rFonts w:ascii="Times New Roman"/>
                <w:sz w:val="21"/>
              </w:rPr>
            </w:pPr>
            <w:r>
              <w:rPr>
                <w:rFonts w:ascii="Times New Roman"/>
                <w:sz w:val="21"/>
              </w:rPr>
              <w:t>19.8</w:t>
            </w:r>
          </w:p>
        </w:tc>
        <w:tc>
          <w:tcPr>
            <w:tcW w:w="509" w:type="dxa"/>
          </w:tcPr>
          <w:p>
            <w:pPr>
              <w:pStyle w:val="TableParagraph"/>
              <w:spacing w:before="43"/>
              <w:ind w:left="48" w:right="41"/>
              <w:jc w:val="center"/>
              <w:rPr>
                <w:rFonts w:ascii="Times New Roman"/>
                <w:sz w:val="21"/>
              </w:rPr>
            </w:pPr>
            <w:r>
              <w:rPr>
                <w:rFonts w:ascii="Times New Roman"/>
                <w:sz w:val="21"/>
              </w:rPr>
              <w:t>33.5</w:t>
            </w:r>
          </w:p>
        </w:tc>
        <w:tc>
          <w:tcPr>
            <w:tcW w:w="845" w:type="dxa"/>
          </w:tcPr>
          <w:p>
            <w:pPr>
              <w:pStyle w:val="TableParagraph"/>
              <w:spacing w:before="43"/>
              <w:ind w:left="218" w:right="207"/>
              <w:jc w:val="center"/>
              <w:rPr>
                <w:rFonts w:ascii="Times New Roman"/>
                <w:sz w:val="21"/>
              </w:rPr>
            </w:pPr>
            <w:r>
              <w:rPr>
                <w:rFonts w:ascii="Times New Roman"/>
                <w:sz w:val="21"/>
              </w:rPr>
              <w:t>35.0</w:t>
            </w:r>
          </w:p>
        </w:tc>
        <w:tc>
          <w:tcPr>
            <w:tcW w:w="845" w:type="dxa"/>
          </w:tcPr>
          <w:p>
            <w:pPr>
              <w:pStyle w:val="TableParagraph"/>
              <w:spacing w:before="43"/>
              <w:ind w:left="218" w:right="207"/>
              <w:jc w:val="center"/>
              <w:rPr>
                <w:rFonts w:ascii="Times New Roman"/>
                <w:sz w:val="21"/>
              </w:rPr>
            </w:pPr>
            <w:r>
              <w:rPr>
                <w:rFonts w:ascii="Times New Roman"/>
                <w:sz w:val="21"/>
              </w:rPr>
              <w:t>63.4</w:t>
            </w:r>
          </w:p>
        </w:tc>
        <w:tc>
          <w:tcPr>
            <w:tcW w:w="492" w:type="dxa"/>
          </w:tcPr>
          <w:p>
            <w:pPr>
              <w:pStyle w:val="TableParagraph"/>
              <w:spacing w:before="43"/>
              <w:ind w:right="16"/>
              <w:jc w:val="right"/>
              <w:rPr>
                <w:rFonts w:ascii="Times New Roman"/>
                <w:sz w:val="21"/>
              </w:rPr>
            </w:pPr>
            <w:r>
              <w:rPr>
                <w:rFonts w:ascii="Times New Roman"/>
                <w:sz w:val="21"/>
              </w:rPr>
              <w:t>49.1</w:t>
            </w:r>
          </w:p>
        </w:tc>
        <w:tc>
          <w:tcPr>
            <w:tcW w:w="576" w:type="dxa"/>
          </w:tcPr>
          <w:p>
            <w:pPr>
              <w:pStyle w:val="TableParagraph"/>
              <w:spacing w:before="43"/>
              <w:ind w:right="20"/>
              <w:jc w:val="right"/>
              <w:rPr>
                <w:rFonts w:ascii="Times New Roman"/>
                <w:sz w:val="21"/>
              </w:rPr>
            </w:pPr>
            <w:r>
              <w:rPr>
                <w:rFonts w:ascii="Times New Roman"/>
                <w:sz w:val="21"/>
              </w:rPr>
              <w:t>44.5</w:t>
            </w:r>
          </w:p>
        </w:tc>
        <w:tc>
          <w:tcPr>
            <w:tcW w:w="605" w:type="dxa"/>
          </w:tcPr>
          <w:p>
            <w:pPr>
              <w:pStyle w:val="TableParagraph"/>
              <w:spacing w:before="43"/>
              <w:ind w:right="19"/>
              <w:jc w:val="right"/>
              <w:rPr>
                <w:rFonts w:ascii="Times New Roman"/>
                <w:sz w:val="21"/>
              </w:rPr>
            </w:pPr>
            <w:r>
              <w:rPr>
                <w:rFonts w:ascii="Times New Roman"/>
                <w:sz w:val="21"/>
              </w:rPr>
              <w:t>44.1</w:t>
            </w:r>
          </w:p>
        </w:tc>
        <w:tc>
          <w:tcPr>
            <w:tcW w:w="965" w:type="dxa"/>
          </w:tcPr>
          <w:p>
            <w:pPr>
              <w:pStyle w:val="TableParagraph"/>
              <w:spacing w:before="43"/>
              <w:ind w:left="352" w:right="352"/>
              <w:jc w:val="center"/>
              <w:rPr>
                <w:rFonts w:ascii="Times New Roman"/>
                <w:sz w:val="21"/>
              </w:rPr>
            </w:pPr>
            <w:r>
              <w:rPr>
                <w:rFonts w:ascii="Times New Roman"/>
                <w:sz w:val="21"/>
              </w:rPr>
              <w:t>20</w:t>
            </w:r>
          </w:p>
        </w:tc>
        <w:tc>
          <w:tcPr>
            <w:tcW w:w="485" w:type="dxa"/>
          </w:tcPr>
          <w:p>
            <w:pPr>
              <w:pStyle w:val="TableParagraph"/>
              <w:spacing w:before="43"/>
              <w:ind w:left="35" w:right="31"/>
              <w:jc w:val="center"/>
              <w:rPr>
                <w:rFonts w:ascii="Times New Roman"/>
                <w:sz w:val="21"/>
              </w:rPr>
            </w:pPr>
            <w:r>
              <w:rPr>
                <w:rFonts w:ascii="Times New Roman"/>
                <w:sz w:val="21"/>
              </w:rPr>
              <w:t>43.4</w:t>
            </w:r>
          </w:p>
        </w:tc>
        <w:tc>
          <w:tcPr>
            <w:tcW w:w="519" w:type="dxa"/>
          </w:tcPr>
          <w:p>
            <w:pPr>
              <w:pStyle w:val="TableParagraph"/>
              <w:spacing w:before="43"/>
              <w:ind w:right="65"/>
              <w:jc w:val="right"/>
              <w:rPr>
                <w:rFonts w:ascii="Times New Roman"/>
                <w:sz w:val="21"/>
              </w:rPr>
            </w:pPr>
            <w:r>
              <w:rPr>
                <w:rFonts w:ascii="Times New Roman"/>
                <w:sz w:val="21"/>
              </w:rPr>
              <w:t>29.1</w:t>
            </w:r>
          </w:p>
        </w:tc>
        <w:tc>
          <w:tcPr>
            <w:tcW w:w="521" w:type="dxa"/>
          </w:tcPr>
          <w:p>
            <w:pPr>
              <w:pStyle w:val="TableParagraph"/>
              <w:spacing w:before="43"/>
              <w:ind w:left="51" w:right="51"/>
              <w:jc w:val="center"/>
              <w:rPr>
                <w:rFonts w:ascii="Times New Roman"/>
                <w:sz w:val="21"/>
              </w:rPr>
            </w:pPr>
            <w:r>
              <w:rPr>
                <w:rFonts w:ascii="Times New Roman"/>
                <w:sz w:val="21"/>
              </w:rPr>
              <w:t>24.5</w:t>
            </w:r>
          </w:p>
        </w:tc>
        <w:tc>
          <w:tcPr>
            <w:tcW w:w="519" w:type="dxa"/>
          </w:tcPr>
          <w:p>
            <w:pPr>
              <w:pStyle w:val="TableParagraph"/>
              <w:spacing w:before="43"/>
              <w:ind w:right="66"/>
              <w:jc w:val="right"/>
              <w:rPr>
                <w:rFonts w:ascii="Times New Roman"/>
                <w:sz w:val="21"/>
              </w:rPr>
            </w:pPr>
            <w:r>
              <w:rPr>
                <w:rFonts w:ascii="Times New Roman"/>
                <w:sz w:val="21"/>
              </w:rPr>
              <w:t>24.1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519" w:type="dxa"/>
          </w:tcPr>
          <w:p>
            <w:pPr>
              <w:pStyle w:val="TableParagraph"/>
              <w:spacing w:before="43"/>
              <w:ind w:right="2"/>
              <w:jc w:val="center"/>
              <w:rPr>
                <w:rFonts w:ascii="Times New Roman"/>
                <w:sz w:val="21"/>
              </w:rPr>
            </w:pPr>
            <w:r>
              <w:rPr>
                <w:rFonts w:ascii="Times New Roman"/>
                <w:w w:val="100"/>
                <w:sz w:val="21"/>
              </w:rPr>
              <w:t>1</w:t>
            </w:r>
          </w:p>
        </w:tc>
        <w:tc>
          <w:tcPr>
            <w:tcW w:w="519" w:type="dxa"/>
          </w:tcPr>
          <w:p>
            <w:pPr>
              <w:pStyle w:val="TableParagraph"/>
              <w:spacing w:before="43"/>
              <w:ind w:right="1"/>
              <w:jc w:val="center"/>
              <w:rPr>
                <w:rFonts w:ascii="Times New Roman"/>
                <w:sz w:val="21"/>
              </w:rPr>
            </w:pPr>
            <w:r>
              <w:rPr>
                <w:rFonts w:ascii="Times New Roman"/>
                <w:w w:val="100"/>
                <w:sz w:val="21"/>
              </w:rPr>
              <w:t>1</w:t>
            </w:r>
          </w:p>
        </w:tc>
        <w:tc>
          <w:tcPr>
            <w:tcW w:w="434" w:type="dxa"/>
            <w:tcBorders>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r>
        <w:trPr>
          <w:trHeight w:val="325" w:hRule="atLeast"/>
        </w:trPr>
        <w:tc>
          <w:tcPr>
            <w:tcW w:w="1020" w:type="dxa"/>
            <w:vMerge/>
            <w:tcBorders>
              <w:top w:val="nil"/>
              <w:right w:val="double" w:sz="1" w:space="0" w:color="000000"/>
            </w:tcBorders>
          </w:tcPr>
          <w:p>
            <w:pPr>
              <w:rPr>
                <w:sz w:val="2"/>
                <w:szCs w:val="2"/>
              </w:rPr>
            </w:pPr>
          </w:p>
        </w:tc>
        <w:tc>
          <w:tcPr>
            <w:tcW w:w="526" w:type="dxa"/>
            <w:tcBorders>
              <w:left w:val="double" w:sz="1" w:space="0" w:color="000000"/>
              <w:bottom w:val="single" w:sz="8" w:space="0" w:color="000000"/>
            </w:tcBorders>
          </w:tcPr>
          <w:p>
            <w:pPr>
              <w:pStyle w:val="TableParagraph"/>
              <w:spacing w:before="43"/>
              <w:ind w:left="143" w:right="113"/>
              <w:jc w:val="center"/>
              <w:rPr>
                <w:rFonts w:ascii="Times New Roman"/>
                <w:sz w:val="21"/>
              </w:rPr>
            </w:pPr>
            <w:r>
              <w:rPr>
                <w:rFonts w:ascii="Times New Roman"/>
                <w:sz w:val="21"/>
              </w:rPr>
              <w:t>48</w:t>
            </w:r>
          </w:p>
        </w:tc>
        <w:tc>
          <w:tcPr>
            <w:tcW w:w="1863" w:type="dxa"/>
            <w:tcBorders>
              <w:bottom w:val="single" w:sz="8" w:space="0" w:color="000000"/>
            </w:tcBorders>
          </w:tcPr>
          <w:p>
            <w:pPr>
              <w:pStyle w:val="TableParagraph"/>
              <w:spacing w:before="30"/>
              <w:ind w:left="23" w:right="15"/>
              <w:jc w:val="center"/>
              <w:rPr>
                <w:rFonts w:ascii="Times New Roman" w:eastAsia="Times New Roman"/>
                <w:sz w:val="21"/>
              </w:rPr>
            </w:pPr>
            <w:r>
              <w:rPr>
                <w:sz w:val="21"/>
              </w:rPr>
              <w:t>气泵</w:t>
            </w:r>
            <w:r>
              <w:rPr>
                <w:rFonts w:ascii="Times New Roman" w:eastAsia="Times New Roman"/>
                <w:sz w:val="21"/>
              </w:rPr>
              <w:t>XK013</w:t>
            </w:r>
          </w:p>
        </w:tc>
        <w:tc>
          <w:tcPr>
            <w:tcW w:w="845" w:type="dxa"/>
            <w:tcBorders>
              <w:bottom w:val="single" w:sz="8" w:space="0" w:color="000000"/>
            </w:tcBorders>
          </w:tcPr>
          <w:p>
            <w:pPr>
              <w:pStyle w:val="TableParagraph"/>
              <w:spacing w:before="43"/>
              <w:ind w:right="229"/>
              <w:jc w:val="right"/>
              <w:rPr>
                <w:rFonts w:ascii="Times New Roman"/>
                <w:sz w:val="21"/>
              </w:rPr>
            </w:pPr>
            <w:r>
              <w:rPr>
                <w:rFonts w:ascii="Times New Roman"/>
                <w:sz w:val="21"/>
              </w:rPr>
              <w:t>11.1</w:t>
            </w:r>
          </w:p>
        </w:tc>
        <w:tc>
          <w:tcPr>
            <w:tcW w:w="845" w:type="dxa"/>
            <w:tcBorders>
              <w:bottom w:val="single" w:sz="8" w:space="0" w:color="000000"/>
            </w:tcBorders>
          </w:tcPr>
          <w:p>
            <w:pPr>
              <w:pStyle w:val="TableParagraph"/>
              <w:spacing w:before="43"/>
              <w:ind w:left="218" w:right="206"/>
              <w:jc w:val="center"/>
              <w:rPr>
                <w:rFonts w:ascii="Times New Roman"/>
                <w:sz w:val="21"/>
              </w:rPr>
            </w:pPr>
            <w:r>
              <w:rPr>
                <w:rFonts w:ascii="Times New Roman"/>
                <w:sz w:val="21"/>
              </w:rPr>
              <w:t>22.9</w:t>
            </w:r>
          </w:p>
        </w:tc>
        <w:tc>
          <w:tcPr>
            <w:tcW w:w="509" w:type="dxa"/>
            <w:tcBorders>
              <w:bottom w:val="single" w:sz="8" w:space="0" w:color="000000"/>
            </w:tcBorders>
          </w:tcPr>
          <w:p>
            <w:pPr>
              <w:pStyle w:val="TableParagraph"/>
              <w:spacing w:before="43"/>
              <w:ind w:left="48" w:right="41"/>
              <w:jc w:val="center"/>
              <w:rPr>
                <w:rFonts w:ascii="Times New Roman"/>
                <w:sz w:val="21"/>
              </w:rPr>
            </w:pPr>
            <w:r>
              <w:rPr>
                <w:rFonts w:ascii="Times New Roman"/>
                <w:sz w:val="21"/>
              </w:rPr>
              <w:t>26.2</w:t>
            </w:r>
          </w:p>
        </w:tc>
        <w:tc>
          <w:tcPr>
            <w:tcW w:w="845" w:type="dxa"/>
            <w:tcBorders>
              <w:bottom w:val="single" w:sz="8" w:space="0" w:color="000000"/>
            </w:tcBorders>
          </w:tcPr>
          <w:p>
            <w:pPr>
              <w:pStyle w:val="TableParagraph"/>
              <w:spacing w:before="43"/>
              <w:ind w:left="218" w:right="207"/>
              <w:jc w:val="center"/>
              <w:rPr>
                <w:rFonts w:ascii="Times New Roman"/>
                <w:sz w:val="21"/>
              </w:rPr>
            </w:pPr>
            <w:r>
              <w:rPr>
                <w:rFonts w:ascii="Times New Roman"/>
                <w:sz w:val="21"/>
              </w:rPr>
              <w:t>32.0</w:t>
            </w:r>
          </w:p>
        </w:tc>
        <w:tc>
          <w:tcPr>
            <w:tcW w:w="845" w:type="dxa"/>
            <w:tcBorders>
              <w:bottom w:val="single" w:sz="8" w:space="0" w:color="000000"/>
            </w:tcBorders>
          </w:tcPr>
          <w:p>
            <w:pPr>
              <w:pStyle w:val="TableParagraph"/>
              <w:spacing w:before="43"/>
              <w:ind w:left="218" w:right="207"/>
              <w:jc w:val="center"/>
              <w:rPr>
                <w:rFonts w:ascii="Times New Roman"/>
                <w:sz w:val="21"/>
              </w:rPr>
            </w:pPr>
            <w:r>
              <w:rPr>
                <w:rFonts w:ascii="Times New Roman"/>
                <w:sz w:val="21"/>
              </w:rPr>
              <w:t>54.1</w:t>
            </w:r>
          </w:p>
        </w:tc>
        <w:tc>
          <w:tcPr>
            <w:tcW w:w="492" w:type="dxa"/>
            <w:tcBorders>
              <w:bottom w:val="single" w:sz="8" w:space="0" w:color="000000"/>
            </w:tcBorders>
          </w:tcPr>
          <w:p>
            <w:pPr>
              <w:pStyle w:val="TableParagraph"/>
              <w:spacing w:before="43"/>
              <w:ind w:right="16"/>
              <w:jc w:val="right"/>
              <w:rPr>
                <w:rFonts w:ascii="Times New Roman"/>
                <w:sz w:val="21"/>
              </w:rPr>
            </w:pPr>
            <w:r>
              <w:rPr>
                <w:rFonts w:ascii="Times New Roman"/>
                <w:sz w:val="21"/>
              </w:rPr>
              <w:t>47.8</w:t>
            </w:r>
          </w:p>
        </w:tc>
        <w:tc>
          <w:tcPr>
            <w:tcW w:w="576" w:type="dxa"/>
            <w:tcBorders>
              <w:bottom w:val="single" w:sz="8" w:space="0" w:color="000000"/>
            </w:tcBorders>
          </w:tcPr>
          <w:p>
            <w:pPr>
              <w:pStyle w:val="TableParagraph"/>
              <w:spacing w:before="43"/>
              <w:ind w:right="20"/>
              <w:jc w:val="right"/>
              <w:rPr>
                <w:rFonts w:ascii="Times New Roman"/>
                <w:sz w:val="21"/>
              </w:rPr>
            </w:pPr>
            <w:r>
              <w:rPr>
                <w:rFonts w:ascii="Times New Roman"/>
                <w:sz w:val="21"/>
              </w:rPr>
              <w:t>46.6</w:t>
            </w:r>
          </w:p>
        </w:tc>
        <w:tc>
          <w:tcPr>
            <w:tcW w:w="605" w:type="dxa"/>
            <w:tcBorders>
              <w:bottom w:val="single" w:sz="8" w:space="0" w:color="000000"/>
            </w:tcBorders>
          </w:tcPr>
          <w:p>
            <w:pPr>
              <w:pStyle w:val="TableParagraph"/>
              <w:spacing w:before="43"/>
              <w:ind w:right="19"/>
              <w:jc w:val="right"/>
              <w:rPr>
                <w:rFonts w:ascii="Times New Roman"/>
                <w:sz w:val="21"/>
              </w:rPr>
            </w:pPr>
            <w:r>
              <w:rPr>
                <w:rFonts w:ascii="Times New Roman"/>
                <w:sz w:val="21"/>
              </w:rPr>
              <w:t>44.9</w:t>
            </w:r>
          </w:p>
        </w:tc>
        <w:tc>
          <w:tcPr>
            <w:tcW w:w="965" w:type="dxa"/>
            <w:tcBorders>
              <w:bottom w:val="single" w:sz="8" w:space="0" w:color="000000"/>
            </w:tcBorders>
          </w:tcPr>
          <w:p>
            <w:pPr>
              <w:pStyle w:val="TableParagraph"/>
              <w:spacing w:before="43"/>
              <w:ind w:left="352" w:right="352"/>
              <w:jc w:val="center"/>
              <w:rPr>
                <w:rFonts w:ascii="Times New Roman"/>
                <w:sz w:val="21"/>
              </w:rPr>
            </w:pPr>
            <w:r>
              <w:rPr>
                <w:rFonts w:ascii="Times New Roman"/>
                <w:sz w:val="21"/>
              </w:rPr>
              <w:t>20</w:t>
            </w:r>
          </w:p>
        </w:tc>
        <w:tc>
          <w:tcPr>
            <w:tcW w:w="485" w:type="dxa"/>
            <w:tcBorders>
              <w:bottom w:val="single" w:sz="8" w:space="0" w:color="000000"/>
            </w:tcBorders>
          </w:tcPr>
          <w:p>
            <w:pPr>
              <w:pStyle w:val="TableParagraph"/>
              <w:spacing w:before="43"/>
              <w:ind w:left="35" w:right="31"/>
              <w:jc w:val="center"/>
              <w:rPr>
                <w:rFonts w:ascii="Times New Roman"/>
                <w:sz w:val="21"/>
              </w:rPr>
            </w:pPr>
            <w:r>
              <w:rPr>
                <w:rFonts w:ascii="Times New Roman"/>
                <w:sz w:val="21"/>
              </w:rPr>
              <w:t>34.1</w:t>
            </w:r>
          </w:p>
        </w:tc>
        <w:tc>
          <w:tcPr>
            <w:tcW w:w="519" w:type="dxa"/>
            <w:tcBorders>
              <w:bottom w:val="single" w:sz="8" w:space="0" w:color="000000"/>
            </w:tcBorders>
          </w:tcPr>
          <w:p>
            <w:pPr>
              <w:pStyle w:val="TableParagraph"/>
              <w:spacing w:before="43"/>
              <w:ind w:right="65"/>
              <w:jc w:val="right"/>
              <w:rPr>
                <w:rFonts w:ascii="Times New Roman"/>
                <w:sz w:val="21"/>
              </w:rPr>
            </w:pPr>
            <w:r>
              <w:rPr>
                <w:rFonts w:ascii="Times New Roman"/>
                <w:sz w:val="21"/>
              </w:rPr>
              <w:t>27.8</w:t>
            </w:r>
          </w:p>
        </w:tc>
        <w:tc>
          <w:tcPr>
            <w:tcW w:w="521" w:type="dxa"/>
            <w:tcBorders>
              <w:bottom w:val="single" w:sz="8" w:space="0" w:color="000000"/>
            </w:tcBorders>
          </w:tcPr>
          <w:p>
            <w:pPr>
              <w:pStyle w:val="TableParagraph"/>
              <w:spacing w:before="43"/>
              <w:ind w:left="51" w:right="51"/>
              <w:jc w:val="center"/>
              <w:rPr>
                <w:rFonts w:ascii="Times New Roman"/>
                <w:sz w:val="21"/>
              </w:rPr>
            </w:pPr>
            <w:r>
              <w:rPr>
                <w:rFonts w:ascii="Times New Roman"/>
                <w:sz w:val="21"/>
              </w:rPr>
              <w:t>26.6</w:t>
            </w:r>
          </w:p>
        </w:tc>
        <w:tc>
          <w:tcPr>
            <w:tcW w:w="519" w:type="dxa"/>
            <w:tcBorders>
              <w:bottom w:val="single" w:sz="8" w:space="0" w:color="000000"/>
            </w:tcBorders>
          </w:tcPr>
          <w:p>
            <w:pPr>
              <w:pStyle w:val="TableParagraph"/>
              <w:spacing w:before="43"/>
              <w:ind w:right="66"/>
              <w:jc w:val="right"/>
              <w:rPr>
                <w:rFonts w:ascii="Times New Roman"/>
                <w:sz w:val="21"/>
              </w:rPr>
            </w:pPr>
            <w:r>
              <w:rPr>
                <w:rFonts w:ascii="Times New Roman"/>
                <w:sz w:val="21"/>
              </w:rPr>
              <w:t>24.9</w:t>
            </w:r>
          </w:p>
        </w:tc>
        <w:tc>
          <w:tcPr>
            <w:tcW w:w="519" w:type="dxa"/>
            <w:tcBorders>
              <w:bottom w:val="single" w:sz="8" w:space="0" w:color="000000"/>
            </w:tcBorders>
          </w:tcPr>
          <w:p>
            <w:pPr>
              <w:pStyle w:val="TableParagraph"/>
              <w:spacing w:before="43"/>
              <w:ind w:right="1"/>
              <w:jc w:val="center"/>
              <w:rPr>
                <w:rFonts w:ascii="Times New Roman"/>
                <w:sz w:val="21"/>
              </w:rPr>
            </w:pPr>
            <w:r>
              <w:rPr>
                <w:rFonts w:ascii="Times New Roman"/>
                <w:w w:val="100"/>
                <w:sz w:val="21"/>
              </w:rPr>
              <w:t>1</w:t>
            </w:r>
          </w:p>
        </w:tc>
        <w:tc>
          <w:tcPr>
            <w:tcW w:w="519" w:type="dxa"/>
            <w:tcBorders>
              <w:bottom w:val="single" w:sz="8" w:space="0" w:color="000000"/>
            </w:tcBorders>
          </w:tcPr>
          <w:p>
            <w:pPr>
              <w:pStyle w:val="TableParagraph"/>
              <w:spacing w:before="43"/>
              <w:ind w:right="2"/>
              <w:jc w:val="center"/>
              <w:rPr>
                <w:rFonts w:ascii="Times New Roman"/>
                <w:sz w:val="21"/>
              </w:rPr>
            </w:pPr>
            <w:r>
              <w:rPr>
                <w:rFonts w:ascii="Times New Roman"/>
                <w:w w:val="100"/>
                <w:sz w:val="21"/>
              </w:rPr>
              <w:t>1</w:t>
            </w:r>
          </w:p>
        </w:tc>
        <w:tc>
          <w:tcPr>
            <w:tcW w:w="519" w:type="dxa"/>
            <w:tcBorders>
              <w:bottom w:val="single" w:sz="8" w:space="0" w:color="000000"/>
            </w:tcBorders>
          </w:tcPr>
          <w:p>
            <w:pPr>
              <w:pStyle w:val="TableParagraph"/>
              <w:spacing w:before="43"/>
              <w:ind w:right="1"/>
              <w:jc w:val="center"/>
              <w:rPr>
                <w:rFonts w:ascii="Times New Roman"/>
                <w:sz w:val="21"/>
              </w:rPr>
            </w:pPr>
            <w:r>
              <w:rPr>
                <w:rFonts w:ascii="Times New Roman"/>
                <w:w w:val="100"/>
                <w:sz w:val="21"/>
              </w:rPr>
              <w:t>1</w:t>
            </w:r>
          </w:p>
        </w:tc>
        <w:tc>
          <w:tcPr>
            <w:tcW w:w="434" w:type="dxa"/>
            <w:tcBorders>
              <w:bottom w:val="single" w:sz="8" w:space="0" w:color="000000"/>
              <w:right w:val="double" w:sz="1" w:space="0" w:color="000000"/>
            </w:tcBorders>
          </w:tcPr>
          <w:p>
            <w:pPr>
              <w:pStyle w:val="TableParagraph"/>
              <w:spacing w:before="43"/>
              <w:ind w:right="20"/>
              <w:jc w:val="center"/>
              <w:rPr>
                <w:rFonts w:ascii="Times New Roman"/>
                <w:sz w:val="21"/>
              </w:rPr>
            </w:pPr>
            <w:r>
              <w:rPr>
                <w:rFonts w:ascii="Times New Roman"/>
                <w:w w:val="100"/>
                <w:sz w:val="21"/>
              </w:rPr>
              <w:t>1</w:t>
            </w:r>
          </w:p>
        </w:tc>
      </w:tr>
    </w:tbl>
    <w:p>
      <w:pPr>
        <w:spacing w:after="0"/>
        <w:jc w:val="center"/>
        <w:rPr>
          <w:rFonts w:ascii="Times New Roman"/>
          <w:sz w:val="21"/>
        </w:rPr>
        <w:sectPr>
          <w:pgSz w:w="16840" w:h="11910" w:orient="landscape"/>
          <w:pgMar w:header="874" w:footer="1081" w:top="1180" w:bottom="1280" w:left="1300" w:right="1340"/>
        </w:sectPr>
      </w:pPr>
    </w:p>
    <w:p>
      <w:pPr>
        <w:pStyle w:val="BodyText"/>
        <w:spacing w:before="10"/>
        <w:rPr>
          <w:rFonts w:ascii="Times New Roman"/>
          <w:sz w:val="3"/>
        </w:rPr>
      </w:pPr>
      <w:r>
        <w:rPr/>
        <w:pict>
          <v:line style="position:absolute;mso-position-horizontal-relative:page;mso-position-vertical-relative:page;z-index:-648808" from="267.565491pt,698.884766pt" to="275.564764pt,698.884766pt" stroked="true" strokeweight=".493125pt" strokecolor="#000000">
            <v:stroke dashstyle="solid"/>
            <w10:wrap type="none"/>
          </v:line>
        </w:pic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8359"/>
      </w:tblGrid>
      <w:tr>
        <w:trPr>
          <w:trHeight w:val="13919" w:hRule="atLeast"/>
        </w:trPr>
        <w:tc>
          <w:tcPr>
            <w:tcW w:w="70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0"/>
              </w:rPr>
            </w:pPr>
          </w:p>
          <w:p>
            <w:pPr>
              <w:pStyle w:val="TableParagraph"/>
              <w:spacing w:line="278" w:lineRule="auto"/>
              <w:ind w:left="112" w:right="98"/>
              <w:jc w:val="both"/>
              <w:rPr>
                <w:sz w:val="24"/>
              </w:rPr>
            </w:pPr>
            <w:r>
              <w:rPr>
                <w:sz w:val="24"/>
              </w:rPr>
              <w:t>运营期环境影响和保护措施</w:t>
            </w:r>
          </w:p>
        </w:tc>
        <w:tc>
          <w:tcPr>
            <w:tcW w:w="8359" w:type="dxa"/>
          </w:tcPr>
          <w:p>
            <w:pPr>
              <w:pStyle w:val="TableParagraph"/>
              <w:spacing w:before="115"/>
              <w:ind w:left="592"/>
              <w:rPr>
                <w:b/>
                <w:sz w:val="24"/>
              </w:rPr>
            </w:pPr>
            <w:r>
              <w:rPr>
                <w:b/>
                <w:sz w:val="24"/>
              </w:rPr>
              <w:t>（</w:t>
            </w:r>
            <w:r>
              <w:rPr>
                <w:rFonts w:ascii="Times New Roman" w:eastAsia="Times New Roman"/>
                <w:b/>
                <w:sz w:val="24"/>
              </w:rPr>
              <w:t>2</w:t>
            </w:r>
            <w:r>
              <w:rPr>
                <w:b/>
                <w:sz w:val="24"/>
              </w:rPr>
              <w:t>）噪声预测模式</w:t>
            </w:r>
          </w:p>
          <w:p>
            <w:pPr>
              <w:pStyle w:val="TableParagraph"/>
              <w:spacing w:line="343" w:lineRule="auto" w:before="131"/>
              <w:ind w:left="110" w:right="22" w:firstLine="480"/>
              <w:rPr>
                <w:sz w:val="24"/>
              </w:rPr>
            </w:pPr>
            <w:r>
              <w:rPr>
                <w:sz w:val="24"/>
              </w:rPr>
              <w:t>根据《环境影响评价技术导则 声环境》（</w:t>
            </w:r>
            <w:r>
              <w:rPr>
                <w:rFonts w:ascii="Times New Roman" w:eastAsia="Times New Roman"/>
                <w:sz w:val="24"/>
              </w:rPr>
              <w:t>HJ2.4-2021</w:t>
            </w:r>
            <w:r>
              <w:rPr>
                <w:sz w:val="24"/>
              </w:rPr>
              <w:t>）中的工业噪声预测计算模式进行预测，具体如下：</w:t>
            </w:r>
          </w:p>
          <w:p>
            <w:pPr>
              <w:pStyle w:val="TableParagraph"/>
              <w:spacing w:before="2"/>
              <w:ind w:left="590"/>
              <w:rPr>
                <w:sz w:val="24"/>
              </w:rPr>
            </w:pPr>
            <w:r>
              <w:rPr>
                <w:sz w:val="24"/>
              </w:rPr>
              <w:t>①室外点声源</w:t>
            </w:r>
          </w:p>
          <w:p>
            <w:pPr>
              <w:pStyle w:val="TableParagraph"/>
              <w:spacing w:before="131"/>
              <w:ind w:left="590"/>
              <w:rPr>
                <w:sz w:val="24"/>
              </w:rPr>
            </w:pPr>
            <w:r>
              <w:rPr>
                <w:sz w:val="24"/>
              </w:rPr>
              <w:t>衰减计算简化为无指向性点声源几何发散衰减的基本公式：</w:t>
            </w:r>
          </w:p>
          <w:p>
            <w:pPr>
              <w:pStyle w:val="TableParagraph"/>
              <w:spacing w:before="139"/>
              <w:ind w:left="146" w:right="81"/>
              <w:jc w:val="center"/>
              <w:rPr>
                <w:sz w:val="22"/>
              </w:rPr>
            </w:pPr>
            <w:r>
              <w:rPr>
                <w:rFonts w:ascii="Times New Roman" w:hAnsi="Times New Roman"/>
                <w:i/>
                <w:w w:val="105"/>
                <w:sz w:val="22"/>
              </w:rPr>
              <w:t>L</w:t>
            </w:r>
            <w:r>
              <w:rPr>
                <w:rFonts w:ascii="Times New Roman" w:hAnsi="Times New Roman"/>
                <w:i/>
                <w:w w:val="105"/>
                <w:position w:val="-5"/>
                <w:sz w:val="13"/>
              </w:rPr>
              <w:t>p</w:t>
            </w:r>
            <w:r>
              <w:rPr>
                <w:w w:val="105"/>
                <w:sz w:val="22"/>
              </w:rPr>
              <w:t>(</w:t>
            </w:r>
            <w:r>
              <w:rPr>
                <w:i/>
                <w:w w:val="105"/>
                <w:sz w:val="24"/>
              </w:rPr>
              <w:t>r</w:t>
            </w:r>
            <w:r>
              <w:rPr>
                <w:i/>
                <w:spacing w:val="-95"/>
                <w:w w:val="105"/>
                <w:sz w:val="24"/>
              </w:rPr>
              <w:t> </w:t>
            </w:r>
            <w:r>
              <w:rPr>
                <w:w w:val="105"/>
                <w:sz w:val="22"/>
              </w:rPr>
              <w:t>) </w:t>
            </w:r>
            <w:r>
              <w:rPr>
                <w:rFonts w:ascii="Symbol" w:hAnsi="Symbol"/>
                <w:w w:val="105"/>
                <w:sz w:val="22"/>
              </w:rPr>
              <w:t></w:t>
            </w:r>
            <w:r>
              <w:rPr>
                <w:rFonts w:ascii="Times New Roman" w:hAnsi="Times New Roman"/>
                <w:w w:val="105"/>
                <w:sz w:val="22"/>
              </w:rPr>
              <w:t> </w:t>
            </w:r>
            <w:r>
              <w:rPr>
                <w:rFonts w:ascii="Times New Roman" w:hAnsi="Times New Roman"/>
                <w:i/>
                <w:w w:val="105"/>
                <w:sz w:val="22"/>
              </w:rPr>
              <w:t>L</w:t>
            </w:r>
            <w:r>
              <w:rPr>
                <w:rFonts w:ascii="Times New Roman" w:hAnsi="Times New Roman"/>
                <w:i/>
                <w:w w:val="105"/>
                <w:position w:val="-5"/>
                <w:sz w:val="13"/>
              </w:rPr>
              <w:t>p</w:t>
            </w:r>
            <w:r>
              <w:rPr>
                <w:w w:val="105"/>
                <w:sz w:val="22"/>
              </w:rPr>
              <w:t>(</w:t>
            </w:r>
            <w:r>
              <w:rPr>
                <w:i/>
                <w:w w:val="105"/>
                <w:sz w:val="24"/>
              </w:rPr>
              <w:t>r</w:t>
            </w:r>
            <w:r>
              <w:rPr>
                <w:w w:val="105"/>
                <w:position w:val="-5"/>
                <w:sz w:val="13"/>
              </w:rPr>
              <w:t>0 </w:t>
            </w:r>
            <w:r>
              <w:rPr>
                <w:w w:val="105"/>
                <w:sz w:val="22"/>
              </w:rPr>
              <w:t>)</w:t>
            </w:r>
            <w:r>
              <w:rPr>
                <w:spacing w:val="-59"/>
                <w:w w:val="105"/>
                <w:sz w:val="22"/>
              </w:rPr>
              <w:t> </w:t>
            </w:r>
            <w:r>
              <w:rPr>
                <w:rFonts w:ascii="Symbol" w:hAnsi="Symbol"/>
                <w:w w:val="105"/>
                <w:sz w:val="22"/>
              </w:rPr>
              <w:t></w:t>
            </w:r>
            <w:r>
              <w:rPr>
                <w:rFonts w:ascii="Times New Roman" w:hAnsi="Times New Roman"/>
                <w:w w:val="105"/>
                <w:sz w:val="22"/>
              </w:rPr>
              <w:t> </w:t>
            </w:r>
            <w:r>
              <w:rPr>
                <w:w w:val="105"/>
                <w:sz w:val="22"/>
              </w:rPr>
              <w:t>20</w:t>
            </w:r>
            <w:r>
              <w:rPr>
                <w:spacing w:val="-64"/>
                <w:w w:val="105"/>
                <w:sz w:val="22"/>
              </w:rPr>
              <w:t> </w:t>
            </w:r>
            <w:r>
              <w:rPr>
                <w:w w:val="105"/>
                <w:sz w:val="22"/>
              </w:rPr>
              <w:t>lg(</w:t>
            </w:r>
            <w:r>
              <w:rPr>
                <w:i/>
                <w:w w:val="105"/>
                <w:sz w:val="24"/>
              </w:rPr>
              <w:t>r </w:t>
            </w:r>
            <w:r>
              <w:rPr>
                <w:w w:val="105"/>
                <w:sz w:val="22"/>
              </w:rPr>
              <w:t>/</w:t>
            </w:r>
            <w:r>
              <w:rPr>
                <w:spacing w:val="-54"/>
                <w:w w:val="105"/>
                <w:sz w:val="22"/>
              </w:rPr>
              <w:t> </w:t>
            </w:r>
            <w:r>
              <w:rPr>
                <w:i/>
                <w:w w:val="105"/>
                <w:sz w:val="24"/>
              </w:rPr>
              <w:t>r</w:t>
            </w:r>
            <w:r>
              <w:rPr>
                <w:w w:val="105"/>
                <w:position w:val="-5"/>
                <w:sz w:val="13"/>
              </w:rPr>
              <w:t>0 </w:t>
            </w:r>
            <w:r>
              <w:rPr>
                <w:w w:val="105"/>
                <w:sz w:val="22"/>
              </w:rPr>
              <w:t>)</w:t>
            </w:r>
          </w:p>
          <w:p>
            <w:pPr>
              <w:pStyle w:val="TableParagraph"/>
              <w:spacing w:before="97"/>
              <w:ind w:left="590"/>
              <w:rPr>
                <w:sz w:val="24"/>
              </w:rPr>
            </w:pPr>
            <w:r>
              <w:rPr>
                <w:position w:val="2"/>
                <w:sz w:val="24"/>
              </w:rPr>
              <w:t>式中：</w:t>
            </w:r>
            <w:r>
              <w:rPr>
                <w:rFonts w:ascii="Times New Roman" w:hAnsi="Times New Roman" w:eastAsia="Times New Roman"/>
                <w:position w:val="2"/>
                <w:sz w:val="24"/>
              </w:rPr>
              <w:t>r</w:t>
            </w:r>
            <w:r>
              <w:rPr>
                <w:rFonts w:ascii="Times New Roman" w:hAnsi="Times New Roman" w:eastAsia="Times New Roman"/>
                <w:sz w:val="16"/>
              </w:rPr>
              <w:t>0</w:t>
            </w:r>
            <w:r>
              <w:rPr>
                <w:rFonts w:ascii="Times New Roman" w:hAnsi="Times New Roman" w:eastAsia="Times New Roman"/>
                <w:position w:val="2"/>
                <w:sz w:val="24"/>
              </w:rPr>
              <w:t>—</w:t>
            </w:r>
            <w:r>
              <w:rPr>
                <w:position w:val="2"/>
                <w:sz w:val="24"/>
              </w:rPr>
              <w:t>参考位置与声源的距离，（</w:t>
            </w:r>
            <w:r>
              <w:rPr>
                <w:rFonts w:ascii="Times New Roman" w:hAnsi="Times New Roman" w:eastAsia="Times New Roman"/>
                <w:position w:val="2"/>
                <w:sz w:val="24"/>
              </w:rPr>
              <w:t>m</w:t>
            </w:r>
            <w:r>
              <w:rPr>
                <w:position w:val="2"/>
                <w:sz w:val="24"/>
              </w:rPr>
              <w:t>）；</w:t>
            </w:r>
          </w:p>
          <w:p>
            <w:pPr>
              <w:pStyle w:val="TableParagraph"/>
              <w:spacing w:before="133"/>
              <w:ind w:left="1430"/>
              <w:rPr>
                <w:sz w:val="24"/>
              </w:rPr>
            </w:pPr>
            <w:r>
              <w:rPr>
                <w:rFonts w:ascii="Times New Roman" w:hAnsi="Times New Roman" w:eastAsia="Times New Roman"/>
                <w:sz w:val="24"/>
              </w:rPr>
              <w:t>r—</w:t>
            </w:r>
            <w:r>
              <w:rPr>
                <w:sz w:val="24"/>
              </w:rPr>
              <w:t>测点与声源的距离，（</w:t>
            </w:r>
            <w:r>
              <w:rPr>
                <w:rFonts w:ascii="Times New Roman" w:hAnsi="Times New Roman" w:eastAsia="Times New Roman"/>
                <w:sz w:val="24"/>
              </w:rPr>
              <w:t>m</w:t>
            </w:r>
            <w:r>
              <w:rPr>
                <w:sz w:val="24"/>
              </w:rPr>
              <w:t>）；</w:t>
            </w:r>
          </w:p>
          <w:p>
            <w:pPr>
              <w:pStyle w:val="TableParagraph"/>
              <w:spacing w:before="131"/>
              <w:ind w:left="146" w:right="2086"/>
              <w:jc w:val="center"/>
              <w:rPr>
                <w:sz w:val="24"/>
              </w:rPr>
            </w:pPr>
            <w:r>
              <w:rPr>
                <w:rFonts w:ascii="Times New Roman" w:hAnsi="Times New Roman" w:eastAsia="Times New Roman"/>
                <w:position w:val="2"/>
                <w:sz w:val="24"/>
              </w:rPr>
              <w:t>L</w:t>
            </w:r>
            <w:r>
              <w:rPr>
                <w:rFonts w:ascii="Times New Roman" w:hAnsi="Times New Roman" w:eastAsia="Times New Roman"/>
                <w:sz w:val="16"/>
              </w:rPr>
              <w:t>p(r)</w:t>
            </w:r>
            <w:r>
              <w:rPr>
                <w:rFonts w:ascii="Times New Roman" w:hAnsi="Times New Roman" w:eastAsia="Times New Roman"/>
                <w:position w:val="2"/>
                <w:sz w:val="24"/>
              </w:rPr>
              <w:t>—</w:t>
            </w:r>
            <w:r>
              <w:rPr>
                <w:position w:val="2"/>
                <w:sz w:val="24"/>
              </w:rPr>
              <w:t>源在预测点处声压级，</w:t>
            </w:r>
            <w:r>
              <w:rPr>
                <w:rFonts w:ascii="Times New Roman" w:hAnsi="Times New Roman" w:eastAsia="Times New Roman"/>
                <w:position w:val="2"/>
                <w:sz w:val="24"/>
              </w:rPr>
              <w:t>dB</w:t>
            </w:r>
            <w:r>
              <w:rPr>
                <w:position w:val="2"/>
                <w:sz w:val="24"/>
              </w:rPr>
              <w:t>；</w:t>
            </w:r>
          </w:p>
          <w:p>
            <w:pPr>
              <w:pStyle w:val="TableParagraph"/>
              <w:spacing w:before="134"/>
              <w:ind w:left="1430"/>
              <w:rPr>
                <w:sz w:val="24"/>
              </w:rPr>
            </w:pPr>
            <w:r>
              <w:rPr>
                <w:rFonts w:ascii="Times New Roman" w:hAnsi="Times New Roman" w:eastAsia="Times New Roman"/>
                <w:position w:val="2"/>
                <w:sz w:val="24"/>
              </w:rPr>
              <w:t>L</w:t>
            </w:r>
            <w:r>
              <w:rPr>
                <w:rFonts w:ascii="Times New Roman" w:hAnsi="Times New Roman" w:eastAsia="Times New Roman"/>
                <w:sz w:val="16"/>
              </w:rPr>
              <w:t>p(r0)</w:t>
            </w:r>
            <w:r>
              <w:rPr>
                <w:rFonts w:ascii="Times New Roman" w:hAnsi="Times New Roman" w:eastAsia="Times New Roman"/>
                <w:position w:val="2"/>
                <w:sz w:val="24"/>
              </w:rPr>
              <w:t>—</w:t>
            </w:r>
            <w:r>
              <w:rPr>
                <w:position w:val="2"/>
                <w:sz w:val="24"/>
              </w:rPr>
              <w:t>源在参考位置处 </w:t>
            </w:r>
            <w:r>
              <w:rPr>
                <w:rFonts w:ascii="Times New Roman" w:hAnsi="Times New Roman" w:eastAsia="Times New Roman"/>
                <w:position w:val="2"/>
                <w:sz w:val="24"/>
              </w:rPr>
              <w:t>r</w:t>
            </w:r>
            <w:r>
              <w:rPr>
                <w:rFonts w:ascii="Times New Roman" w:hAnsi="Times New Roman" w:eastAsia="Times New Roman"/>
                <w:sz w:val="16"/>
              </w:rPr>
              <w:t>0 </w:t>
            </w:r>
            <w:r>
              <w:rPr>
                <w:position w:val="2"/>
                <w:sz w:val="24"/>
              </w:rPr>
              <w:t>处的声压级，</w:t>
            </w:r>
            <w:r>
              <w:rPr>
                <w:rFonts w:ascii="Times New Roman" w:hAnsi="Times New Roman" w:eastAsia="Times New Roman"/>
                <w:position w:val="2"/>
                <w:sz w:val="24"/>
              </w:rPr>
              <w:t>dB</w:t>
            </w:r>
            <w:r>
              <w:rPr>
                <w:position w:val="2"/>
                <w:sz w:val="24"/>
              </w:rPr>
              <w:t>。</w:t>
            </w:r>
          </w:p>
          <w:p>
            <w:pPr>
              <w:pStyle w:val="TableParagraph"/>
              <w:spacing w:before="132"/>
              <w:ind w:left="592"/>
              <w:rPr>
                <w:sz w:val="24"/>
              </w:rPr>
            </w:pPr>
            <w:r>
              <w:rPr>
                <w:sz w:val="24"/>
              </w:rPr>
              <w:t>②室内声源等效室外声源</w:t>
            </w:r>
          </w:p>
          <w:p>
            <w:pPr>
              <w:pStyle w:val="TableParagraph"/>
              <w:spacing w:line="343" w:lineRule="auto" w:before="131"/>
              <w:ind w:left="110" w:right="20" w:firstLine="482"/>
              <w:jc w:val="both"/>
              <w:rPr>
                <w:sz w:val="24"/>
              </w:rPr>
            </w:pPr>
            <w:r>
              <w:rPr>
                <w:position w:val="2"/>
                <w:sz w:val="24"/>
              </w:rPr>
              <w:t>设靠近开口处（或窗户）</w:t>
            </w:r>
            <w:r>
              <w:rPr>
                <w:spacing w:val="-4"/>
                <w:position w:val="2"/>
                <w:sz w:val="24"/>
              </w:rPr>
              <w:t>室内、室外某倍频带的声压级分别为 </w:t>
            </w:r>
            <w:r>
              <w:rPr>
                <w:rFonts w:ascii="Times New Roman" w:eastAsia="Times New Roman"/>
                <w:position w:val="2"/>
                <w:sz w:val="24"/>
              </w:rPr>
              <w:t>L</w:t>
            </w:r>
            <w:r>
              <w:rPr>
                <w:rFonts w:ascii="Times New Roman" w:eastAsia="Times New Roman"/>
                <w:sz w:val="16"/>
              </w:rPr>
              <w:t>p1 </w:t>
            </w:r>
            <w:r>
              <w:rPr>
                <w:spacing w:val="57"/>
                <w:position w:val="2"/>
                <w:sz w:val="24"/>
              </w:rPr>
              <w:t>和</w:t>
            </w:r>
            <w:r>
              <w:rPr>
                <w:rFonts w:ascii="Times New Roman" w:eastAsia="Times New Roman"/>
                <w:position w:val="2"/>
                <w:sz w:val="24"/>
              </w:rPr>
              <w:t>L</w:t>
            </w:r>
            <w:r>
              <w:rPr>
                <w:rFonts w:ascii="Times New Roman" w:eastAsia="Times New Roman"/>
                <w:sz w:val="16"/>
              </w:rPr>
              <w:t>p2</w:t>
            </w:r>
            <w:r>
              <w:rPr>
                <w:spacing w:val="-15"/>
                <w:position w:val="2"/>
                <w:sz w:val="24"/>
              </w:rPr>
              <w:t>。</w:t>
            </w:r>
            <w:r>
              <w:rPr>
                <w:spacing w:val="4"/>
                <w:sz w:val="24"/>
              </w:rPr>
              <w:t>若声源所在室内声场为近似扩散声场，则室外的倍频带声压级按下式近似求</w:t>
            </w:r>
            <w:r>
              <w:rPr>
                <w:sz w:val="24"/>
              </w:rPr>
              <w:t>出：</w:t>
            </w:r>
          </w:p>
          <w:p>
            <w:pPr>
              <w:pStyle w:val="TableParagraph"/>
              <w:spacing w:before="86"/>
              <w:ind w:left="146" w:right="122"/>
              <w:jc w:val="center"/>
              <w:rPr>
                <w:rFonts w:ascii="Times New Roman" w:hAnsi="Times New Roman"/>
                <w:i/>
                <w:sz w:val="22"/>
              </w:rPr>
            </w:pPr>
            <w:r>
              <w:rPr>
                <w:rFonts w:ascii="Times New Roman" w:hAnsi="Times New Roman"/>
                <w:i/>
                <w:w w:val="110"/>
                <w:sz w:val="22"/>
              </w:rPr>
              <w:t>L</w:t>
            </w:r>
            <w:r>
              <w:rPr>
                <w:rFonts w:ascii="Times New Roman" w:hAnsi="Times New Roman"/>
                <w:i/>
                <w:w w:val="110"/>
                <w:position w:val="-5"/>
                <w:sz w:val="13"/>
              </w:rPr>
              <w:t>p2    </w:t>
            </w:r>
            <w:r>
              <w:rPr>
                <w:rFonts w:ascii="Symbol" w:hAnsi="Symbol"/>
                <w:w w:val="110"/>
                <w:sz w:val="22"/>
              </w:rPr>
              <w:t></w:t>
            </w:r>
            <w:r>
              <w:rPr>
                <w:rFonts w:ascii="Times New Roman" w:hAnsi="Times New Roman"/>
                <w:w w:val="110"/>
                <w:sz w:val="22"/>
              </w:rPr>
              <w:t>  </w:t>
            </w:r>
            <w:r>
              <w:rPr>
                <w:rFonts w:ascii="Times New Roman" w:hAnsi="Times New Roman"/>
                <w:i/>
                <w:w w:val="110"/>
                <w:sz w:val="22"/>
              </w:rPr>
              <w:t>L</w:t>
            </w:r>
            <w:r>
              <w:rPr>
                <w:rFonts w:ascii="Times New Roman" w:hAnsi="Times New Roman"/>
                <w:i/>
                <w:w w:val="110"/>
                <w:position w:val="-5"/>
                <w:sz w:val="13"/>
              </w:rPr>
              <w:t>p1   </w:t>
            </w:r>
            <w:r>
              <w:rPr>
                <w:rFonts w:ascii="Symbol" w:hAnsi="Symbol"/>
                <w:w w:val="110"/>
                <w:sz w:val="22"/>
              </w:rPr>
              <w:t></w:t>
            </w:r>
            <w:r>
              <w:rPr>
                <w:rFonts w:ascii="Times New Roman" w:hAnsi="Times New Roman"/>
                <w:w w:val="110"/>
                <w:sz w:val="22"/>
              </w:rPr>
              <w:t> </w:t>
            </w:r>
            <w:r>
              <w:rPr>
                <w:rFonts w:ascii="Times New Roman" w:hAnsi="Times New Roman"/>
                <w:i/>
                <w:w w:val="110"/>
                <w:sz w:val="22"/>
              </w:rPr>
              <w:t>(TL  </w:t>
            </w:r>
            <w:r>
              <w:rPr>
                <w:rFonts w:ascii="Symbol" w:hAnsi="Symbol"/>
                <w:w w:val="110"/>
                <w:sz w:val="22"/>
              </w:rPr>
              <w:t></w:t>
            </w:r>
            <w:r>
              <w:rPr>
                <w:rFonts w:ascii="Times New Roman" w:hAnsi="Times New Roman"/>
                <w:w w:val="110"/>
                <w:sz w:val="22"/>
              </w:rPr>
              <w:t> </w:t>
            </w:r>
            <w:r>
              <w:rPr>
                <w:rFonts w:ascii="Times New Roman" w:hAnsi="Times New Roman"/>
                <w:i/>
                <w:w w:val="110"/>
                <w:sz w:val="22"/>
              </w:rPr>
              <w:t>6)</w:t>
            </w:r>
          </w:p>
          <w:p>
            <w:pPr>
              <w:pStyle w:val="TableParagraph"/>
              <w:spacing w:before="107"/>
              <w:ind w:left="590" w:right="-29"/>
              <w:rPr>
                <w:sz w:val="24"/>
              </w:rPr>
            </w:pPr>
            <w:r>
              <w:rPr>
                <w:spacing w:val="-1"/>
                <w:position w:val="2"/>
                <w:sz w:val="24"/>
              </w:rPr>
              <w:t>式中：</w:t>
            </w:r>
            <w:r>
              <w:rPr>
                <w:rFonts w:ascii="Times New Roman" w:hAnsi="Times New Roman" w:eastAsia="Times New Roman"/>
                <w:spacing w:val="-3"/>
                <w:position w:val="2"/>
                <w:sz w:val="24"/>
              </w:rPr>
              <w:t>L</w:t>
            </w:r>
            <w:r>
              <w:rPr>
                <w:rFonts w:ascii="Times New Roman" w:hAnsi="Times New Roman" w:eastAsia="Times New Roman"/>
                <w:spacing w:val="-3"/>
                <w:sz w:val="16"/>
              </w:rPr>
              <w:t>p1</w:t>
            </w:r>
            <w:r>
              <w:rPr>
                <w:rFonts w:ascii="Times New Roman" w:hAnsi="Times New Roman" w:eastAsia="Times New Roman"/>
                <w:spacing w:val="-3"/>
                <w:position w:val="2"/>
                <w:sz w:val="24"/>
              </w:rPr>
              <w:t>—</w:t>
            </w:r>
            <w:r>
              <w:rPr>
                <w:spacing w:val="-4"/>
                <w:position w:val="2"/>
                <w:sz w:val="24"/>
              </w:rPr>
              <w:t>靠近开口处</w:t>
            </w:r>
            <w:r>
              <w:rPr>
                <w:position w:val="2"/>
                <w:sz w:val="24"/>
              </w:rPr>
              <w:t>（或窗户</w:t>
            </w:r>
            <w:r>
              <w:rPr>
                <w:spacing w:val="-15"/>
                <w:position w:val="2"/>
                <w:sz w:val="24"/>
              </w:rPr>
              <w:t>）</w:t>
            </w:r>
            <w:r>
              <w:rPr>
                <w:spacing w:val="-5"/>
                <w:position w:val="2"/>
                <w:sz w:val="24"/>
              </w:rPr>
              <w:t>室内某倍频带的声压级或 </w:t>
            </w:r>
            <w:r>
              <w:rPr>
                <w:rFonts w:ascii="Times New Roman" w:hAnsi="Times New Roman" w:eastAsia="Times New Roman"/>
                <w:position w:val="2"/>
                <w:sz w:val="24"/>
              </w:rPr>
              <w:t>A</w:t>
            </w:r>
            <w:r>
              <w:rPr>
                <w:rFonts w:ascii="Times New Roman" w:hAnsi="Times New Roman" w:eastAsia="Times New Roman"/>
                <w:spacing w:val="2"/>
                <w:position w:val="2"/>
                <w:sz w:val="24"/>
              </w:rPr>
              <w:t> </w:t>
            </w:r>
            <w:r>
              <w:rPr>
                <w:spacing w:val="-3"/>
                <w:position w:val="2"/>
                <w:sz w:val="24"/>
              </w:rPr>
              <w:t>声级，</w:t>
            </w:r>
            <w:r>
              <w:rPr>
                <w:rFonts w:ascii="Times New Roman" w:hAnsi="Times New Roman" w:eastAsia="Times New Roman"/>
                <w:spacing w:val="-8"/>
                <w:position w:val="2"/>
                <w:sz w:val="24"/>
              </w:rPr>
              <w:t>dB</w:t>
            </w:r>
            <w:r>
              <w:rPr>
                <w:spacing w:val="-8"/>
                <w:position w:val="2"/>
                <w:sz w:val="24"/>
              </w:rPr>
              <w:t>；</w:t>
            </w:r>
          </w:p>
          <w:p>
            <w:pPr>
              <w:pStyle w:val="TableParagraph"/>
              <w:spacing w:before="132"/>
              <w:ind w:left="1310" w:right="-29"/>
              <w:rPr>
                <w:sz w:val="24"/>
              </w:rPr>
            </w:pPr>
            <w:r>
              <w:rPr>
                <w:rFonts w:ascii="Times New Roman" w:hAnsi="Times New Roman" w:eastAsia="Times New Roman"/>
                <w:position w:val="2"/>
                <w:sz w:val="24"/>
              </w:rPr>
              <w:t>L</w:t>
            </w:r>
            <w:r>
              <w:rPr>
                <w:rFonts w:ascii="Times New Roman" w:hAnsi="Times New Roman" w:eastAsia="Times New Roman"/>
                <w:sz w:val="16"/>
              </w:rPr>
              <w:t>p2</w:t>
            </w:r>
            <w:r>
              <w:rPr>
                <w:rFonts w:ascii="Times New Roman" w:hAnsi="Times New Roman" w:eastAsia="Times New Roman"/>
                <w:position w:val="2"/>
                <w:sz w:val="24"/>
              </w:rPr>
              <w:t>—</w:t>
            </w:r>
            <w:r>
              <w:rPr>
                <w:spacing w:val="-4"/>
                <w:position w:val="2"/>
                <w:sz w:val="24"/>
              </w:rPr>
              <w:t>靠近开口处</w:t>
            </w:r>
            <w:r>
              <w:rPr>
                <w:position w:val="2"/>
                <w:sz w:val="24"/>
              </w:rPr>
              <w:t>（</w:t>
            </w:r>
            <w:r>
              <w:rPr>
                <w:spacing w:val="-2"/>
                <w:position w:val="2"/>
                <w:sz w:val="24"/>
              </w:rPr>
              <w:t>或窗户</w:t>
            </w:r>
            <w:r>
              <w:rPr>
                <w:spacing w:val="-20"/>
                <w:position w:val="2"/>
                <w:sz w:val="24"/>
              </w:rPr>
              <w:t>）</w:t>
            </w:r>
            <w:r>
              <w:rPr>
                <w:spacing w:val="-5"/>
                <w:position w:val="2"/>
                <w:sz w:val="24"/>
              </w:rPr>
              <w:t>室外某倍频带的声压级或 </w:t>
            </w:r>
            <w:r>
              <w:rPr>
                <w:rFonts w:ascii="Times New Roman" w:hAnsi="Times New Roman" w:eastAsia="Times New Roman"/>
                <w:position w:val="2"/>
                <w:sz w:val="24"/>
              </w:rPr>
              <w:t>A </w:t>
            </w:r>
            <w:r>
              <w:rPr>
                <w:spacing w:val="-2"/>
                <w:position w:val="2"/>
                <w:sz w:val="24"/>
              </w:rPr>
              <w:t>声级，</w:t>
            </w:r>
            <w:r>
              <w:rPr>
                <w:rFonts w:ascii="Times New Roman" w:hAnsi="Times New Roman" w:eastAsia="Times New Roman"/>
                <w:spacing w:val="-5"/>
                <w:position w:val="2"/>
                <w:sz w:val="24"/>
              </w:rPr>
              <w:t>dB</w:t>
            </w:r>
            <w:r>
              <w:rPr>
                <w:spacing w:val="-5"/>
                <w:position w:val="2"/>
                <w:sz w:val="24"/>
              </w:rPr>
              <w:t>；</w:t>
            </w:r>
          </w:p>
          <w:p>
            <w:pPr>
              <w:pStyle w:val="TableParagraph"/>
              <w:spacing w:before="133"/>
              <w:ind w:left="146" w:right="205"/>
              <w:jc w:val="center"/>
              <w:rPr>
                <w:sz w:val="24"/>
              </w:rPr>
            </w:pPr>
            <w:r>
              <w:rPr>
                <w:rFonts w:ascii="Times New Roman" w:hAnsi="Times New Roman" w:eastAsia="Times New Roman"/>
                <w:sz w:val="24"/>
              </w:rPr>
              <w:t>TL—</w:t>
            </w:r>
            <w:r>
              <w:rPr>
                <w:sz w:val="24"/>
              </w:rPr>
              <w:t>隔墙（或窗户）倍频带或 </w:t>
            </w:r>
            <w:r>
              <w:rPr>
                <w:rFonts w:ascii="Times New Roman" w:hAnsi="Times New Roman" w:eastAsia="Times New Roman"/>
                <w:sz w:val="24"/>
              </w:rPr>
              <w:t>A </w:t>
            </w:r>
            <w:r>
              <w:rPr>
                <w:sz w:val="24"/>
              </w:rPr>
              <w:t>声级的隔声量，</w:t>
            </w:r>
            <w:r>
              <w:rPr>
                <w:rFonts w:ascii="Times New Roman" w:hAnsi="Times New Roman" w:eastAsia="Times New Roman"/>
                <w:sz w:val="24"/>
              </w:rPr>
              <w:t>dB</w:t>
            </w:r>
            <w:r>
              <w:rPr>
                <w:sz w:val="24"/>
              </w:rPr>
              <w:t>。</w:t>
            </w:r>
          </w:p>
          <w:p>
            <w:pPr>
              <w:pStyle w:val="TableParagraph"/>
              <w:spacing w:line="345" w:lineRule="auto" w:before="191"/>
              <w:ind w:left="110" w:right="46" w:firstLine="480"/>
              <w:rPr>
                <w:sz w:val="24"/>
              </w:rPr>
            </w:pPr>
            <w:r>
              <w:rPr>
                <w:sz w:val="24"/>
              </w:rPr>
              <w:t>将室外声源的声压级和透过面积换算成等效的室外声源，计算出中心位置位于透声面积（</w:t>
            </w:r>
            <w:r>
              <w:rPr>
                <w:rFonts w:ascii="Times New Roman" w:eastAsia="Times New Roman"/>
                <w:sz w:val="24"/>
              </w:rPr>
              <w:t>S</w:t>
            </w:r>
            <w:r>
              <w:rPr>
                <w:sz w:val="24"/>
              </w:rPr>
              <w:t>）处的等效声源的倍频带声功率级。</w:t>
            </w:r>
          </w:p>
          <w:p>
            <w:pPr>
              <w:pStyle w:val="TableParagraph"/>
              <w:spacing w:before="64"/>
              <w:ind w:left="146" w:right="176"/>
              <w:jc w:val="center"/>
              <w:rPr>
                <w:rFonts w:ascii="幼圆" w:hAnsi="幼圆"/>
                <w:i/>
                <w:sz w:val="25"/>
              </w:rPr>
            </w:pPr>
            <w:r>
              <w:rPr>
                <w:rFonts w:ascii="幼圆" w:hAnsi="幼圆"/>
                <w:i/>
                <w:sz w:val="25"/>
              </w:rPr>
              <w:t>L</w:t>
            </w:r>
            <w:r>
              <w:rPr>
                <w:rFonts w:ascii="幼圆" w:hAnsi="幼圆"/>
                <w:i/>
                <w:position w:val="-5"/>
                <w:sz w:val="14"/>
              </w:rPr>
              <w:t>w  </w:t>
            </w:r>
            <w:r>
              <w:rPr>
                <w:rFonts w:ascii="Symbol" w:hAnsi="Symbol"/>
                <w:sz w:val="24"/>
              </w:rPr>
              <w:t></w:t>
            </w:r>
            <w:r>
              <w:rPr>
                <w:rFonts w:ascii="Times New Roman" w:hAnsi="Times New Roman"/>
                <w:sz w:val="24"/>
              </w:rPr>
              <w:t>  </w:t>
            </w:r>
            <w:r>
              <w:rPr>
                <w:rFonts w:ascii="幼圆" w:hAnsi="幼圆"/>
                <w:i/>
                <w:sz w:val="25"/>
              </w:rPr>
              <w:t>L</w:t>
            </w:r>
            <w:r>
              <w:rPr>
                <w:rFonts w:ascii="幼圆" w:hAnsi="幼圆"/>
                <w:i/>
                <w:position w:val="-5"/>
                <w:sz w:val="14"/>
              </w:rPr>
              <w:t>p2</w:t>
            </w:r>
            <w:r>
              <w:rPr>
                <w:rFonts w:ascii="幼圆" w:hAnsi="幼圆"/>
                <w:i/>
                <w:sz w:val="25"/>
              </w:rPr>
              <w:t>(T) </w:t>
            </w:r>
            <w:r>
              <w:rPr>
                <w:rFonts w:ascii="Symbol" w:hAnsi="Symbol"/>
                <w:sz w:val="24"/>
              </w:rPr>
              <w:t></w:t>
            </w:r>
            <w:r>
              <w:rPr>
                <w:rFonts w:ascii="Times New Roman" w:hAnsi="Times New Roman"/>
                <w:sz w:val="24"/>
              </w:rPr>
              <w:t> </w:t>
            </w:r>
            <w:r>
              <w:rPr>
                <w:rFonts w:ascii="幼圆" w:hAnsi="幼圆"/>
                <w:i/>
                <w:sz w:val="25"/>
              </w:rPr>
              <w:t>10lgS</w:t>
            </w:r>
          </w:p>
          <w:p>
            <w:pPr>
              <w:pStyle w:val="TableParagraph"/>
              <w:spacing w:before="83"/>
              <w:ind w:left="590" w:right="-29"/>
              <w:rPr>
                <w:sz w:val="24"/>
              </w:rPr>
            </w:pPr>
            <w:r>
              <w:rPr>
                <w:spacing w:val="-2"/>
                <w:position w:val="2"/>
                <w:sz w:val="24"/>
              </w:rPr>
              <w:t>式中：</w:t>
            </w:r>
            <w:r>
              <w:rPr>
                <w:rFonts w:ascii="Times New Roman" w:hAnsi="Times New Roman" w:eastAsia="Times New Roman"/>
                <w:spacing w:val="-5"/>
                <w:position w:val="2"/>
                <w:sz w:val="24"/>
              </w:rPr>
              <w:t>L</w:t>
            </w:r>
            <w:r>
              <w:rPr>
                <w:rFonts w:ascii="Times New Roman" w:hAnsi="Times New Roman" w:eastAsia="Times New Roman"/>
                <w:spacing w:val="-5"/>
                <w:sz w:val="16"/>
              </w:rPr>
              <w:t>w</w:t>
            </w:r>
            <w:r>
              <w:rPr>
                <w:rFonts w:ascii="Times New Roman" w:hAnsi="Times New Roman" w:eastAsia="Times New Roman"/>
                <w:spacing w:val="-5"/>
                <w:position w:val="2"/>
                <w:sz w:val="24"/>
              </w:rPr>
              <w:t>—</w:t>
            </w:r>
            <w:r>
              <w:rPr>
                <w:spacing w:val="-2"/>
                <w:position w:val="2"/>
                <w:sz w:val="24"/>
              </w:rPr>
              <w:t>中心位置位于头绳面积</w:t>
            </w:r>
            <w:r>
              <w:rPr>
                <w:spacing w:val="-6"/>
                <w:position w:val="2"/>
                <w:sz w:val="24"/>
              </w:rPr>
              <w:t>（</w:t>
            </w:r>
            <w:r>
              <w:rPr>
                <w:rFonts w:ascii="Times New Roman" w:hAnsi="Times New Roman" w:eastAsia="Times New Roman"/>
                <w:spacing w:val="-6"/>
                <w:position w:val="2"/>
                <w:sz w:val="24"/>
              </w:rPr>
              <w:t>S</w:t>
            </w:r>
            <w:r>
              <w:rPr>
                <w:spacing w:val="-6"/>
                <w:position w:val="2"/>
                <w:sz w:val="24"/>
              </w:rPr>
              <w:t>）</w:t>
            </w:r>
            <w:r>
              <w:rPr>
                <w:spacing w:val="-3"/>
                <w:position w:val="2"/>
                <w:sz w:val="24"/>
              </w:rPr>
              <w:t>处的等效声源的倍频带声功率级，</w:t>
            </w:r>
          </w:p>
          <w:p>
            <w:pPr>
              <w:pStyle w:val="TableParagraph"/>
              <w:spacing w:before="132"/>
              <w:ind w:left="110"/>
              <w:rPr>
                <w:sz w:val="24"/>
              </w:rPr>
            </w:pPr>
            <w:r>
              <w:rPr>
                <w:rFonts w:ascii="Times New Roman" w:eastAsia="Times New Roman"/>
                <w:sz w:val="24"/>
              </w:rPr>
              <w:t>dB</w:t>
            </w:r>
            <w:r>
              <w:rPr>
                <w:sz w:val="24"/>
              </w:rPr>
              <w:t>；</w:t>
            </w:r>
          </w:p>
          <w:p>
            <w:pPr>
              <w:pStyle w:val="TableParagraph"/>
              <w:spacing w:before="131"/>
              <w:ind w:left="1310"/>
              <w:rPr>
                <w:sz w:val="24"/>
              </w:rPr>
            </w:pPr>
            <w:r>
              <w:rPr>
                <w:rFonts w:ascii="Times New Roman" w:hAnsi="Times New Roman" w:eastAsia="Times New Roman"/>
                <w:position w:val="2"/>
                <w:sz w:val="24"/>
              </w:rPr>
              <w:t>L</w:t>
            </w:r>
            <w:r>
              <w:rPr>
                <w:rFonts w:ascii="Times New Roman" w:hAnsi="Times New Roman" w:eastAsia="Times New Roman"/>
                <w:sz w:val="16"/>
              </w:rPr>
              <w:t>p2</w:t>
            </w:r>
            <w:r>
              <w:rPr>
                <w:position w:val="2"/>
                <w:sz w:val="24"/>
              </w:rPr>
              <w:t>（</w:t>
            </w:r>
            <w:r>
              <w:rPr>
                <w:rFonts w:ascii="Times New Roman" w:hAnsi="Times New Roman" w:eastAsia="Times New Roman"/>
                <w:position w:val="2"/>
                <w:sz w:val="24"/>
              </w:rPr>
              <w:t>T</w:t>
            </w:r>
            <w:r>
              <w:rPr>
                <w:position w:val="2"/>
                <w:sz w:val="24"/>
              </w:rPr>
              <w:t>）</w:t>
            </w:r>
            <w:r>
              <w:rPr>
                <w:rFonts w:ascii="Times New Roman" w:hAnsi="Times New Roman" w:eastAsia="Times New Roman"/>
                <w:position w:val="2"/>
                <w:sz w:val="24"/>
              </w:rPr>
              <w:t>—</w:t>
            </w:r>
            <w:r>
              <w:rPr>
                <w:position w:val="2"/>
                <w:sz w:val="24"/>
              </w:rPr>
              <w:t>靠近维护结构处室外声源的声压级，</w:t>
            </w:r>
            <w:r>
              <w:rPr>
                <w:rFonts w:ascii="Times New Roman" w:hAnsi="Times New Roman" w:eastAsia="Times New Roman"/>
                <w:position w:val="2"/>
                <w:sz w:val="24"/>
              </w:rPr>
              <w:t>dB</w:t>
            </w:r>
            <w:r>
              <w:rPr>
                <w:position w:val="2"/>
                <w:sz w:val="24"/>
              </w:rPr>
              <w:t>；</w:t>
            </w:r>
          </w:p>
          <w:p>
            <w:pPr>
              <w:pStyle w:val="TableParagraph"/>
              <w:spacing w:before="135"/>
              <w:ind w:left="1310"/>
              <w:rPr>
                <w:sz w:val="24"/>
              </w:rPr>
            </w:pPr>
            <w:r>
              <w:rPr>
                <w:rFonts w:ascii="Times New Roman" w:hAnsi="Times New Roman" w:eastAsia="Times New Roman"/>
                <w:sz w:val="24"/>
              </w:rPr>
              <w:t>S—</w:t>
            </w:r>
            <w:r>
              <w:rPr>
                <w:sz w:val="24"/>
              </w:rPr>
              <w:t>透声面积，</w:t>
            </w:r>
            <w:r>
              <w:rPr>
                <w:rFonts w:ascii="Times New Roman" w:hAnsi="Times New Roman" w:eastAsia="Times New Roman"/>
                <w:sz w:val="24"/>
              </w:rPr>
              <w:t>m</w:t>
            </w:r>
            <w:r>
              <w:rPr>
                <w:rFonts w:ascii="Times New Roman" w:hAnsi="Times New Roman" w:eastAsia="Times New Roman"/>
                <w:position w:val="9"/>
                <w:sz w:val="16"/>
              </w:rPr>
              <w:t>2</w:t>
            </w:r>
            <w:r>
              <w:rPr>
                <w:sz w:val="24"/>
              </w:rPr>
              <w:t>。</w:t>
            </w:r>
          </w:p>
          <w:p>
            <w:pPr>
              <w:pStyle w:val="TableParagraph"/>
              <w:spacing w:before="132"/>
              <w:ind w:left="590"/>
              <w:rPr>
                <w:sz w:val="24"/>
              </w:rPr>
            </w:pPr>
            <w:r>
              <w:rPr>
                <w:sz w:val="24"/>
              </w:rPr>
              <w:t>然后按室外声源预测方法计算预测点处的 </w:t>
            </w:r>
            <w:r>
              <w:rPr>
                <w:rFonts w:ascii="Times New Roman" w:eastAsia="Times New Roman"/>
                <w:sz w:val="24"/>
              </w:rPr>
              <w:t>A </w:t>
            </w:r>
            <w:r>
              <w:rPr>
                <w:sz w:val="24"/>
              </w:rPr>
              <w:t>声级。</w:t>
            </w:r>
          </w:p>
          <w:p>
            <w:pPr>
              <w:pStyle w:val="TableParagraph"/>
              <w:spacing w:before="131"/>
              <w:ind w:left="590"/>
              <w:rPr>
                <w:sz w:val="24"/>
              </w:rPr>
            </w:pPr>
            <w:r>
              <w:rPr>
                <w:position w:val="2"/>
                <w:sz w:val="24"/>
              </w:rPr>
              <w:t>③拟建工程声源对预测点产生的贡献值（</w:t>
            </w:r>
            <w:r>
              <w:rPr>
                <w:rFonts w:ascii="Times New Roman" w:hAnsi="Times New Roman" w:eastAsia="Times New Roman"/>
                <w:position w:val="2"/>
                <w:sz w:val="24"/>
              </w:rPr>
              <w:t>L</w:t>
            </w:r>
            <w:r>
              <w:rPr>
                <w:rFonts w:ascii="Times New Roman" w:hAnsi="Times New Roman" w:eastAsia="Times New Roman"/>
                <w:sz w:val="16"/>
              </w:rPr>
              <w:t>eqg</w:t>
            </w:r>
            <w:r>
              <w:rPr>
                <w:position w:val="2"/>
                <w:sz w:val="24"/>
              </w:rPr>
              <w:t>）为：</w:t>
            </w:r>
          </w:p>
          <w:p>
            <w:pPr>
              <w:pStyle w:val="TableParagraph"/>
              <w:tabs>
                <w:tab w:pos="4318" w:val="left" w:leader="none"/>
                <w:tab w:pos="5150" w:val="left" w:leader="none"/>
                <w:tab w:pos="5840" w:val="left" w:leader="none"/>
              </w:tabs>
              <w:spacing w:line="221" w:lineRule="exact" w:before="158"/>
              <w:ind w:left="3125"/>
              <w:rPr>
                <w:rFonts w:ascii="Symbol" w:hAnsi="Symbol"/>
                <w:sz w:val="23"/>
              </w:rPr>
            </w:pPr>
            <w:r>
              <w:rPr>
                <w:rFonts w:ascii="Symbol" w:hAnsi="Symbol"/>
                <w:w w:val="105"/>
                <w:position w:val="6"/>
                <w:sz w:val="23"/>
              </w:rPr>
              <w:t></w:t>
            </w:r>
            <w:r>
              <w:rPr>
                <w:rFonts w:ascii="Times New Roman" w:hAnsi="Times New Roman"/>
                <w:w w:val="105"/>
                <w:position w:val="6"/>
                <w:sz w:val="23"/>
              </w:rPr>
              <w:t> </w:t>
            </w:r>
            <w:r>
              <w:rPr>
                <w:w w:val="105"/>
                <w:position w:val="3"/>
                <w:sz w:val="23"/>
              </w:rPr>
              <w:t>1</w:t>
            </w:r>
            <w:r>
              <w:rPr>
                <w:spacing w:val="-67"/>
                <w:w w:val="105"/>
                <w:position w:val="3"/>
                <w:sz w:val="23"/>
              </w:rPr>
              <w:t> </w:t>
            </w:r>
            <w:r>
              <w:rPr>
                <w:rFonts w:ascii="Symbol" w:hAnsi="Symbol"/>
                <w:w w:val="105"/>
                <w:position w:val="4"/>
                <w:sz w:val="23"/>
              </w:rPr>
              <w:t></w:t>
            </w:r>
            <w:r>
              <w:rPr>
                <w:rFonts w:ascii="Times New Roman" w:hAnsi="Times New Roman"/>
                <w:spacing w:val="38"/>
                <w:w w:val="105"/>
                <w:position w:val="4"/>
                <w:sz w:val="23"/>
              </w:rPr>
              <w:t> </w:t>
            </w:r>
            <w:r>
              <w:rPr>
                <w:i/>
                <w:w w:val="105"/>
                <w:position w:val="12"/>
                <w:sz w:val="14"/>
              </w:rPr>
              <w:t>M</w:t>
              <w:tab/>
            </w:r>
            <w:r>
              <w:rPr>
                <w:w w:val="105"/>
                <w:sz w:val="14"/>
              </w:rPr>
              <w:t>0.1</w:t>
            </w:r>
            <w:r>
              <w:rPr>
                <w:i/>
                <w:w w:val="105"/>
                <w:sz w:val="14"/>
              </w:rPr>
              <w:t>L</w:t>
              <w:tab/>
            </w:r>
            <w:r>
              <w:rPr>
                <w:i/>
                <w:w w:val="105"/>
                <w:position w:val="12"/>
                <w:sz w:val="14"/>
              </w:rPr>
              <w:t>N</w:t>
              <w:tab/>
            </w:r>
            <w:r>
              <w:rPr>
                <w:w w:val="105"/>
                <w:position w:val="1"/>
                <w:sz w:val="14"/>
              </w:rPr>
              <w:t>0.1</w:t>
            </w:r>
            <w:r>
              <w:rPr>
                <w:i/>
                <w:w w:val="105"/>
                <w:position w:val="1"/>
                <w:sz w:val="14"/>
              </w:rPr>
              <w:t>L </w:t>
            </w:r>
            <w:r>
              <w:rPr>
                <w:i/>
                <w:spacing w:val="27"/>
                <w:w w:val="105"/>
                <w:position w:val="1"/>
                <w:sz w:val="14"/>
              </w:rPr>
              <w:t> </w:t>
            </w:r>
            <w:r>
              <w:rPr>
                <w:rFonts w:ascii="Symbol" w:hAnsi="Symbol"/>
                <w:spacing w:val="2"/>
                <w:w w:val="105"/>
                <w:position w:val="4"/>
                <w:sz w:val="23"/>
              </w:rPr>
              <w:t></w:t>
            </w:r>
            <w:r>
              <w:rPr>
                <w:rFonts w:ascii="Symbol" w:hAnsi="Symbol"/>
                <w:spacing w:val="2"/>
                <w:w w:val="105"/>
                <w:position w:val="6"/>
                <w:sz w:val="23"/>
              </w:rPr>
              <w:t></w:t>
            </w:r>
          </w:p>
          <w:p>
            <w:pPr>
              <w:pStyle w:val="TableParagraph"/>
              <w:tabs>
                <w:tab w:pos="507" w:val="left" w:leader="none"/>
                <w:tab w:pos="1604" w:val="left" w:leader="none"/>
                <w:tab w:pos="2749" w:val="left" w:leader="none"/>
                <w:tab w:pos="4271" w:val="left" w:leader="none"/>
              </w:tabs>
              <w:spacing w:line="215" w:lineRule="exact"/>
              <w:ind w:left="16"/>
              <w:jc w:val="center"/>
              <w:rPr>
                <w:rFonts w:ascii="Symbol" w:hAnsi="Symbol"/>
                <w:sz w:val="23"/>
              </w:rPr>
            </w:pPr>
            <w:r>
              <w:rPr>
                <w:rFonts w:ascii="Times New Roman" w:hAnsi="Times New Roman"/>
                <w:i/>
                <w:w w:val="105"/>
                <w:sz w:val="23"/>
              </w:rPr>
              <w:t>L</w:t>
              <w:tab/>
            </w:r>
            <w:r>
              <w:rPr>
                <w:rFonts w:ascii="Symbol" w:hAnsi="Symbol"/>
                <w:w w:val="105"/>
                <w:sz w:val="23"/>
              </w:rPr>
              <w:t></w:t>
            </w:r>
            <w:r>
              <w:rPr>
                <w:rFonts w:ascii="Times New Roman" w:hAnsi="Times New Roman"/>
                <w:spacing w:val="36"/>
                <w:w w:val="105"/>
                <w:sz w:val="23"/>
              </w:rPr>
              <w:t> </w:t>
            </w:r>
            <w:r>
              <w:rPr>
                <w:w w:val="105"/>
                <w:sz w:val="23"/>
              </w:rPr>
              <w:t>10</w:t>
            </w:r>
            <w:r>
              <w:rPr>
                <w:spacing w:val="-75"/>
                <w:w w:val="105"/>
                <w:sz w:val="23"/>
              </w:rPr>
              <w:t> </w:t>
            </w:r>
            <w:r>
              <w:rPr>
                <w:spacing w:val="3"/>
                <w:w w:val="105"/>
                <w:sz w:val="23"/>
              </w:rPr>
              <w:t>lg</w:t>
            </w:r>
            <w:r>
              <w:rPr>
                <w:rFonts w:ascii="Symbol" w:hAnsi="Symbol"/>
                <w:spacing w:val="3"/>
                <w:w w:val="105"/>
                <w:position w:val="-3"/>
                <w:sz w:val="23"/>
              </w:rPr>
              <w:t></w:t>
            </w:r>
            <w:r>
              <w:rPr>
                <w:rFonts w:ascii="Times New Roman" w:hAnsi="Times New Roman"/>
                <w:spacing w:val="3"/>
                <w:w w:val="105"/>
                <w:position w:val="-3"/>
                <w:sz w:val="23"/>
              </w:rPr>
              <w:tab/>
            </w:r>
            <w:r>
              <w:rPr>
                <w:rFonts w:ascii="Symbol" w:hAnsi="Symbol"/>
                <w:spacing w:val="15"/>
                <w:w w:val="105"/>
                <w:position w:val="1"/>
                <w:sz w:val="23"/>
              </w:rPr>
              <w:t></w:t>
            </w:r>
            <w:r>
              <w:rPr>
                <w:rFonts w:ascii="Symbol" w:hAnsi="Symbol"/>
                <w:spacing w:val="15"/>
                <w:w w:val="105"/>
                <w:position w:val="-4"/>
                <w:sz w:val="35"/>
              </w:rPr>
              <w:t></w:t>
            </w:r>
            <w:r>
              <w:rPr>
                <w:i/>
                <w:spacing w:val="15"/>
                <w:w w:val="105"/>
                <w:sz w:val="25"/>
              </w:rPr>
              <w:t>t</w:t>
            </w:r>
            <w:r>
              <w:rPr>
                <w:i/>
                <w:spacing w:val="-40"/>
                <w:w w:val="105"/>
                <w:sz w:val="25"/>
              </w:rPr>
              <w:t> </w:t>
            </w:r>
            <w:r>
              <w:rPr>
                <w:w w:val="105"/>
                <w:sz w:val="23"/>
              </w:rPr>
              <w:t>10</w:t>
              <w:tab/>
            </w:r>
            <w:r>
              <w:rPr>
                <w:i/>
                <w:w w:val="105"/>
                <w:position w:val="9"/>
                <w:sz w:val="10"/>
              </w:rPr>
              <w:t>Ai   </w:t>
            </w:r>
            <w:r>
              <w:rPr>
                <w:rFonts w:ascii="Symbol" w:hAnsi="Symbol"/>
                <w:w w:val="105"/>
                <w:sz w:val="23"/>
              </w:rPr>
              <w:t></w:t>
            </w:r>
            <w:r>
              <w:rPr>
                <w:rFonts w:ascii="Times New Roman" w:hAnsi="Times New Roman"/>
                <w:spacing w:val="16"/>
                <w:w w:val="105"/>
                <w:sz w:val="23"/>
              </w:rPr>
              <w:t> </w:t>
            </w:r>
            <w:r>
              <w:rPr>
                <w:rFonts w:ascii="Symbol" w:hAnsi="Symbol"/>
                <w:spacing w:val="10"/>
                <w:w w:val="105"/>
                <w:position w:val="-4"/>
                <w:sz w:val="35"/>
              </w:rPr>
              <w:t></w:t>
            </w:r>
            <w:r>
              <w:rPr>
                <w:i/>
                <w:spacing w:val="10"/>
                <w:w w:val="105"/>
                <w:sz w:val="25"/>
              </w:rPr>
              <w:t>t</w:t>
            </w:r>
            <w:r>
              <w:rPr>
                <w:i/>
                <w:spacing w:val="-20"/>
                <w:w w:val="105"/>
                <w:sz w:val="25"/>
              </w:rPr>
              <w:t> </w:t>
            </w:r>
            <w:r>
              <w:rPr>
                <w:w w:val="105"/>
                <w:sz w:val="23"/>
              </w:rPr>
              <w:t>10</w:t>
              <w:tab/>
            </w:r>
            <w:r>
              <w:rPr>
                <w:i/>
                <w:w w:val="105"/>
                <w:position w:val="10"/>
                <w:sz w:val="10"/>
              </w:rPr>
              <w:t>Aj</w:t>
            </w:r>
            <w:r>
              <w:rPr>
                <w:i/>
                <w:spacing w:val="28"/>
                <w:w w:val="105"/>
                <w:position w:val="10"/>
                <w:sz w:val="10"/>
              </w:rPr>
              <w:t> </w:t>
            </w:r>
            <w:r>
              <w:rPr>
                <w:rFonts w:ascii="Symbol" w:hAnsi="Symbol"/>
                <w:spacing w:val="2"/>
                <w:w w:val="105"/>
                <w:position w:val="1"/>
                <w:sz w:val="23"/>
              </w:rPr>
              <w:t></w:t>
            </w:r>
            <w:r>
              <w:rPr>
                <w:rFonts w:ascii="Symbol" w:hAnsi="Symbol"/>
                <w:spacing w:val="2"/>
                <w:w w:val="105"/>
                <w:position w:val="-3"/>
                <w:sz w:val="23"/>
              </w:rPr>
              <w:t></w:t>
            </w:r>
          </w:p>
          <w:p>
            <w:pPr>
              <w:pStyle w:val="TableParagraph"/>
              <w:tabs>
                <w:tab w:pos="1275" w:val="left" w:leader="none"/>
                <w:tab w:pos="2124" w:val="left" w:leader="none"/>
                <w:tab w:pos="3634" w:val="left" w:leader="none"/>
                <w:tab w:pos="4458" w:val="left" w:leader="none"/>
              </w:tabs>
              <w:spacing w:line="33" w:lineRule="auto"/>
              <w:ind w:left="146"/>
              <w:jc w:val="center"/>
              <w:rPr>
                <w:rFonts w:ascii="Symbol" w:hAnsi="Symbol"/>
                <w:sz w:val="23"/>
              </w:rPr>
            </w:pPr>
            <w:r>
              <w:rPr>
                <w:rFonts w:ascii="Times New Roman" w:hAnsi="Times New Roman"/>
                <w:i/>
                <w:sz w:val="14"/>
              </w:rPr>
              <w:t>eqg</w:t>
              <w:tab/>
            </w:r>
            <w:r>
              <w:rPr>
                <w:rFonts w:ascii="Symbol" w:hAnsi="Symbol"/>
                <w:spacing w:val="-7"/>
                <w:position w:val="-19"/>
                <w:sz w:val="23"/>
              </w:rPr>
              <w:t></w:t>
            </w:r>
            <w:r>
              <w:rPr>
                <w:i/>
                <w:spacing w:val="-7"/>
                <w:position w:val="-12"/>
                <w:sz w:val="25"/>
              </w:rPr>
              <w:t>T</w:t>
            </w:r>
            <w:r>
              <w:rPr>
                <w:i/>
                <w:spacing w:val="4"/>
                <w:position w:val="-12"/>
                <w:sz w:val="25"/>
              </w:rPr>
              <w:t> </w:t>
            </w:r>
            <w:r>
              <w:rPr>
                <w:rFonts w:ascii="Symbol" w:hAnsi="Symbol"/>
                <w:position w:val="-17"/>
                <w:sz w:val="23"/>
              </w:rPr>
              <w:t></w:t>
            </w:r>
            <w:r>
              <w:rPr>
                <w:rFonts w:ascii="Times New Roman" w:hAnsi="Times New Roman"/>
                <w:position w:val="-17"/>
                <w:sz w:val="23"/>
              </w:rPr>
              <w:tab/>
            </w:r>
            <w:r>
              <w:rPr>
                <w:i/>
                <w:sz w:val="14"/>
              </w:rPr>
              <w:t>i</w:t>
              <w:tab/>
              <w:t>j</w:t>
              <w:tab/>
            </w:r>
            <w:r>
              <w:rPr>
                <w:rFonts w:ascii="Symbol" w:hAnsi="Symbol"/>
                <w:spacing w:val="2"/>
                <w:position w:val="-17"/>
                <w:sz w:val="23"/>
              </w:rPr>
              <w:t></w:t>
            </w:r>
            <w:r>
              <w:rPr>
                <w:rFonts w:ascii="Symbol" w:hAnsi="Symbol"/>
                <w:spacing w:val="2"/>
                <w:position w:val="-19"/>
                <w:sz w:val="23"/>
              </w:rPr>
              <w:t></w:t>
            </w:r>
          </w:p>
          <w:p>
            <w:pPr>
              <w:pStyle w:val="TableParagraph"/>
              <w:tabs>
                <w:tab w:pos="2033" w:val="left" w:leader="none"/>
              </w:tabs>
              <w:spacing w:line="171" w:lineRule="exact"/>
              <w:ind w:left="533"/>
              <w:jc w:val="center"/>
              <w:rPr>
                <w:i/>
                <w:sz w:val="14"/>
              </w:rPr>
            </w:pPr>
            <w:r>
              <w:rPr>
                <w:i/>
                <w:sz w:val="14"/>
              </w:rPr>
              <w:t>i</w:t>
              <w:tab/>
              <w:t>j</w:t>
            </w:r>
          </w:p>
          <w:p>
            <w:pPr>
              <w:pStyle w:val="TableParagraph"/>
              <w:spacing w:before="1"/>
              <w:rPr>
                <w:rFonts w:ascii="Times New Roman"/>
                <w:sz w:val="20"/>
              </w:rPr>
            </w:pPr>
          </w:p>
          <w:p>
            <w:pPr>
              <w:pStyle w:val="TableParagraph"/>
              <w:ind w:left="590"/>
              <w:rPr>
                <w:sz w:val="24"/>
              </w:rPr>
            </w:pPr>
            <w:r>
              <w:rPr>
                <w:position w:val="2"/>
                <w:sz w:val="24"/>
              </w:rPr>
              <w:t>式中：</w:t>
            </w:r>
            <w:r>
              <w:rPr>
                <w:rFonts w:ascii="Times New Roman" w:hAnsi="Times New Roman" w:eastAsia="Times New Roman"/>
                <w:position w:val="2"/>
                <w:sz w:val="24"/>
              </w:rPr>
              <w:t>L</w:t>
            </w:r>
            <w:r>
              <w:rPr>
                <w:rFonts w:ascii="Times New Roman" w:hAnsi="Times New Roman" w:eastAsia="Times New Roman"/>
                <w:sz w:val="16"/>
              </w:rPr>
              <w:t>eqg</w:t>
            </w:r>
            <w:r>
              <w:rPr>
                <w:rFonts w:ascii="Times New Roman" w:hAnsi="Times New Roman" w:eastAsia="Times New Roman"/>
                <w:position w:val="2"/>
                <w:sz w:val="24"/>
              </w:rPr>
              <w:t>—</w:t>
            </w:r>
            <w:r>
              <w:rPr>
                <w:position w:val="2"/>
                <w:sz w:val="24"/>
              </w:rPr>
              <w:t>拟建工程声源在预测点的噪声贡献值，</w:t>
            </w:r>
            <w:r>
              <w:rPr>
                <w:rFonts w:ascii="Times New Roman" w:hAnsi="Times New Roman" w:eastAsia="Times New Roman"/>
                <w:position w:val="2"/>
                <w:sz w:val="24"/>
              </w:rPr>
              <w:t>dB</w:t>
            </w:r>
            <w:r>
              <w:rPr>
                <w:position w:val="2"/>
                <w:sz w:val="24"/>
              </w:rPr>
              <w:t>；</w:t>
            </w:r>
          </w:p>
          <w:p>
            <w:pPr>
              <w:pStyle w:val="TableParagraph"/>
              <w:spacing w:before="133"/>
              <w:ind w:left="1310"/>
              <w:rPr>
                <w:sz w:val="24"/>
              </w:rPr>
            </w:pPr>
            <w:r>
              <w:rPr>
                <w:rFonts w:ascii="Times New Roman" w:hAnsi="Times New Roman" w:eastAsia="Times New Roman"/>
                <w:sz w:val="24"/>
              </w:rPr>
              <w:t>T—</w:t>
            </w:r>
            <w:r>
              <w:rPr>
                <w:sz w:val="24"/>
              </w:rPr>
              <w:t>用于计算等效声级的时间，</w:t>
            </w:r>
            <w:r>
              <w:rPr>
                <w:rFonts w:ascii="Times New Roman" w:hAnsi="Times New Roman" w:eastAsia="Times New Roman"/>
                <w:sz w:val="24"/>
              </w:rPr>
              <w:t>s</w:t>
            </w:r>
            <w:r>
              <w:rPr>
                <w:sz w:val="24"/>
              </w:rPr>
              <w:t>；</w:t>
            </w:r>
          </w:p>
        </w:tc>
      </w:tr>
    </w:tbl>
    <w:p>
      <w:pPr>
        <w:spacing w:after="0"/>
        <w:rPr>
          <w:sz w:val="24"/>
        </w:rPr>
        <w:sectPr>
          <w:headerReference w:type="default" r:id="rId20"/>
          <w:footerReference w:type="default" r:id="rId21"/>
          <w:pgSz w:w="11910" w:h="16840"/>
          <w:pgMar w:header="874" w:footer="1081" w:top="1360" w:bottom="1280" w:left="1300" w:right="1280"/>
          <w:pgNumType w:start="50"/>
        </w:sectPr>
      </w:pPr>
    </w:p>
    <w:p>
      <w:pPr>
        <w:pStyle w:val="BodyText"/>
        <w:spacing w:before="170"/>
        <w:ind w:left="2134"/>
      </w:pPr>
      <w:r>
        <w:rPr>
          <w:rFonts w:ascii="Times New Roman" w:hAnsi="Times New Roman" w:eastAsia="Times New Roman"/>
        </w:rPr>
        <w:t>N—</w:t>
      </w:r>
      <w:r>
        <w:rPr/>
        <w:t>室外声源个数；</w:t>
      </w:r>
    </w:p>
    <w:p>
      <w:pPr>
        <w:pStyle w:val="BodyText"/>
        <w:spacing w:before="131"/>
        <w:ind w:left="2134"/>
      </w:pPr>
      <w:r>
        <w:rPr>
          <w:rFonts w:ascii="Times New Roman" w:hAnsi="Times New Roman" w:eastAsia="Times New Roman"/>
          <w:position w:val="2"/>
        </w:rPr>
        <w:t>t</w:t>
      </w:r>
      <w:r>
        <w:rPr>
          <w:rFonts w:ascii="Times New Roman" w:hAnsi="Times New Roman" w:eastAsia="Times New Roman"/>
          <w:sz w:val="16"/>
        </w:rPr>
        <w:t>i</w:t>
      </w:r>
      <w:r>
        <w:rPr>
          <w:rFonts w:ascii="Times New Roman" w:hAnsi="Times New Roman" w:eastAsia="Times New Roman"/>
          <w:position w:val="2"/>
        </w:rPr>
        <w:t>—</w:t>
      </w:r>
      <w:r>
        <w:rPr>
          <w:position w:val="2"/>
        </w:rPr>
        <w:t>在 </w:t>
      </w:r>
      <w:r>
        <w:rPr>
          <w:rFonts w:ascii="Times New Roman" w:hAnsi="Times New Roman" w:eastAsia="Times New Roman"/>
          <w:position w:val="2"/>
        </w:rPr>
        <w:t>T </w:t>
      </w:r>
      <w:r>
        <w:rPr>
          <w:position w:val="2"/>
        </w:rPr>
        <w:t>时间内 </w:t>
      </w:r>
      <w:r>
        <w:rPr>
          <w:rFonts w:ascii="Times New Roman" w:hAnsi="Times New Roman" w:eastAsia="Times New Roman"/>
          <w:position w:val="2"/>
        </w:rPr>
        <w:t>i </w:t>
      </w:r>
      <w:r>
        <w:rPr>
          <w:position w:val="2"/>
        </w:rPr>
        <w:t>声源工作时间，</w:t>
      </w:r>
      <w:r>
        <w:rPr>
          <w:rFonts w:ascii="Times New Roman" w:hAnsi="Times New Roman" w:eastAsia="Times New Roman"/>
          <w:position w:val="2"/>
        </w:rPr>
        <w:t>s</w:t>
      </w:r>
      <w:r>
        <w:rPr>
          <w:position w:val="2"/>
        </w:rPr>
        <w:t>；</w:t>
      </w:r>
    </w:p>
    <w:p>
      <w:pPr>
        <w:pStyle w:val="BodyText"/>
        <w:spacing w:before="132"/>
        <w:ind w:left="2134"/>
      </w:pPr>
      <w:r>
        <w:rPr>
          <w:rFonts w:ascii="Times New Roman" w:hAnsi="Times New Roman" w:eastAsia="Times New Roman"/>
        </w:rPr>
        <w:t>M—</w:t>
      </w:r>
      <w:r>
        <w:rPr/>
        <w:t>等效室外声源个数；</w:t>
      </w:r>
    </w:p>
    <w:p>
      <w:pPr>
        <w:pStyle w:val="BodyText"/>
        <w:spacing w:before="134"/>
        <w:ind w:left="2134"/>
      </w:pPr>
      <w:r>
        <w:rPr>
          <w:rFonts w:ascii="Times New Roman" w:hAnsi="Times New Roman" w:eastAsia="Times New Roman"/>
          <w:position w:val="2"/>
        </w:rPr>
        <w:t>t</w:t>
      </w:r>
      <w:r>
        <w:rPr>
          <w:rFonts w:ascii="Times New Roman" w:hAnsi="Times New Roman" w:eastAsia="Times New Roman"/>
          <w:sz w:val="16"/>
        </w:rPr>
        <w:t>j</w:t>
      </w:r>
      <w:r>
        <w:rPr>
          <w:rFonts w:ascii="Times New Roman" w:hAnsi="Times New Roman" w:eastAsia="Times New Roman"/>
          <w:position w:val="2"/>
        </w:rPr>
        <w:t>—</w:t>
      </w:r>
      <w:r>
        <w:rPr>
          <w:position w:val="2"/>
        </w:rPr>
        <w:t>在 </w:t>
      </w:r>
      <w:r>
        <w:rPr>
          <w:rFonts w:ascii="Times New Roman" w:hAnsi="Times New Roman" w:eastAsia="Times New Roman"/>
          <w:position w:val="2"/>
        </w:rPr>
        <w:t>T </w:t>
      </w:r>
      <w:r>
        <w:rPr>
          <w:position w:val="2"/>
        </w:rPr>
        <w:t>时间内 </w:t>
      </w:r>
      <w:r>
        <w:rPr>
          <w:rFonts w:ascii="Times New Roman" w:hAnsi="Times New Roman" w:eastAsia="Times New Roman"/>
          <w:position w:val="2"/>
        </w:rPr>
        <w:t>j </w:t>
      </w:r>
      <w:r>
        <w:rPr>
          <w:position w:val="2"/>
        </w:rPr>
        <w:t>声源工作时间，</w:t>
      </w:r>
      <w:r>
        <w:rPr>
          <w:rFonts w:ascii="Times New Roman" w:hAnsi="Times New Roman" w:eastAsia="Times New Roman"/>
          <w:position w:val="2"/>
        </w:rPr>
        <w:t>s</w:t>
      </w:r>
      <w:r>
        <w:rPr>
          <w:position w:val="2"/>
        </w:rPr>
        <w:t>。</w:t>
      </w:r>
    </w:p>
    <w:p>
      <w:pPr>
        <w:pStyle w:val="BodyText"/>
        <w:spacing w:line="210" w:lineRule="exact" w:before="132"/>
        <w:ind w:left="1396" w:right="3919"/>
        <w:jc w:val="center"/>
      </w:pPr>
      <w:r>
        <w:rPr/>
        <w:t>④预测点的预测等效声级（</w:t>
      </w:r>
      <w:r>
        <w:rPr>
          <w:rFonts w:ascii="Times New Roman" w:hAnsi="Times New Roman" w:eastAsia="Times New Roman"/>
        </w:rPr>
        <w:t>Leq</w:t>
      </w:r>
      <w:r>
        <w:rPr/>
        <w:t>）为：</w:t>
      </w:r>
    </w:p>
    <w:p>
      <w:pPr>
        <w:spacing w:after="0" w:line="210" w:lineRule="exact"/>
        <w:jc w:val="center"/>
        <w:sectPr>
          <w:pgSz w:w="11910" w:h="16840"/>
          <w:pgMar w:header="874" w:footer="1081" w:top="1360" w:bottom="1280" w:left="1300" w:right="1280"/>
        </w:sectPr>
      </w:pPr>
    </w:p>
    <w:p>
      <w:pPr>
        <w:spacing w:before="233"/>
        <w:ind w:left="0" w:right="0" w:firstLine="0"/>
        <w:jc w:val="right"/>
        <w:rPr>
          <w:rFonts w:ascii="Times New Roman"/>
          <w:i/>
          <w:sz w:val="14"/>
        </w:rPr>
      </w:pPr>
      <w:r>
        <w:rPr>
          <w:rFonts w:ascii="Times New Roman"/>
          <w:i/>
          <w:w w:val="105"/>
          <w:position w:val="6"/>
          <w:sz w:val="25"/>
        </w:rPr>
        <w:t>L</w:t>
      </w:r>
      <w:r>
        <w:rPr>
          <w:rFonts w:ascii="Times New Roman"/>
          <w:i/>
          <w:w w:val="105"/>
          <w:sz w:val="14"/>
        </w:rPr>
        <w:t>eq</w:t>
      </w:r>
    </w:p>
    <w:p>
      <w:pPr>
        <w:spacing w:before="1"/>
        <w:ind w:left="43" w:right="0" w:firstLine="0"/>
        <w:jc w:val="left"/>
        <w:rPr>
          <w:rFonts w:ascii="Symbol" w:hAnsi="Symbol"/>
          <w:sz w:val="46"/>
        </w:rPr>
      </w:pPr>
      <w:r>
        <w:rPr/>
        <w:br w:type="column"/>
      </w:r>
      <w:r>
        <w:rPr>
          <w:rFonts w:ascii="Symbol" w:hAnsi="Symbol"/>
          <w:w w:val="102"/>
          <w:sz w:val="25"/>
        </w:rPr>
        <w:t></w:t>
      </w:r>
      <w:r>
        <w:rPr>
          <w:rFonts w:ascii="Times New Roman" w:hAnsi="Times New Roman"/>
          <w:spacing w:val="-34"/>
          <w:sz w:val="25"/>
        </w:rPr>
        <w:t> </w:t>
      </w:r>
      <w:r>
        <w:rPr>
          <w:rFonts w:ascii="Times New Roman" w:hAnsi="Times New Roman"/>
          <w:w w:val="102"/>
          <w:sz w:val="25"/>
        </w:rPr>
        <w:t>10</w:t>
      </w:r>
      <w:r>
        <w:rPr>
          <w:rFonts w:ascii="Times New Roman" w:hAnsi="Times New Roman"/>
          <w:spacing w:val="-33"/>
          <w:sz w:val="25"/>
        </w:rPr>
        <w:t> </w:t>
      </w:r>
      <w:r>
        <w:rPr>
          <w:rFonts w:ascii="Times New Roman" w:hAnsi="Times New Roman"/>
          <w:w w:val="102"/>
          <w:sz w:val="25"/>
        </w:rPr>
        <w:t>l</w:t>
      </w:r>
      <w:r>
        <w:rPr>
          <w:rFonts w:ascii="Times New Roman" w:hAnsi="Times New Roman"/>
          <w:spacing w:val="6"/>
          <w:w w:val="102"/>
          <w:sz w:val="25"/>
        </w:rPr>
        <w:t>g</w:t>
      </w:r>
      <w:r>
        <w:rPr>
          <w:rFonts w:ascii="Symbol" w:hAnsi="Symbol"/>
          <w:spacing w:val="-51"/>
          <w:w w:val="54"/>
          <w:sz w:val="46"/>
        </w:rPr>
        <w:t></w:t>
      </w:r>
      <w:r>
        <w:rPr>
          <w:rFonts w:ascii="Times New Roman" w:hAnsi="Times New Roman"/>
          <w:w w:val="102"/>
          <w:sz w:val="25"/>
        </w:rPr>
        <w:t>1</w:t>
      </w:r>
      <w:r>
        <w:rPr>
          <w:rFonts w:ascii="Times New Roman" w:hAnsi="Times New Roman"/>
          <w:spacing w:val="3"/>
          <w:w w:val="102"/>
          <w:sz w:val="25"/>
        </w:rPr>
        <w:t>0</w:t>
      </w:r>
      <w:r>
        <w:rPr>
          <w:rFonts w:ascii="Times New Roman" w:hAnsi="Times New Roman"/>
          <w:w w:val="106"/>
          <w:position w:val="14"/>
          <w:sz w:val="14"/>
        </w:rPr>
        <w:t>0.</w:t>
      </w:r>
      <w:r>
        <w:rPr>
          <w:rFonts w:ascii="Times New Roman" w:hAnsi="Times New Roman"/>
          <w:spacing w:val="2"/>
          <w:w w:val="106"/>
          <w:position w:val="14"/>
          <w:sz w:val="14"/>
        </w:rPr>
        <w:t>1</w:t>
      </w:r>
      <w:r>
        <w:rPr>
          <w:rFonts w:ascii="Times New Roman" w:hAnsi="Times New Roman"/>
          <w:i/>
          <w:spacing w:val="-1"/>
          <w:w w:val="106"/>
          <w:position w:val="14"/>
          <w:sz w:val="14"/>
        </w:rPr>
        <w:t>L</w:t>
      </w:r>
      <w:r>
        <w:rPr>
          <w:rFonts w:ascii="Times New Roman" w:hAnsi="Times New Roman"/>
          <w:i/>
          <w:w w:val="106"/>
          <w:position w:val="10"/>
          <w:sz w:val="10"/>
        </w:rPr>
        <w:t>eqg</w:t>
      </w:r>
      <w:r>
        <w:rPr>
          <w:rFonts w:ascii="Times New Roman" w:hAnsi="Times New Roman"/>
          <w:i/>
          <w:position w:val="10"/>
          <w:sz w:val="10"/>
        </w:rPr>
        <w:t>   </w:t>
      </w:r>
      <w:r>
        <w:rPr>
          <w:rFonts w:ascii="Times New Roman" w:hAnsi="Times New Roman"/>
          <w:i/>
          <w:spacing w:val="-2"/>
          <w:position w:val="10"/>
          <w:sz w:val="10"/>
        </w:rPr>
        <w:t> </w:t>
      </w:r>
      <w:r>
        <w:rPr>
          <w:rFonts w:ascii="Symbol" w:hAnsi="Symbol"/>
          <w:spacing w:val="22"/>
          <w:w w:val="102"/>
          <w:sz w:val="25"/>
        </w:rPr>
        <w:t></w:t>
      </w:r>
      <w:r>
        <w:rPr>
          <w:rFonts w:ascii="Times New Roman" w:hAnsi="Times New Roman"/>
          <w:w w:val="102"/>
          <w:sz w:val="25"/>
        </w:rPr>
        <w:t>1</w:t>
      </w:r>
      <w:r>
        <w:rPr>
          <w:rFonts w:ascii="Times New Roman" w:hAnsi="Times New Roman"/>
          <w:spacing w:val="3"/>
          <w:w w:val="102"/>
          <w:sz w:val="25"/>
        </w:rPr>
        <w:t>0</w:t>
      </w:r>
      <w:r>
        <w:rPr>
          <w:rFonts w:ascii="Times New Roman" w:hAnsi="Times New Roman"/>
          <w:w w:val="106"/>
          <w:position w:val="14"/>
          <w:sz w:val="14"/>
        </w:rPr>
        <w:t>0.</w:t>
      </w:r>
      <w:r>
        <w:rPr>
          <w:rFonts w:ascii="Times New Roman" w:hAnsi="Times New Roman"/>
          <w:spacing w:val="2"/>
          <w:w w:val="106"/>
          <w:position w:val="14"/>
          <w:sz w:val="14"/>
        </w:rPr>
        <w:t>1</w:t>
      </w:r>
      <w:r>
        <w:rPr>
          <w:rFonts w:ascii="Times New Roman" w:hAnsi="Times New Roman"/>
          <w:i/>
          <w:spacing w:val="-1"/>
          <w:w w:val="106"/>
          <w:position w:val="14"/>
          <w:sz w:val="14"/>
        </w:rPr>
        <w:t>L</w:t>
      </w:r>
      <w:r>
        <w:rPr>
          <w:rFonts w:ascii="Times New Roman" w:hAnsi="Times New Roman"/>
          <w:i/>
          <w:w w:val="106"/>
          <w:position w:val="10"/>
          <w:sz w:val="10"/>
        </w:rPr>
        <w:t>eqb</w:t>
      </w:r>
      <w:r>
        <w:rPr>
          <w:rFonts w:ascii="Times New Roman" w:hAnsi="Times New Roman"/>
          <w:i/>
          <w:position w:val="10"/>
          <w:sz w:val="10"/>
        </w:rPr>
        <w:t> </w:t>
      </w:r>
      <w:r>
        <w:rPr>
          <w:rFonts w:ascii="Times New Roman" w:hAnsi="Times New Roman"/>
          <w:i/>
          <w:spacing w:val="6"/>
          <w:position w:val="10"/>
          <w:sz w:val="10"/>
        </w:rPr>
        <w:t> </w:t>
      </w:r>
      <w:r>
        <w:rPr>
          <w:rFonts w:ascii="Symbol" w:hAnsi="Symbol"/>
          <w:w w:val="54"/>
          <w:sz w:val="46"/>
        </w:rPr>
        <w:t></w:t>
      </w:r>
    </w:p>
    <w:p>
      <w:pPr>
        <w:spacing w:after="0"/>
        <w:jc w:val="left"/>
        <w:rPr>
          <w:rFonts w:ascii="Symbol" w:hAnsi="Symbol"/>
          <w:sz w:val="46"/>
        </w:rPr>
        <w:sectPr>
          <w:type w:val="continuous"/>
          <w:pgSz w:w="11910" w:h="16840"/>
          <w:pgMar w:top="1580" w:bottom="280" w:left="1300" w:right="1280"/>
          <w:cols w:num="2" w:equalWidth="0">
            <w:col w:w="3885" w:space="40"/>
            <w:col w:w="5405"/>
          </w:cols>
        </w:sectPr>
      </w:pPr>
    </w:p>
    <w:p>
      <w:pPr>
        <w:pStyle w:val="BodyText"/>
        <w:spacing w:before="106"/>
        <w:ind w:left="1414"/>
      </w:pPr>
      <w:r>
        <w:rPr/>
        <w:pict>
          <v:group style="position:absolute;margin-left:70.800003pt;margin-top:70.799980pt;width:453.65pt;height:688.95pt;mso-position-horizontal-relative:page;mso-position-vertical-relative:page;z-index:-648784" coordorigin="1416,1416" coordsize="9073,13779">
            <v:shape style="position:absolute;left:1420;top:1416;width:9058;height:13779" coordorigin="1421,1416" coordsize="9058,13779" path="m1426,1421l2119,1421m2129,1421l10478,1421m1421,1416l1421,15194e" filled="false" stroked="true" strokeweight=".48pt" strokecolor="#000000">
              <v:path arrowok="t"/>
              <v:stroke dashstyle="solid"/>
            </v:shape>
            <v:shape style="position:absolute;left:1425;top:1416;width:9058;height:13779" coordorigin="1426,1416" coordsize="9058,13779" path="m1426,15190l2119,15190m2124,1416l2124,15194m2129,15190l10478,15190m10483,1416l10483,15194e" filled="false" stroked="true" strokeweight=".481pt" strokecolor="#000000">
              <v:path arrowok="t"/>
              <v:stroke dashstyle="solid"/>
            </v:shape>
            <w10:wrap type="none"/>
          </v:group>
        </w:pict>
      </w:r>
      <w:r>
        <w:rPr>
          <w:position w:val="2"/>
        </w:rPr>
        <w:t>式中：</w:t>
      </w:r>
      <w:r>
        <w:rPr>
          <w:rFonts w:ascii="Times New Roman" w:hAnsi="Times New Roman" w:eastAsia="Times New Roman"/>
          <w:position w:val="2"/>
        </w:rPr>
        <w:t>L</w:t>
      </w:r>
      <w:r>
        <w:rPr>
          <w:rFonts w:ascii="Times New Roman" w:hAnsi="Times New Roman" w:eastAsia="Times New Roman"/>
          <w:sz w:val="16"/>
        </w:rPr>
        <w:t>eq</w:t>
      </w:r>
      <w:r>
        <w:rPr>
          <w:rFonts w:ascii="Times New Roman" w:hAnsi="Times New Roman" w:eastAsia="Times New Roman"/>
          <w:position w:val="2"/>
        </w:rPr>
        <w:t>—</w:t>
      </w:r>
      <w:r>
        <w:rPr>
          <w:position w:val="2"/>
        </w:rPr>
        <w:t>预测点的噪声预测值，</w:t>
      </w:r>
      <w:r>
        <w:rPr>
          <w:rFonts w:ascii="Times New Roman" w:hAnsi="Times New Roman" w:eastAsia="Times New Roman"/>
          <w:position w:val="2"/>
        </w:rPr>
        <w:t>dB</w:t>
      </w:r>
      <w:r>
        <w:rPr>
          <w:position w:val="2"/>
        </w:rPr>
        <w:t>；</w:t>
      </w:r>
    </w:p>
    <w:p>
      <w:pPr>
        <w:pStyle w:val="BodyText"/>
        <w:spacing w:before="131"/>
        <w:ind w:left="2254"/>
      </w:pPr>
      <w:r>
        <w:rPr>
          <w:rFonts w:ascii="Times New Roman" w:hAnsi="Times New Roman" w:eastAsia="Times New Roman"/>
          <w:position w:val="2"/>
        </w:rPr>
        <w:t>L</w:t>
      </w:r>
      <w:r>
        <w:rPr>
          <w:rFonts w:ascii="Times New Roman" w:hAnsi="Times New Roman" w:eastAsia="Times New Roman"/>
          <w:sz w:val="16"/>
        </w:rPr>
        <w:t>eqg</w:t>
      </w:r>
      <w:r>
        <w:rPr>
          <w:rFonts w:ascii="Times New Roman" w:hAnsi="Times New Roman" w:eastAsia="Times New Roman"/>
          <w:position w:val="2"/>
        </w:rPr>
        <w:t>—</w:t>
      </w:r>
      <w:r>
        <w:rPr>
          <w:position w:val="2"/>
        </w:rPr>
        <w:t>建设项目声源在预测点产生的噪声贡献值，</w:t>
      </w:r>
      <w:r>
        <w:rPr>
          <w:rFonts w:ascii="Times New Roman" w:hAnsi="Times New Roman" w:eastAsia="Times New Roman"/>
          <w:position w:val="2"/>
        </w:rPr>
        <w:t>dB</w:t>
      </w:r>
      <w:r>
        <w:rPr>
          <w:position w:val="2"/>
        </w:rPr>
        <w:t>；</w:t>
      </w:r>
    </w:p>
    <w:p>
      <w:pPr>
        <w:pStyle w:val="BodyText"/>
        <w:spacing w:before="132"/>
        <w:ind w:left="2254"/>
      </w:pPr>
      <w:r>
        <w:rPr>
          <w:rFonts w:ascii="Times New Roman" w:hAnsi="Times New Roman" w:eastAsia="Times New Roman"/>
          <w:position w:val="2"/>
        </w:rPr>
        <w:t>L</w:t>
      </w:r>
      <w:r>
        <w:rPr>
          <w:rFonts w:ascii="Times New Roman" w:hAnsi="Times New Roman" w:eastAsia="Times New Roman"/>
          <w:sz w:val="16"/>
        </w:rPr>
        <w:t>eqb</w:t>
      </w:r>
      <w:r>
        <w:rPr>
          <w:rFonts w:ascii="Times New Roman" w:hAnsi="Times New Roman" w:eastAsia="Times New Roman"/>
          <w:position w:val="2"/>
        </w:rPr>
        <w:t>—</w:t>
      </w:r>
      <w:r>
        <w:rPr>
          <w:position w:val="2"/>
        </w:rPr>
        <w:t>预测点的噪声背景值，</w:t>
      </w:r>
      <w:r>
        <w:rPr>
          <w:rFonts w:ascii="Times New Roman" w:hAnsi="Times New Roman" w:eastAsia="Times New Roman"/>
          <w:position w:val="2"/>
        </w:rPr>
        <w:t>dB</w:t>
      </w:r>
      <w:r>
        <w:rPr>
          <w:position w:val="2"/>
        </w:rPr>
        <w:t>。</w:t>
      </w:r>
    </w:p>
    <w:p>
      <w:pPr>
        <w:pStyle w:val="Heading3"/>
        <w:numPr>
          <w:ilvl w:val="1"/>
          <w:numId w:val="20"/>
        </w:numPr>
        <w:tabs>
          <w:tab w:pos="2021" w:val="left" w:leader="none"/>
        </w:tabs>
        <w:spacing w:line="240" w:lineRule="auto" w:before="135" w:after="0"/>
        <w:ind w:left="2020" w:right="0" w:hanging="604"/>
        <w:jc w:val="left"/>
      </w:pPr>
      <w:r>
        <w:rPr/>
        <w:t>防治措施</w:t>
      </w:r>
    </w:p>
    <w:p>
      <w:pPr>
        <w:pStyle w:val="BodyText"/>
        <w:spacing w:line="343" w:lineRule="auto" w:before="132"/>
        <w:ind w:left="934" w:right="239" w:firstLine="480"/>
      </w:pPr>
      <w:r>
        <w:rPr/>
        <w:t>为减小噪声对周边环境的影响，本报告对建设单位提出噪声污染防治措施：</w:t>
      </w:r>
    </w:p>
    <w:p>
      <w:pPr>
        <w:pStyle w:val="BodyText"/>
        <w:spacing w:before="1"/>
        <w:ind w:left="1414"/>
      </w:pPr>
      <w:r>
        <w:rPr/>
        <w:t>①选用低噪声设备，合理布置车间，高噪声设备远离厂界；</w:t>
      </w:r>
    </w:p>
    <w:p>
      <w:pPr>
        <w:pStyle w:val="BodyText"/>
        <w:tabs>
          <w:tab w:pos="934" w:val="left" w:leader="none"/>
          <w:tab w:pos="1414" w:val="left" w:leader="none"/>
        </w:tabs>
        <w:spacing w:line="280" w:lineRule="auto" w:before="132"/>
        <w:ind w:left="233" w:right="244"/>
      </w:pPr>
      <w:r>
        <w:rPr>
          <w:position w:val="-3"/>
        </w:rPr>
        <w:t>运营</w:t>
        <w:tab/>
        <w:tab/>
      </w:r>
      <w:r>
        <w:rPr/>
        <w:t>②针对冷却塔</w:t>
      </w:r>
      <w:r>
        <w:rPr>
          <w:spacing w:val="-5"/>
        </w:rPr>
        <w:t>、</w:t>
      </w:r>
      <w:r>
        <w:rPr/>
        <w:t>脉冲布袋除尘器</w:t>
      </w:r>
      <w:r>
        <w:rPr>
          <w:spacing w:val="-8"/>
        </w:rPr>
        <w:t>、</w:t>
      </w:r>
      <w:r>
        <w:rPr/>
        <w:t>风机等设置隔声间</w:t>
      </w:r>
      <w:r>
        <w:rPr>
          <w:spacing w:val="-8"/>
        </w:rPr>
        <w:t>，</w:t>
      </w:r>
      <w:r>
        <w:rPr/>
        <w:t>并安装减振垫和</w:t>
      </w:r>
      <w:r>
        <w:rPr>
          <w:spacing w:val="-15"/>
        </w:rPr>
        <w:t>高</w:t>
      </w:r>
      <w:r>
        <w:rPr>
          <w:position w:val="4"/>
        </w:rPr>
        <w:t>期环</w:t>
        <w:tab/>
      </w:r>
      <w:r>
        <w:rPr/>
        <w:t>效消声器等综合降噪措施。</w:t>
      </w:r>
    </w:p>
    <w:p>
      <w:pPr>
        <w:pStyle w:val="BodyText"/>
        <w:tabs>
          <w:tab w:pos="1414" w:val="left" w:leader="none"/>
        </w:tabs>
        <w:spacing w:line="180" w:lineRule="auto" w:before="11"/>
        <w:ind w:left="233" w:right="951"/>
      </w:pPr>
      <w:r>
        <w:rPr>
          <w:position w:val="13"/>
        </w:rPr>
        <w:t>境影</w:t>
        <w:tab/>
      </w:r>
      <w:r>
        <w:rPr/>
        <w:t>③严格控制生产时间，生产期间非必要情况下尽量关闭所有门窗</w:t>
      </w:r>
      <w:r>
        <w:rPr>
          <w:spacing w:val="-19"/>
        </w:rPr>
        <w:t>。</w:t>
      </w:r>
      <w:r>
        <w:rPr/>
        <w:t>响和</w:t>
      </w:r>
    </w:p>
    <w:p>
      <w:pPr>
        <w:pStyle w:val="BodyText"/>
        <w:tabs>
          <w:tab w:pos="1414" w:val="left" w:leader="none"/>
        </w:tabs>
        <w:spacing w:line="156" w:lineRule="auto"/>
        <w:ind w:left="233"/>
      </w:pPr>
      <w:r>
        <w:rPr>
          <w:position w:val="-14"/>
        </w:rPr>
        <w:t>保护</w:t>
        <w:tab/>
      </w:r>
      <w:r>
        <w:rPr/>
        <w:t>④企业需加强设备的维护</w:t>
      </w:r>
      <w:r>
        <w:rPr>
          <w:spacing w:val="-10"/>
        </w:rPr>
        <w:t>，</w:t>
      </w:r>
      <w:r>
        <w:rPr/>
        <w:t>确保设备处于良好的运转状态</w:t>
      </w:r>
      <w:r>
        <w:rPr>
          <w:spacing w:val="-10"/>
        </w:rPr>
        <w:t>，</w:t>
      </w:r>
      <w:r>
        <w:rPr/>
        <w:t>杜绝因设备不</w:t>
      </w:r>
    </w:p>
    <w:p>
      <w:pPr>
        <w:pStyle w:val="BodyText"/>
        <w:tabs>
          <w:tab w:pos="934" w:val="left" w:leader="none"/>
        </w:tabs>
        <w:spacing w:before="4"/>
        <w:ind w:left="233"/>
      </w:pPr>
      <w:r>
        <w:rPr>
          <w:position w:val="-6"/>
        </w:rPr>
        <w:t>措施</w:t>
        <w:tab/>
      </w:r>
      <w:r>
        <w:rPr/>
        <w:t>正常运转时产生的高噪声现象。</w:t>
      </w:r>
    </w:p>
    <w:p>
      <w:pPr>
        <w:pStyle w:val="Heading3"/>
        <w:numPr>
          <w:ilvl w:val="1"/>
          <w:numId w:val="20"/>
        </w:numPr>
        <w:tabs>
          <w:tab w:pos="2021" w:val="left" w:leader="none"/>
        </w:tabs>
        <w:spacing w:line="240" w:lineRule="auto" w:before="64" w:after="0"/>
        <w:ind w:left="2020" w:right="0" w:hanging="604"/>
        <w:jc w:val="left"/>
      </w:pPr>
      <w:r>
        <w:rPr/>
        <w:t>环境影响分析</w:t>
      </w:r>
    </w:p>
    <w:p>
      <w:pPr>
        <w:pStyle w:val="BodyText"/>
        <w:tabs>
          <w:tab w:pos="5688" w:val="left" w:leader="none"/>
        </w:tabs>
        <w:spacing w:line="343" w:lineRule="auto" w:before="132"/>
        <w:ind w:left="934" w:right="246" w:firstLine="480"/>
      </w:pPr>
      <w:r>
        <w:rPr/>
        <w:t>采</w:t>
      </w:r>
      <w:r>
        <w:rPr>
          <w:spacing w:val="-46"/>
        </w:rPr>
        <w:t>用</w:t>
      </w:r>
      <w:r>
        <w:rPr/>
        <w:t>《建设项目环境影响评价技术导则</w:t>
        <w:tab/>
        <w:t>声环境</w:t>
      </w:r>
      <w:r>
        <w:rPr>
          <w:spacing w:val="-92"/>
        </w:rPr>
        <w:t>》</w:t>
      </w:r>
      <w:r>
        <w:rPr>
          <w:spacing w:val="-4"/>
        </w:rPr>
        <w:t>（</w:t>
      </w:r>
      <w:r>
        <w:rPr>
          <w:rFonts w:ascii="Times New Roman" w:eastAsia="Times New Roman"/>
          <w:spacing w:val="-4"/>
        </w:rPr>
        <w:t>HJ2.4-2009</w:t>
      </w:r>
      <w:r>
        <w:rPr>
          <w:spacing w:val="-4"/>
        </w:rPr>
        <w:t>）</w:t>
      </w:r>
      <w:r>
        <w:rPr/>
        <w:t>噪声预</w:t>
      </w:r>
      <w:r>
        <w:rPr>
          <w:spacing w:val="-15"/>
        </w:rPr>
        <w:t>测</w:t>
      </w:r>
      <w:r>
        <w:rPr/>
        <w:t>模式预测，对厂界噪声影响进行预测。</w:t>
      </w:r>
    </w:p>
    <w:p>
      <w:pPr>
        <w:pStyle w:val="BodyText"/>
        <w:spacing w:before="1"/>
        <w:ind w:left="1414"/>
      </w:pPr>
      <w:r>
        <w:rPr/>
        <w:t>项目昼间生产，因此本环评对厂界昼间噪声影响进行预测，预测结果见表</w:t>
      </w:r>
    </w:p>
    <w:p>
      <w:pPr>
        <w:pStyle w:val="BodyText"/>
        <w:spacing w:before="132"/>
        <w:ind w:left="934"/>
      </w:pPr>
      <w:r>
        <w:rPr>
          <w:rFonts w:ascii="Times New Roman" w:eastAsia="Times New Roman"/>
        </w:rPr>
        <w:t>4-19</w:t>
      </w:r>
      <w:r>
        <w:rPr/>
        <w:t>。</w:t>
      </w:r>
    </w:p>
    <w:p>
      <w:pPr>
        <w:tabs>
          <w:tab w:pos="6605" w:val="left" w:leader="none"/>
        </w:tabs>
        <w:spacing w:before="162" w:after="30"/>
        <w:ind w:left="2940" w:right="0" w:firstLine="0"/>
        <w:jc w:val="left"/>
        <w:rPr>
          <w:rFonts w:ascii="Times New Roman" w:eastAsia="Times New Roman"/>
          <w:b/>
          <w:sz w:val="21"/>
        </w:rPr>
      </w:pPr>
      <w:r>
        <w:rPr>
          <w:b/>
          <w:sz w:val="21"/>
        </w:rPr>
        <w:t>表</w:t>
      </w:r>
      <w:r>
        <w:rPr>
          <w:rFonts w:ascii="Times New Roman" w:eastAsia="Times New Roman"/>
          <w:b/>
          <w:sz w:val="21"/>
        </w:rPr>
        <w:t>4-19 </w:t>
      </w:r>
      <w:bookmarkStart w:name="表4-19 项目厂界噪声预测结果一览表  单位：dB" w:id="30"/>
      <w:bookmarkEnd w:id="30"/>
      <w:r>
        <w:rPr>
          <w:rFonts w:ascii="Times New Roman" w:eastAsia="Times New Roman"/>
          <w:b/>
          <w:sz w:val="21"/>
        </w:rPr>
      </w:r>
      <w:r>
        <w:rPr>
          <w:rFonts w:ascii="Times New Roman" w:eastAsia="Times New Roman"/>
          <w:b/>
          <w:spacing w:val="12"/>
          <w:sz w:val="21"/>
        </w:rPr>
        <w:t> </w:t>
      </w:r>
      <w:r>
        <w:rPr>
          <w:b/>
          <w:sz w:val="21"/>
        </w:rPr>
        <w:t>项目厂界噪声预测结</w:t>
      </w:r>
      <w:r>
        <w:rPr>
          <w:b/>
          <w:spacing w:val="-3"/>
          <w:sz w:val="21"/>
        </w:rPr>
        <w:t>果一</w:t>
      </w:r>
      <w:r>
        <w:rPr>
          <w:b/>
          <w:sz w:val="21"/>
        </w:rPr>
        <w:t>览表</w:t>
        <w:tab/>
        <w:t>单位：</w:t>
      </w:r>
      <w:r>
        <w:rPr>
          <w:rFonts w:ascii="Times New Roman" w:eastAsia="Times New Roman"/>
          <w:b/>
          <w:sz w:val="21"/>
        </w:rPr>
        <w:t>dB</w:t>
      </w: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7"/>
        <w:gridCol w:w="1550"/>
        <w:gridCol w:w="1576"/>
        <w:gridCol w:w="1574"/>
        <w:gridCol w:w="1620"/>
      </w:tblGrid>
      <w:tr>
        <w:trPr>
          <w:trHeight w:val="338" w:hRule="atLeast"/>
        </w:trPr>
        <w:tc>
          <w:tcPr>
            <w:tcW w:w="1807" w:type="dxa"/>
            <w:vMerge w:val="restart"/>
          </w:tcPr>
          <w:p>
            <w:pPr>
              <w:pStyle w:val="TableParagraph"/>
              <w:spacing w:before="1"/>
              <w:rPr>
                <w:rFonts w:ascii="Times New Roman"/>
                <w:b/>
                <w:sz w:val="20"/>
              </w:rPr>
            </w:pPr>
          </w:p>
          <w:p>
            <w:pPr>
              <w:pStyle w:val="TableParagraph"/>
              <w:ind w:left="484"/>
              <w:rPr>
                <w:sz w:val="21"/>
              </w:rPr>
            </w:pPr>
            <w:r>
              <w:rPr>
                <w:sz w:val="21"/>
              </w:rPr>
              <w:t>预测点位</w:t>
            </w:r>
          </w:p>
        </w:tc>
        <w:tc>
          <w:tcPr>
            <w:tcW w:w="1550" w:type="dxa"/>
          </w:tcPr>
          <w:p>
            <w:pPr>
              <w:pStyle w:val="TableParagraph"/>
              <w:spacing w:line="262" w:lineRule="exact" w:before="56"/>
              <w:ind w:left="440" w:right="430"/>
              <w:jc w:val="center"/>
              <w:rPr>
                <w:sz w:val="21"/>
              </w:rPr>
            </w:pPr>
            <w:r>
              <w:rPr>
                <w:sz w:val="21"/>
              </w:rPr>
              <w:t>东厂界</w:t>
            </w:r>
          </w:p>
        </w:tc>
        <w:tc>
          <w:tcPr>
            <w:tcW w:w="1576" w:type="dxa"/>
          </w:tcPr>
          <w:p>
            <w:pPr>
              <w:pStyle w:val="TableParagraph"/>
              <w:spacing w:line="262" w:lineRule="exact" w:before="56"/>
              <w:ind w:left="455" w:right="441"/>
              <w:jc w:val="center"/>
              <w:rPr>
                <w:sz w:val="21"/>
              </w:rPr>
            </w:pPr>
            <w:r>
              <w:rPr>
                <w:sz w:val="21"/>
              </w:rPr>
              <w:t>南厂界</w:t>
            </w:r>
          </w:p>
        </w:tc>
        <w:tc>
          <w:tcPr>
            <w:tcW w:w="1574" w:type="dxa"/>
          </w:tcPr>
          <w:p>
            <w:pPr>
              <w:pStyle w:val="TableParagraph"/>
              <w:spacing w:line="262" w:lineRule="exact" w:before="56"/>
              <w:ind w:left="453" w:right="441"/>
              <w:jc w:val="center"/>
              <w:rPr>
                <w:sz w:val="21"/>
              </w:rPr>
            </w:pPr>
            <w:r>
              <w:rPr>
                <w:sz w:val="21"/>
              </w:rPr>
              <w:t>西厂界</w:t>
            </w:r>
          </w:p>
        </w:tc>
        <w:tc>
          <w:tcPr>
            <w:tcW w:w="1620" w:type="dxa"/>
          </w:tcPr>
          <w:p>
            <w:pPr>
              <w:pStyle w:val="TableParagraph"/>
              <w:spacing w:line="262" w:lineRule="exact" w:before="56"/>
              <w:ind w:left="477" w:right="462"/>
              <w:jc w:val="center"/>
              <w:rPr>
                <w:sz w:val="21"/>
              </w:rPr>
            </w:pPr>
            <w:r>
              <w:rPr>
                <w:sz w:val="21"/>
              </w:rPr>
              <w:t>北厂界</w:t>
            </w:r>
          </w:p>
        </w:tc>
      </w:tr>
      <w:tr>
        <w:trPr>
          <w:trHeight w:val="340" w:hRule="atLeast"/>
        </w:trPr>
        <w:tc>
          <w:tcPr>
            <w:tcW w:w="1807" w:type="dxa"/>
            <w:vMerge/>
            <w:tcBorders>
              <w:top w:val="nil"/>
            </w:tcBorders>
          </w:tcPr>
          <w:p>
            <w:pPr>
              <w:rPr>
                <w:sz w:val="2"/>
                <w:szCs w:val="2"/>
              </w:rPr>
            </w:pPr>
          </w:p>
        </w:tc>
        <w:tc>
          <w:tcPr>
            <w:tcW w:w="1550" w:type="dxa"/>
          </w:tcPr>
          <w:p>
            <w:pPr>
              <w:pStyle w:val="TableParagraph"/>
              <w:spacing w:line="262" w:lineRule="exact" w:before="58"/>
              <w:ind w:left="440" w:right="430"/>
              <w:jc w:val="center"/>
              <w:rPr>
                <w:sz w:val="21"/>
              </w:rPr>
            </w:pPr>
            <w:r>
              <w:rPr>
                <w:sz w:val="21"/>
              </w:rPr>
              <w:t>昼间</w:t>
            </w:r>
          </w:p>
        </w:tc>
        <w:tc>
          <w:tcPr>
            <w:tcW w:w="1576" w:type="dxa"/>
          </w:tcPr>
          <w:p>
            <w:pPr>
              <w:pStyle w:val="TableParagraph"/>
              <w:spacing w:line="262" w:lineRule="exact" w:before="58"/>
              <w:ind w:left="455" w:right="441"/>
              <w:jc w:val="center"/>
              <w:rPr>
                <w:sz w:val="21"/>
              </w:rPr>
            </w:pPr>
            <w:r>
              <w:rPr>
                <w:sz w:val="21"/>
              </w:rPr>
              <w:t>昼间</w:t>
            </w:r>
          </w:p>
        </w:tc>
        <w:tc>
          <w:tcPr>
            <w:tcW w:w="1574" w:type="dxa"/>
          </w:tcPr>
          <w:p>
            <w:pPr>
              <w:pStyle w:val="TableParagraph"/>
              <w:spacing w:line="262" w:lineRule="exact" w:before="58"/>
              <w:ind w:left="453" w:right="441"/>
              <w:jc w:val="center"/>
              <w:rPr>
                <w:sz w:val="21"/>
              </w:rPr>
            </w:pPr>
            <w:r>
              <w:rPr>
                <w:sz w:val="21"/>
              </w:rPr>
              <w:t>昼间</w:t>
            </w:r>
          </w:p>
        </w:tc>
        <w:tc>
          <w:tcPr>
            <w:tcW w:w="1620" w:type="dxa"/>
          </w:tcPr>
          <w:p>
            <w:pPr>
              <w:pStyle w:val="TableParagraph"/>
              <w:spacing w:line="262" w:lineRule="exact" w:before="58"/>
              <w:ind w:left="477" w:right="462"/>
              <w:jc w:val="center"/>
              <w:rPr>
                <w:sz w:val="21"/>
              </w:rPr>
            </w:pPr>
            <w:r>
              <w:rPr>
                <w:sz w:val="21"/>
              </w:rPr>
              <w:t>昼间</w:t>
            </w:r>
          </w:p>
        </w:tc>
      </w:tr>
      <w:tr>
        <w:trPr>
          <w:trHeight w:val="340" w:hRule="atLeast"/>
        </w:trPr>
        <w:tc>
          <w:tcPr>
            <w:tcW w:w="1807" w:type="dxa"/>
          </w:tcPr>
          <w:p>
            <w:pPr>
              <w:pStyle w:val="TableParagraph"/>
              <w:spacing w:line="262" w:lineRule="exact" w:before="58"/>
              <w:ind w:left="257" w:right="240"/>
              <w:jc w:val="center"/>
              <w:rPr>
                <w:sz w:val="21"/>
              </w:rPr>
            </w:pPr>
            <w:r>
              <w:rPr>
                <w:sz w:val="21"/>
              </w:rPr>
              <w:t>贡献值</w:t>
            </w:r>
          </w:p>
        </w:tc>
        <w:tc>
          <w:tcPr>
            <w:tcW w:w="1550" w:type="dxa"/>
          </w:tcPr>
          <w:p>
            <w:pPr>
              <w:pStyle w:val="TableParagraph"/>
              <w:spacing w:before="72"/>
              <w:ind w:left="440" w:right="430"/>
              <w:jc w:val="center"/>
              <w:rPr>
                <w:rFonts w:ascii="Times New Roman"/>
                <w:sz w:val="21"/>
              </w:rPr>
            </w:pPr>
            <w:r>
              <w:rPr>
                <w:rFonts w:ascii="Times New Roman"/>
                <w:sz w:val="21"/>
              </w:rPr>
              <w:t>55.9</w:t>
            </w:r>
          </w:p>
        </w:tc>
        <w:tc>
          <w:tcPr>
            <w:tcW w:w="1576" w:type="dxa"/>
          </w:tcPr>
          <w:p>
            <w:pPr>
              <w:pStyle w:val="TableParagraph"/>
              <w:spacing w:before="72"/>
              <w:ind w:left="455" w:right="441"/>
              <w:jc w:val="center"/>
              <w:rPr>
                <w:rFonts w:ascii="Times New Roman"/>
                <w:sz w:val="21"/>
              </w:rPr>
            </w:pPr>
            <w:r>
              <w:rPr>
                <w:rFonts w:ascii="Times New Roman"/>
                <w:sz w:val="21"/>
              </w:rPr>
              <w:t>58.4</w:t>
            </w:r>
          </w:p>
        </w:tc>
        <w:tc>
          <w:tcPr>
            <w:tcW w:w="1574" w:type="dxa"/>
          </w:tcPr>
          <w:p>
            <w:pPr>
              <w:pStyle w:val="TableParagraph"/>
              <w:spacing w:before="72"/>
              <w:ind w:left="453" w:right="441"/>
              <w:jc w:val="center"/>
              <w:rPr>
                <w:rFonts w:ascii="Times New Roman"/>
                <w:sz w:val="21"/>
              </w:rPr>
            </w:pPr>
            <w:r>
              <w:rPr>
                <w:rFonts w:ascii="Times New Roman"/>
                <w:sz w:val="21"/>
              </w:rPr>
              <w:t>59.6</w:t>
            </w:r>
          </w:p>
        </w:tc>
        <w:tc>
          <w:tcPr>
            <w:tcW w:w="1620" w:type="dxa"/>
          </w:tcPr>
          <w:p>
            <w:pPr>
              <w:pStyle w:val="TableParagraph"/>
              <w:spacing w:before="72"/>
              <w:ind w:left="477" w:right="462"/>
              <w:jc w:val="center"/>
              <w:rPr>
                <w:rFonts w:ascii="Times New Roman"/>
                <w:sz w:val="21"/>
              </w:rPr>
            </w:pPr>
            <w:r>
              <w:rPr>
                <w:rFonts w:ascii="Times New Roman"/>
                <w:sz w:val="21"/>
              </w:rPr>
              <w:t>54.7</w:t>
            </w:r>
          </w:p>
        </w:tc>
      </w:tr>
      <w:tr>
        <w:trPr>
          <w:trHeight w:val="340" w:hRule="atLeast"/>
        </w:trPr>
        <w:tc>
          <w:tcPr>
            <w:tcW w:w="1807" w:type="dxa"/>
          </w:tcPr>
          <w:p>
            <w:pPr>
              <w:pStyle w:val="TableParagraph"/>
              <w:spacing w:line="264" w:lineRule="exact" w:before="56"/>
              <w:ind w:left="257" w:right="240"/>
              <w:jc w:val="center"/>
              <w:rPr>
                <w:sz w:val="21"/>
              </w:rPr>
            </w:pPr>
            <w:r>
              <w:rPr>
                <w:sz w:val="21"/>
              </w:rPr>
              <w:t>标准（昼间）</w:t>
            </w:r>
          </w:p>
        </w:tc>
        <w:tc>
          <w:tcPr>
            <w:tcW w:w="1550" w:type="dxa"/>
          </w:tcPr>
          <w:p>
            <w:pPr>
              <w:pStyle w:val="TableParagraph"/>
              <w:spacing w:before="70"/>
              <w:ind w:left="440" w:right="430"/>
              <w:jc w:val="center"/>
              <w:rPr>
                <w:rFonts w:ascii="Times New Roman"/>
                <w:sz w:val="21"/>
              </w:rPr>
            </w:pPr>
            <w:r>
              <w:rPr>
                <w:rFonts w:ascii="Times New Roman"/>
                <w:sz w:val="21"/>
              </w:rPr>
              <w:t>65</w:t>
            </w:r>
          </w:p>
        </w:tc>
        <w:tc>
          <w:tcPr>
            <w:tcW w:w="1576" w:type="dxa"/>
          </w:tcPr>
          <w:p>
            <w:pPr>
              <w:pStyle w:val="TableParagraph"/>
              <w:spacing w:before="70"/>
              <w:ind w:left="450" w:right="441"/>
              <w:jc w:val="center"/>
              <w:rPr>
                <w:rFonts w:ascii="Times New Roman"/>
                <w:sz w:val="21"/>
              </w:rPr>
            </w:pPr>
            <w:r>
              <w:rPr>
                <w:rFonts w:ascii="Times New Roman"/>
                <w:sz w:val="21"/>
              </w:rPr>
              <w:t>65</w:t>
            </w:r>
          </w:p>
        </w:tc>
        <w:tc>
          <w:tcPr>
            <w:tcW w:w="1574" w:type="dxa"/>
          </w:tcPr>
          <w:p>
            <w:pPr>
              <w:pStyle w:val="TableParagraph"/>
              <w:spacing w:before="70"/>
              <w:ind w:left="453" w:right="440"/>
              <w:jc w:val="center"/>
              <w:rPr>
                <w:rFonts w:ascii="Times New Roman"/>
                <w:sz w:val="21"/>
              </w:rPr>
            </w:pPr>
            <w:r>
              <w:rPr>
                <w:rFonts w:ascii="Times New Roman"/>
                <w:sz w:val="21"/>
              </w:rPr>
              <w:t>65</w:t>
            </w:r>
          </w:p>
        </w:tc>
        <w:tc>
          <w:tcPr>
            <w:tcW w:w="1620" w:type="dxa"/>
          </w:tcPr>
          <w:p>
            <w:pPr>
              <w:pStyle w:val="TableParagraph"/>
              <w:spacing w:before="70"/>
              <w:ind w:left="473" w:right="462"/>
              <w:jc w:val="center"/>
              <w:rPr>
                <w:rFonts w:ascii="Times New Roman"/>
                <w:sz w:val="21"/>
              </w:rPr>
            </w:pPr>
            <w:r>
              <w:rPr>
                <w:rFonts w:ascii="Times New Roman"/>
                <w:sz w:val="21"/>
              </w:rPr>
              <w:t>65</w:t>
            </w:r>
          </w:p>
        </w:tc>
      </w:tr>
      <w:tr>
        <w:trPr>
          <w:trHeight w:val="340" w:hRule="atLeast"/>
        </w:trPr>
        <w:tc>
          <w:tcPr>
            <w:tcW w:w="1807" w:type="dxa"/>
          </w:tcPr>
          <w:p>
            <w:pPr>
              <w:pStyle w:val="TableParagraph"/>
              <w:spacing w:line="264" w:lineRule="exact" w:before="56"/>
              <w:ind w:left="254" w:right="240"/>
              <w:jc w:val="center"/>
              <w:rPr>
                <w:sz w:val="21"/>
              </w:rPr>
            </w:pPr>
            <w:r>
              <w:rPr>
                <w:sz w:val="21"/>
              </w:rPr>
              <w:t>达标情况</w:t>
            </w:r>
          </w:p>
        </w:tc>
        <w:tc>
          <w:tcPr>
            <w:tcW w:w="1550" w:type="dxa"/>
          </w:tcPr>
          <w:p>
            <w:pPr>
              <w:pStyle w:val="TableParagraph"/>
              <w:spacing w:line="264" w:lineRule="exact" w:before="56"/>
              <w:ind w:left="440" w:right="430"/>
              <w:jc w:val="center"/>
              <w:rPr>
                <w:sz w:val="21"/>
              </w:rPr>
            </w:pPr>
            <w:r>
              <w:rPr>
                <w:sz w:val="21"/>
              </w:rPr>
              <w:t>达标</w:t>
            </w:r>
          </w:p>
        </w:tc>
        <w:tc>
          <w:tcPr>
            <w:tcW w:w="1576" w:type="dxa"/>
          </w:tcPr>
          <w:p>
            <w:pPr>
              <w:pStyle w:val="TableParagraph"/>
              <w:spacing w:line="264" w:lineRule="exact" w:before="56"/>
              <w:ind w:left="455" w:right="441"/>
              <w:jc w:val="center"/>
              <w:rPr>
                <w:sz w:val="21"/>
              </w:rPr>
            </w:pPr>
            <w:r>
              <w:rPr>
                <w:sz w:val="21"/>
              </w:rPr>
              <w:t>达标</w:t>
            </w:r>
          </w:p>
        </w:tc>
        <w:tc>
          <w:tcPr>
            <w:tcW w:w="1574" w:type="dxa"/>
          </w:tcPr>
          <w:p>
            <w:pPr>
              <w:pStyle w:val="TableParagraph"/>
              <w:spacing w:line="264" w:lineRule="exact" w:before="56"/>
              <w:ind w:left="453" w:right="441"/>
              <w:jc w:val="center"/>
              <w:rPr>
                <w:sz w:val="21"/>
              </w:rPr>
            </w:pPr>
            <w:r>
              <w:rPr>
                <w:sz w:val="21"/>
              </w:rPr>
              <w:t>达标</w:t>
            </w:r>
          </w:p>
        </w:tc>
        <w:tc>
          <w:tcPr>
            <w:tcW w:w="1620" w:type="dxa"/>
          </w:tcPr>
          <w:p>
            <w:pPr>
              <w:pStyle w:val="TableParagraph"/>
              <w:spacing w:line="264" w:lineRule="exact" w:before="56"/>
              <w:ind w:left="477" w:right="462"/>
              <w:jc w:val="center"/>
              <w:rPr>
                <w:sz w:val="21"/>
              </w:rPr>
            </w:pPr>
            <w:r>
              <w:rPr>
                <w:sz w:val="21"/>
              </w:rPr>
              <w:t>达标</w:t>
            </w:r>
          </w:p>
        </w:tc>
      </w:tr>
    </w:tbl>
    <w:p>
      <w:pPr>
        <w:pStyle w:val="BodyText"/>
        <w:spacing w:line="343" w:lineRule="auto" w:before="113"/>
        <w:ind w:left="934" w:right="126" w:firstLine="482"/>
      </w:pPr>
      <w:r>
        <w:rPr>
          <w:spacing w:val="-4"/>
        </w:rPr>
        <w:t>由上表可知，本项目采取隔声、减振、消声等措施后，正常生产时，厂界</w:t>
      </w:r>
      <w:r>
        <w:rPr>
          <w:spacing w:val="-15"/>
        </w:rPr>
        <w:t>昼间噪声贡献值均能满足《工业企业厂界环境噪声排放标准》</w:t>
      </w:r>
      <w:r>
        <w:rPr/>
        <w:t>（</w:t>
      </w:r>
      <w:r>
        <w:rPr>
          <w:rFonts w:ascii="Times New Roman" w:eastAsia="Times New Roman"/>
        </w:rPr>
        <w:t>GB12348-2008</w:t>
      </w:r>
      <w:r>
        <w:rPr/>
        <w:t>）</w:t>
      </w:r>
    </w:p>
    <w:p>
      <w:pPr>
        <w:pStyle w:val="ListParagraph"/>
        <w:numPr>
          <w:ilvl w:val="0"/>
          <w:numId w:val="18"/>
        </w:numPr>
        <w:tabs>
          <w:tab w:pos="1115" w:val="left" w:leader="none"/>
        </w:tabs>
        <w:spacing w:line="240" w:lineRule="auto" w:before="1" w:after="0"/>
        <w:ind w:left="1114" w:right="0" w:hanging="180"/>
        <w:jc w:val="left"/>
        <w:rPr>
          <w:rFonts w:ascii="Times New Roman" w:eastAsia="Times New Roman"/>
          <w:sz w:val="24"/>
        </w:rPr>
      </w:pPr>
      <w:r>
        <w:rPr>
          <w:sz w:val="24"/>
        </w:rPr>
        <w:t>类标准限值要求。</w:t>
      </w:r>
    </w:p>
    <w:p>
      <w:pPr>
        <w:spacing w:after="0" w:line="240" w:lineRule="auto"/>
        <w:jc w:val="left"/>
        <w:rPr>
          <w:rFonts w:ascii="Times New Roman" w:eastAsia="Times New Roman"/>
          <w:sz w:val="24"/>
        </w:rPr>
        <w:sectPr>
          <w:type w:val="continuous"/>
          <w:pgSz w:w="11910" w:h="16840"/>
          <w:pgMar w:top="1580" w:bottom="280" w:left="1300" w:right="1280"/>
        </w:sectPr>
      </w:pPr>
    </w:p>
    <w:p>
      <w:pPr>
        <w:pStyle w:val="BodyText"/>
        <w:spacing w:before="10"/>
        <w:rPr>
          <w:rFonts w:ascii="Times New Roman"/>
          <w:sz w:val="3"/>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8359"/>
      </w:tblGrid>
      <w:tr>
        <w:trPr>
          <w:trHeight w:val="13758" w:hRule="atLeast"/>
        </w:trPr>
        <w:tc>
          <w:tcPr>
            <w:tcW w:w="70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0"/>
              </w:rPr>
            </w:pPr>
          </w:p>
          <w:p>
            <w:pPr>
              <w:pStyle w:val="TableParagraph"/>
              <w:spacing w:line="278" w:lineRule="auto"/>
              <w:ind w:left="112" w:right="98"/>
              <w:jc w:val="both"/>
              <w:rPr>
                <w:sz w:val="24"/>
              </w:rPr>
            </w:pPr>
            <w:r>
              <w:rPr>
                <w:sz w:val="24"/>
              </w:rPr>
              <w:t>运营期环境影响和保护措施</w:t>
            </w:r>
          </w:p>
        </w:tc>
        <w:tc>
          <w:tcPr>
            <w:tcW w:w="8359" w:type="dxa"/>
          </w:tcPr>
          <w:p>
            <w:pPr>
              <w:pStyle w:val="TableParagraph"/>
              <w:spacing w:before="115"/>
              <w:ind w:left="110"/>
              <w:rPr>
                <w:b/>
                <w:sz w:val="24"/>
              </w:rPr>
            </w:pPr>
            <w:r>
              <w:rPr>
                <w:rFonts w:ascii="Times New Roman" w:eastAsia="Times New Roman"/>
                <w:b/>
                <w:sz w:val="24"/>
              </w:rPr>
              <w:t>4</w:t>
            </w:r>
            <w:r>
              <w:rPr>
                <w:b/>
                <w:sz w:val="24"/>
              </w:rPr>
              <w:t>、固体废物</w:t>
            </w:r>
          </w:p>
          <w:p>
            <w:pPr>
              <w:pStyle w:val="TableParagraph"/>
              <w:spacing w:before="131"/>
              <w:ind w:left="592"/>
              <w:rPr>
                <w:b/>
                <w:sz w:val="24"/>
              </w:rPr>
            </w:pPr>
            <w:r>
              <w:rPr>
                <w:b/>
                <w:sz w:val="24"/>
              </w:rPr>
              <w:t>（</w:t>
            </w:r>
            <w:r>
              <w:rPr>
                <w:rFonts w:ascii="Times New Roman" w:eastAsia="Times New Roman"/>
                <w:b/>
                <w:sz w:val="24"/>
              </w:rPr>
              <w:t>1</w:t>
            </w:r>
            <w:r>
              <w:rPr>
                <w:b/>
                <w:sz w:val="24"/>
              </w:rPr>
              <w:t>）源强分析</w:t>
            </w:r>
          </w:p>
          <w:p>
            <w:pPr>
              <w:pStyle w:val="TableParagraph"/>
              <w:spacing w:line="345" w:lineRule="auto" w:before="132"/>
              <w:ind w:left="110" w:right="46" w:firstLine="480"/>
              <w:rPr>
                <w:sz w:val="24"/>
              </w:rPr>
            </w:pPr>
            <w:r>
              <w:rPr>
                <w:sz w:val="24"/>
              </w:rPr>
              <w:t>项目主要固体废物为橡胶边角料及不合格品、废包装材料、废液压油、废油桶、废过滤棉、废灯管、废活性炭及员工生活垃圾等。</w:t>
            </w:r>
          </w:p>
          <w:p>
            <w:pPr>
              <w:pStyle w:val="TableParagraph"/>
              <w:spacing w:line="303" w:lineRule="exact"/>
              <w:ind w:left="590"/>
              <w:rPr>
                <w:sz w:val="24"/>
              </w:rPr>
            </w:pPr>
            <w:r>
              <w:rPr>
                <w:sz w:val="24"/>
              </w:rPr>
              <w:t>①橡胶边角料及不合格品</w:t>
            </w:r>
          </w:p>
          <w:p>
            <w:pPr>
              <w:pStyle w:val="TableParagraph"/>
              <w:spacing w:line="343" w:lineRule="auto" w:before="132"/>
              <w:ind w:left="110" w:right="95" w:firstLine="480"/>
              <w:jc w:val="both"/>
              <w:rPr>
                <w:sz w:val="24"/>
              </w:rPr>
            </w:pPr>
            <w:r>
              <w:rPr>
                <w:spacing w:val="-5"/>
                <w:sz w:val="24"/>
              </w:rPr>
              <w:t>本项目生产过程中，橡胶硫化、定型、修边工序会产生边角料，产品检验</w:t>
            </w:r>
            <w:r>
              <w:rPr>
                <w:spacing w:val="-3"/>
                <w:sz w:val="24"/>
              </w:rPr>
              <w:t>过程会产生不合格品。根据企业提供的资料，橡胶边角料机不合格品产生量约</w:t>
            </w:r>
            <w:r>
              <w:rPr>
                <w:spacing w:val="-31"/>
                <w:sz w:val="24"/>
              </w:rPr>
              <w:t>为 </w:t>
            </w:r>
            <w:r>
              <w:rPr>
                <w:rFonts w:ascii="Times New Roman" w:eastAsia="Times New Roman"/>
                <w:sz w:val="24"/>
              </w:rPr>
              <w:t>60t/a</w:t>
            </w:r>
            <w:r>
              <w:rPr>
                <w:sz w:val="24"/>
              </w:rPr>
              <w:t>，企业收集后外售综合利用。</w:t>
            </w:r>
          </w:p>
          <w:p>
            <w:pPr>
              <w:pStyle w:val="TableParagraph"/>
              <w:spacing w:before="1"/>
              <w:ind w:left="590"/>
              <w:rPr>
                <w:sz w:val="24"/>
              </w:rPr>
            </w:pPr>
            <w:r>
              <w:rPr>
                <w:sz w:val="24"/>
              </w:rPr>
              <w:t>②废包装材料</w:t>
            </w:r>
          </w:p>
          <w:p>
            <w:pPr>
              <w:pStyle w:val="TableParagraph"/>
              <w:spacing w:line="343" w:lineRule="auto" w:before="134"/>
              <w:ind w:left="110" w:right="93" w:firstLine="480"/>
              <w:rPr>
                <w:sz w:val="24"/>
              </w:rPr>
            </w:pPr>
            <w:r>
              <w:rPr>
                <w:spacing w:val="-6"/>
                <w:sz w:val="24"/>
              </w:rPr>
              <w:t>本项目橡胶产品包装过程会产生少量废包装材料，产生量约 </w:t>
            </w:r>
            <w:r>
              <w:rPr>
                <w:rFonts w:ascii="Times New Roman" w:eastAsia="Times New Roman"/>
                <w:spacing w:val="-11"/>
                <w:sz w:val="24"/>
              </w:rPr>
              <w:t>0.1t/a</w:t>
            </w:r>
            <w:r>
              <w:rPr>
                <w:spacing w:val="-7"/>
                <w:sz w:val="24"/>
              </w:rPr>
              <w:t>，收集后</w:t>
            </w:r>
            <w:r>
              <w:rPr>
                <w:sz w:val="24"/>
              </w:rPr>
              <w:t>出售给相关部门综合利用。</w:t>
            </w:r>
          </w:p>
          <w:p>
            <w:pPr>
              <w:pStyle w:val="TableParagraph"/>
              <w:spacing w:line="306" w:lineRule="exact"/>
              <w:ind w:left="590"/>
              <w:rPr>
                <w:sz w:val="24"/>
              </w:rPr>
            </w:pPr>
            <w:r>
              <w:rPr>
                <w:sz w:val="24"/>
              </w:rPr>
              <w:t>③废液压油</w:t>
            </w:r>
          </w:p>
          <w:p>
            <w:pPr>
              <w:pStyle w:val="TableParagraph"/>
              <w:spacing w:line="343" w:lineRule="auto" w:before="134"/>
              <w:ind w:left="110" w:right="95" w:firstLine="480"/>
              <w:jc w:val="both"/>
              <w:rPr>
                <w:sz w:val="24"/>
              </w:rPr>
            </w:pPr>
            <w:r>
              <w:rPr>
                <w:spacing w:val="-3"/>
                <w:sz w:val="24"/>
              </w:rPr>
              <w:t>本项目机械设备维修保养过程会产生废液压油，根据企业提供的资料，废</w:t>
            </w:r>
            <w:r>
              <w:rPr>
                <w:spacing w:val="-2"/>
                <w:sz w:val="24"/>
              </w:rPr>
              <w:t>液压油产生量约占年用量的 </w:t>
            </w:r>
            <w:r>
              <w:rPr>
                <w:rFonts w:ascii="Times New Roman" w:eastAsia="Times New Roman"/>
                <w:sz w:val="24"/>
              </w:rPr>
              <w:t>30%</w:t>
            </w:r>
            <w:r>
              <w:rPr>
                <w:spacing w:val="-3"/>
                <w:sz w:val="24"/>
              </w:rPr>
              <w:t>，废液压油产生量约 </w:t>
            </w:r>
            <w:r>
              <w:rPr>
                <w:rFonts w:ascii="Times New Roman" w:eastAsia="Times New Roman"/>
                <w:sz w:val="24"/>
              </w:rPr>
              <w:t>0.153t/a</w:t>
            </w:r>
            <w:r>
              <w:rPr>
                <w:spacing w:val="-2"/>
                <w:sz w:val="24"/>
              </w:rPr>
              <w:t>。收集后委托有</w:t>
            </w:r>
            <w:r>
              <w:rPr>
                <w:sz w:val="24"/>
              </w:rPr>
              <w:t>资质单位安全处置。</w:t>
            </w:r>
          </w:p>
          <w:p>
            <w:pPr>
              <w:pStyle w:val="TableParagraph"/>
              <w:spacing w:before="1"/>
              <w:ind w:left="590"/>
              <w:rPr>
                <w:sz w:val="24"/>
              </w:rPr>
            </w:pPr>
            <w:r>
              <w:rPr>
                <w:sz w:val="24"/>
              </w:rPr>
              <w:t>④废油桶</w:t>
            </w:r>
          </w:p>
          <w:p>
            <w:pPr>
              <w:pStyle w:val="TableParagraph"/>
              <w:spacing w:before="131"/>
              <w:ind w:left="590"/>
              <w:rPr>
                <w:sz w:val="24"/>
              </w:rPr>
            </w:pPr>
            <w:r>
              <w:rPr>
                <w:sz w:val="24"/>
              </w:rPr>
              <w:t>本项目液压油使用会产生废油桶，空桶产生量 </w:t>
            </w:r>
            <w:r>
              <w:rPr>
                <w:rFonts w:ascii="Times New Roman" w:eastAsia="Times New Roman"/>
                <w:sz w:val="24"/>
              </w:rPr>
              <w:t>3 </w:t>
            </w:r>
            <w:r>
              <w:rPr>
                <w:sz w:val="24"/>
              </w:rPr>
              <w:t>个</w:t>
            </w:r>
            <w:r>
              <w:rPr>
                <w:rFonts w:ascii="Times New Roman" w:eastAsia="Times New Roman"/>
                <w:sz w:val="24"/>
              </w:rPr>
              <w:t>/</w:t>
            </w:r>
            <w:r>
              <w:rPr>
                <w:sz w:val="24"/>
              </w:rPr>
              <w:t>年，单个空油桶重约</w:t>
            </w:r>
          </w:p>
          <w:p>
            <w:pPr>
              <w:pStyle w:val="TableParagraph"/>
              <w:spacing w:before="132"/>
              <w:ind w:left="110"/>
              <w:rPr>
                <w:sz w:val="24"/>
              </w:rPr>
            </w:pPr>
            <w:r>
              <w:rPr>
                <w:rFonts w:ascii="Times New Roman" w:eastAsia="Times New Roman"/>
                <w:sz w:val="24"/>
              </w:rPr>
              <w:t>2kg</w:t>
            </w:r>
            <w:r>
              <w:rPr>
                <w:sz w:val="24"/>
              </w:rPr>
              <w:t>，则废油桶产生量约 </w:t>
            </w:r>
            <w:r>
              <w:rPr>
                <w:rFonts w:ascii="Times New Roman" w:eastAsia="Times New Roman"/>
                <w:sz w:val="24"/>
              </w:rPr>
              <w:t>0.006t/a</w:t>
            </w:r>
            <w:r>
              <w:rPr>
                <w:sz w:val="24"/>
              </w:rPr>
              <w:t>。收集后委托有资质单位安全处置。</w:t>
            </w:r>
          </w:p>
          <w:p>
            <w:pPr>
              <w:pStyle w:val="TableParagraph"/>
              <w:spacing w:before="134"/>
              <w:ind w:left="590"/>
              <w:rPr>
                <w:sz w:val="24"/>
              </w:rPr>
            </w:pPr>
            <w:r>
              <w:rPr>
                <w:sz w:val="24"/>
              </w:rPr>
              <w:t>⑤废过滤棉</w:t>
            </w:r>
          </w:p>
          <w:p>
            <w:pPr>
              <w:pStyle w:val="TableParagraph"/>
              <w:spacing w:line="343" w:lineRule="auto" w:before="132"/>
              <w:ind w:left="110" w:right="93" w:firstLine="480"/>
              <w:rPr>
                <w:sz w:val="24"/>
              </w:rPr>
            </w:pPr>
            <w:r>
              <w:rPr>
                <w:sz w:val="24"/>
              </w:rPr>
              <w:t>本项目废气采用干式过滤</w:t>
            </w:r>
            <w:r>
              <w:rPr>
                <w:rFonts w:ascii="Times New Roman" w:eastAsia="Times New Roman"/>
                <w:sz w:val="24"/>
              </w:rPr>
              <w:t>+UV </w:t>
            </w:r>
            <w:r>
              <w:rPr>
                <w:sz w:val="24"/>
              </w:rPr>
              <w:t>光解</w:t>
            </w:r>
            <w:r>
              <w:rPr>
                <w:rFonts w:ascii="Times New Roman" w:eastAsia="Times New Roman"/>
                <w:sz w:val="24"/>
              </w:rPr>
              <w:t>+</w:t>
            </w:r>
            <w:r>
              <w:rPr>
                <w:sz w:val="24"/>
              </w:rPr>
              <w:t>活性炭吸附处理，会产生废过滤棉， 约一年更换一次，废过滤产生量约 </w:t>
            </w:r>
            <w:r>
              <w:rPr>
                <w:rFonts w:ascii="Times New Roman" w:eastAsia="Times New Roman"/>
                <w:sz w:val="24"/>
              </w:rPr>
              <w:t>0.02t/a</w:t>
            </w:r>
            <w:r>
              <w:rPr>
                <w:sz w:val="24"/>
              </w:rPr>
              <w:t>，收集委托有资质单位安全处置。</w:t>
            </w:r>
          </w:p>
          <w:p>
            <w:pPr>
              <w:pStyle w:val="TableParagraph"/>
              <w:spacing w:before="1"/>
              <w:ind w:left="590"/>
              <w:rPr>
                <w:sz w:val="24"/>
              </w:rPr>
            </w:pPr>
            <w:r>
              <w:rPr>
                <w:sz w:val="24"/>
              </w:rPr>
              <w:t>⑥废灯管</w:t>
            </w:r>
          </w:p>
          <w:p>
            <w:pPr>
              <w:pStyle w:val="TableParagraph"/>
              <w:spacing w:line="343" w:lineRule="auto" w:before="132"/>
              <w:ind w:left="110" w:right="93" w:firstLine="480"/>
              <w:rPr>
                <w:sz w:val="24"/>
              </w:rPr>
            </w:pPr>
            <w:r>
              <w:rPr>
                <w:spacing w:val="-5"/>
                <w:sz w:val="24"/>
              </w:rPr>
              <w:t>本项目废气处理过程会产生废 </w:t>
            </w:r>
            <w:r>
              <w:rPr>
                <w:rFonts w:ascii="Times New Roman" w:eastAsia="Times New Roman"/>
                <w:sz w:val="24"/>
              </w:rPr>
              <w:t>UV </w:t>
            </w:r>
            <w:r>
              <w:rPr>
                <w:spacing w:val="-3"/>
                <w:sz w:val="24"/>
              </w:rPr>
              <w:t>灯管，一般半年更换一次，废灯管产生</w:t>
            </w:r>
            <w:r>
              <w:rPr>
                <w:spacing w:val="-15"/>
                <w:sz w:val="24"/>
              </w:rPr>
              <w:t>量约为 </w:t>
            </w:r>
            <w:r>
              <w:rPr>
                <w:rFonts w:ascii="Times New Roman" w:eastAsia="Times New Roman"/>
                <w:sz w:val="24"/>
              </w:rPr>
              <w:t>0.05t/a</w:t>
            </w:r>
            <w:r>
              <w:rPr>
                <w:sz w:val="24"/>
              </w:rPr>
              <w:t>。</w:t>
            </w:r>
          </w:p>
          <w:p>
            <w:pPr>
              <w:pStyle w:val="TableParagraph"/>
              <w:spacing w:before="1"/>
              <w:ind w:left="590"/>
              <w:rPr>
                <w:sz w:val="24"/>
              </w:rPr>
            </w:pPr>
            <w:r>
              <w:rPr>
                <w:sz w:val="24"/>
              </w:rPr>
              <w:t>⑦废活性炭</w:t>
            </w:r>
          </w:p>
          <w:p>
            <w:pPr>
              <w:pStyle w:val="TableParagraph"/>
              <w:spacing w:line="343" w:lineRule="auto" w:before="132"/>
              <w:ind w:left="110" w:right="-29" w:firstLine="480"/>
              <w:rPr>
                <w:rFonts w:ascii="Times New Roman" w:eastAsia="Times New Roman"/>
                <w:sz w:val="16"/>
              </w:rPr>
            </w:pPr>
            <w:r>
              <w:rPr>
                <w:sz w:val="24"/>
              </w:rPr>
              <w:t>本项目废气采用干式过滤</w:t>
            </w:r>
            <w:r>
              <w:rPr>
                <w:rFonts w:ascii="Times New Roman" w:eastAsia="Times New Roman"/>
                <w:sz w:val="24"/>
              </w:rPr>
              <w:t>+UV</w:t>
            </w:r>
            <w:r>
              <w:rPr>
                <w:rFonts w:ascii="Times New Roman" w:eastAsia="Times New Roman"/>
                <w:spacing w:val="23"/>
                <w:sz w:val="24"/>
              </w:rPr>
              <w:t> </w:t>
            </w:r>
            <w:r>
              <w:rPr>
                <w:sz w:val="24"/>
              </w:rPr>
              <w:t>光解</w:t>
            </w:r>
            <w:r>
              <w:rPr>
                <w:rFonts w:ascii="Times New Roman" w:eastAsia="Times New Roman"/>
                <w:sz w:val="24"/>
              </w:rPr>
              <w:t>+</w:t>
            </w:r>
            <w:r>
              <w:rPr>
                <w:sz w:val="24"/>
              </w:rPr>
              <w:t>活性炭吸附处理，会产生废活性炭。</w:t>
            </w:r>
            <w:r>
              <w:rPr>
                <w:spacing w:val="-11"/>
                <w:sz w:val="24"/>
              </w:rPr>
              <w:t>根据废气源强分析，约 </w:t>
            </w:r>
            <w:r>
              <w:rPr>
                <w:rFonts w:ascii="Times New Roman" w:eastAsia="Times New Roman"/>
                <w:sz w:val="24"/>
              </w:rPr>
              <w:t>0.602t/a</w:t>
            </w:r>
            <w:r>
              <w:rPr>
                <w:rFonts w:ascii="Times New Roman" w:eastAsia="Times New Roman"/>
                <w:spacing w:val="-2"/>
                <w:sz w:val="24"/>
              </w:rPr>
              <w:t> </w:t>
            </w:r>
            <w:r>
              <w:rPr>
                <w:spacing w:val="-30"/>
                <w:sz w:val="24"/>
              </w:rPr>
              <w:t>的 </w:t>
            </w:r>
            <w:r>
              <w:rPr>
                <w:rFonts w:ascii="Times New Roman" w:eastAsia="Times New Roman"/>
                <w:sz w:val="24"/>
              </w:rPr>
              <w:t>VOCs</w:t>
            </w:r>
            <w:r>
              <w:rPr>
                <w:rFonts w:ascii="Times New Roman" w:eastAsia="Times New Roman"/>
                <w:spacing w:val="-1"/>
                <w:sz w:val="24"/>
              </w:rPr>
              <w:t> </w:t>
            </w:r>
            <w:r>
              <w:rPr>
                <w:spacing w:val="-12"/>
                <w:sz w:val="24"/>
              </w:rPr>
              <w:t>被去除，以活性炭吸附去除 </w:t>
            </w:r>
            <w:r>
              <w:rPr>
                <w:rFonts w:ascii="Times New Roman" w:eastAsia="Times New Roman"/>
                <w:sz w:val="24"/>
              </w:rPr>
              <w:t>60%</w:t>
            </w:r>
            <w:r>
              <w:rPr>
                <w:spacing w:val="-4"/>
                <w:sz w:val="24"/>
              </w:rPr>
              <w:t>计算， </w:t>
            </w:r>
            <w:r>
              <w:rPr>
                <w:spacing w:val="-12"/>
                <w:sz w:val="24"/>
              </w:rPr>
              <w:t>则约有 </w:t>
            </w:r>
            <w:r>
              <w:rPr>
                <w:rFonts w:ascii="Times New Roman" w:eastAsia="Times New Roman"/>
                <w:sz w:val="24"/>
              </w:rPr>
              <w:t>0.361t/a</w:t>
            </w:r>
            <w:r>
              <w:rPr>
                <w:rFonts w:ascii="Times New Roman" w:eastAsia="Times New Roman"/>
                <w:spacing w:val="13"/>
                <w:sz w:val="24"/>
              </w:rPr>
              <w:t> </w:t>
            </w:r>
            <w:r>
              <w:rPr>
                <w:spacing w:val="-3"/>
                <w:sz w:val="24"/>
              </w:rPr>
              <w:t>有机废气被活性炭吸附。废活性炭按 </w:t>
            </w:r>
            <w:r>
              <w:rPr>
                <w:rFonts w:ascii="Times New Roman" w:eastAsia="Times New Roman"/>
                <w:sz w:val="24"/>
              </w:rPr>
              <w:t>1t</w:t>
            </w:r>
            <w:r>
              <w:rPr>
                <w:rFonts w:ascii="Times New Roman" w:eastAsia="Times New Roman"/>
                <w:spacing w:val="14"/>
                <w:sz w:val="24"/>
              </w:rPr>
              <w:t> </w:t>
            </w:r>
            <w:r>
              <w:rPr>
                <w:spacing w:val="-8"/>
                <w:sz w:val="24"/>
              </w:rPr>
              <w:t>活性炭吸附 </w:t>
            </w:r>
            <w:r>
              <w:rPr>
                <w:rFonts w:ascii="Times New Roman" w:eastAsia="Times New Roman"/>
                <w:sz w:val="24"/>
              </w:rPr>
              <w:t>0.15t</w:t>
            </w:r>
            <w:r>
              <w:rPr>
                <w:rFonts w:ascii="Times New Roman" w:eastAsia="Times New Roman"/>
                <w:spacing w:val="14"/>
                <w:sz w:val="24"/>
              </w:rPr>
              <w:t> </w:t>
            </w:r>
            <w:r>
              <w:rPr>
                <w:sz w:val="24"/>
              </w:rPr>
              <w:t>有机</w:t>
            </w:r>
            <w:r>
              <w:rPr>
                <w:spacing w:val="6"/>
                <w:sz w:val="24"/>
              </w:rPr>
              <w:t>废气进行估算，则活性炭用量约为 </w:t>
            </w:r>
            <w:r>
              <w:rPr>
                <w:rFonts w:ascii="Times New Roman" w:eastAsia="Times New Roman"/>
                <w:sz w:val="24"/>
              </w:rPr>
              <w:t>3.0t/a</w:t>
            </w:r>
            <w:r>
              <w:rPr>
                <w:spacing w:val="6"/>
                <w:sz w:val="24"/>
              </w:rPr>
              <w:t>。活性炭吸附装置中填充量为 </w:t>
            </w:r>
            <w:r>
              <w:rPr>
                <w:rFonts w:ascii="Times New Roman" w:eastAsia="Times New Roman"/>
                <w:sz w:val="24"/>
              </w:rPr>
              <w:t>3m</w:t>
            </w:r>
            <w:r>
              <w:rPr>
                <w:rFonts w:ascii="Times New Roman" w:eastAsia="Times New Roman"/>
                <w:position w:val="9"/>
                <w:sz w:val="16"/>
              </w:rPr>
              <w:t>3</w:t>
            </w:r>
          </w:p>
          <w:p>
            <w:pPr>
              <w:pStyle w:val="TableParagraph"/>
              <w:ind w:left="110" w:right="-29"/>
              <w:rPr>
                <w:sz w:val="24"/>
              </w:rPr>
            </w:pPr>
            <w:r>
              <w:rPr>
                <w:spacing w:val="-10"/>
                <w:sz w:val="24"/>
              </w:rPr>
              <w:t>（</w:t>
            </w:r>
            <w:r>
              <w:rPr>
                <w:rFonts w:ascii="Times New Roman" w:eastAsia="Times New Roman"/>
                <w:spacing w:val="-10"/>
                <w:sz w:val="24"/>
              </w:rPr>
              <w:t>0.5t/m</w:t>
            </w:r>
            <w:r>
              <w:rPr>
                <w:rFonts w:ascii="Times New Roman" w:eastAsia="Times New Roman"/>
                <w:spacing w:val="-10"/>
                <w:position w:val="9"/>
                <w:sz w:val="16"/>
              </w:rPr>
              <w:t>3</w:t>
            </w:r>
            <w:r>
              <w:rPr>
                <w:spacing w:val="-10"/>
                <w:sz w:val="24"/>
              </w:rPr>
              <w:t>），</w:t>
            </w:r>
            <w:r>
              <w:rPr>
                <w:spacing w:val="-11"/>
                <w:sz w:val="24"/>
              </w:rPr>
              <w:t>每半年更换一次，则废活性炭</w:t>
            </w:r>
            <w:r>
              <w:rPr>
                <w:sz w:val="24"/>
              </w:rPr>
              <w:t>（包括有机废气</w:t>
            </w:r>
            <w:r>
              <w:rPr>
                <w:spacing w:val="-48"/>
                <w:sz w:val="24"/>
              </w:rPr>
              <w:t>）</w:t>
            </w:r>
            <w:r>
              <w:rPr>
                <w:spacing w:val="-12"/>
                <w:sz w:val="24"/>
              </w:rPr>
              <w:t>产生量为 </w:t>
            </w:r>
            <w:r>
              <w:rPr>
                <w:rFonts w:ascii="Times New Roman" w:eastAsia="Times New Roman"/>
                <w:sz w:val="24"/>
              </w:rPr>
              <w:t>3.361t/a</w:t>
            </w:r>
            <w:r>
              <w:rPr>
                <w:sz w:val="24"/>
              </w:rPr>
              <w:t>。</w:t>
            </w:r>
          </w:p>
          <w:p>
            <w:pPr>
              <w:pStyle w:val="TableParagraph"/>
              <w:spacing w:before="134"/>
              <w:ind w:left="590"/>
              <w:rPr>
                <w:sz w:val="24"/>
              </w:rPr>
            </w:pPr>
            <w:r>
              <w:rPr>
                <w:sz w:val="24"/>
              </w:rPr>
              <w:t>⑧生活垃圾</w:t>
            </w:r>
          </w:p>
        </w:tc>
      </w:tr>
    </w:tbl>
    <w:p>
      <w:pPr>
        <w:spacing w:after="0"/>
        <w:rPr>
          <w:sz w:val="24"/>
        </w:rPr>
        <w:sectPr>
          <w:pgSz w:w="11910" w:h="16840"/>
          <w:pgMar w:header="874" w:footer="1081" w:top="1360" w:bottom="1280" w:left="1300" w:right="1280"/>
        </w:sectPr>
      </w:pPr>
    </w:p>
    <w:p>
      <w:pPr>
        <w:pStyle w:val="BodyText"/>
        <w:spacing w:before="170"/>
        <w:ind w:left="1414"/>
      </w:pPr>
      <w:r>
        <w:rPr/>
        <w:pict>
          <v:group style="position:absolute;margin-left:70.800003pt;margin-top:70.799980pt;width:453.65pt;height:694pt;mso-position-horizontal-relative:page;mso-position-vertical-relative:page;z-index:-648760" coordorigin="1416,1416" coordsize="9073,13880">
            <v:shape style="position:absolute;left:1420;top:1416;width:9058;height:13880" coordorigin="1421,1416" coordsize="9058,13880" path="m1426,1421l2119,1421m2129,1421l10478,1421m1421,1416l1421,15295e" filled="false" stroked="true" strokeweight=".48pt" strokecolor="#000000">
              <v:path arrowok="t"/>
              <v:stroke dashstyle="solid"/>
            </v:shape>
            <v:shape style="position:absolute;left:1425;top:1416;width:9058;height:13880" coordorigin="1426,1416" coordsize="9058,13880" path="m1426,15290l2119,15290m2124,1416l2124,15295m2129,15290l10478,15290m10483,1416l10483,15295e" filled="false" stroked="true" strokeweight=".481pt" strokecolor="#000000">
              <v:path arrowok="t"/>
              <v:stroke dashstyle="solid"/>
            </v:shape>
            <w10:wrap type="none"/>
          </v:group>
        </w:pict>
      </w:r>
      <w:r>
        <w:rPr/>
        <w:t>本项目劳动定员 </w:t>
      </w:r>
      <w:r>
        <w:rPr>
          <w:rFonts w:ascii="Times New Roman" w:hAnsi="Times New Roman" w:eastAsia="Times New Roman"/>
        </w:rPr>
        <w:t>20 </w:t>
      </w:r>
      <w:r>
        <w:rPr/>
        <w:t>人，生活垃圾产生量按照 </w:t>
      </w:r>
      <w:r>
        <w:rPr>
          <w:rFonts w:ascii="Times New Roman" w:hAnsi="Times New Roman" w:eastAsia="Times New Roman"/>
        </w:rPr>
        <w:t>0.5kg/</w:t>
      </w:r>
      <w:r>
        <w:rPr/>
        <w:t>（</w:t>
      </w:r>
      <w:r>
        <w:rPr>
          <w:rFonts w:ascii="Times New Roman" w:hAnsi="Times New Roman" w:eastAsia="Times New Roman"/>
        </w:rPr>
        <w:t>t·d</w:t>
      </w:r>
      <w:r>
        <w:rPr/>
        <w:t>）计，年生产时间</w:t>
      </w:r>
    </w:p>
    <w:p>
      <w:pPr>
        <w:pStyle w:val="BodyText"/>
        <w:spacing w:line="343" w:lineRule="auto" w:before="132"/>
        <w:ind w:left="1414" w:right="2370" w:hanging="480"/>
      </w:pPr>
      <w:r>
        <w:rPr>
          <w:rFonts w:ascii="Times New Roman" w:eastAsia="Times New Roman"/>
        </w:rPr>
        <w:t>300</w:t>
      </w:r>
      <w:r>
        <w:rPr>
          <w:rFonts w:ascii="Times New Roman" w:eastAsia="Times New Roman"/>
          <w:spacing w:val="-1"/>
        </w:rPr>
        <w:t> </w:t>
      </w:r>
      <w:r>
        <w:rPr>
          <w:spacing w:val="-5"/>
        </w:rPr>
        <w:t>天，则生活垃圾产生量约 </w:t>
      </w:r>
      <w:r>
        <w:rPr>
          <w:rFonts w:ascii="Times New Roman" w:eastAsia="Times New Roman"/>
        </w:rPr>
        <w:t>3t/a</w:t>
      </w:r>
      <w:r>
        <w:rPr/>
        <w:t>，委托环卫部门清运。</w:t>
      </w:r>
      <w:r>
        <w:rPr>
          <w:spacing w:val="-3"/>
        </w:rPr>
        <w:t>本项目固体废物产生及利用处置情况汇总见表 </w:t>
      </w:r>
      <w:r>
        <w:rPr>
          <w:rFonts w:ascii="Times New Roman" w:eastAsia="Times New Roman"/>
        </w:rPr>
        <w:t>4-20</w:t>
      </w:r>
      <w:r>
        <w:rPr>
          <w:spacing w:val="-17"/>
        </w:rPr>
        <w:t>。</w:t>
      </w:r>
    </w:p>
    <w:p>
      <w:pPr>
        <w:spacing w:before="31"/>
        <w:ind w:left="1396" w:right="288" w:firstLine="0"/>
        <w:jc w:val="center"/>
        <w:rPr>
          <w:b/>
          <w:sz w:val="21"/>
        </w:rPr>
      </w:pPr>
      <w:r>
        <w:rPr>
          <w:b/>
          <w:sz w:val="21"/>
        </w:rPr>
        <w:t>表</w:t>
      </w:r>
      <w:r>
        <w:rPr>
          <w:rFonts w:ascii="Times New Roman" w:eastAsia="Times New Roman"/>
          <w:b/>
          <w:sz w:val="21"/>
        </w:rPr>
        <w:t>4-20</w:t>
      </w:r>
      <w:r>
        <w:rPr>
          <w:rFonts w:ascii="Times New Roman" w:eastAsia="Times New Roman"/>
          <w:b/>
          <w:spacing w:val="7"/>
          <w:sz w:val="21"/>
        </w:rPr>
        <w:t>  </w:t>
      </w:r>
      <w:r>
        <w:rPr>
          <w:b/>
          <w:spacing w:val="-2"/>
          <w:sz w:val="21"/>
        </w:rPr>
        <w:t>固体废物污染源源强核算一览表</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5"/>
        </w:rPr>
      </w:pPr>
    </w:p>
    <w:p>
      <w:pPr>
        <w:pStyle w:val="BodyText"/>
        <w:spacing w:line="280" w:lineRule="auto" w:before="66"/>
        <w:ind w:left="233" w:right="8610"/>
        <w:jc w:val="both"/>
      </w:pPr>
      <w:r>
        <w:rPr/>
        <w:pict>
          <v:shape style="position:absolute;margin-left:111.720001pt;margin-top:-226.61998pt;width:407.3pt;height:290.3pt;mso-position-horizontal-relative:page;mso-position-vertical-relative:paragraph;z-index:32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1186"/>
                    <w:gridCol w:w="956"/>
                    <w:gridCol w:w="951"/>
                    <w:gridCol w:w="677"/>
                    <w:gridCol w:w="977"/>
                    <w:gridCol w:w="739"/>
                    <w:gridCol w:w="773"/>
                    <w:gridCol w:w="1325"/>
                  </w:tblGrid>
                  <w:tr>
                    <w:trPr>
                      <w:trHeight w:val="817" w:hRule="atLeast"/>
                    </w:trPr>
                    <w:tc>
                      <w:tcPr>
                        <w:tcW w:w="550" w:type="dxa"/>
                        <w:tcBorders>
                          <w:bottom w:val="single" w:sz="6" w:space="0" w:color="000000"/>
                          <w:right w:val="single" w:sz="6" w:space="0" w:color="000000"/>
                        </w:tcBorders>
                      </w:tcPr>
                      <w:p>
                        <w:pPr>
                          <w:pStyle w:val="TableParagraph"/>
                          <w:spacing w:before="5"/>
                          <w:rPr>
                            <w:sz w:val="21"/>
                          </w:rPr>
                        </w:pPr>
                      </w:p>
                      <w:p>
                        <w:pPr>
                          <w:pStyle w:val="TableParagraph"/>
                          <w:ind w:left="45" w:right="31"/>
                          <w:jc w:val="center"/>
                          <w:rPr>
                            <w:sz w:val="21"/>
                          </w:rPr>
                        </w:pPr>
                        <w:r>
                          <w:rPr>
                            <w:sz w:val="21"/>
                          </w:rPr>
                          <w:t>序号</w:t>
                        </w:r>
                      </w:p>
                    </w:tc>
                    <w:tc>
                      <w:tcPr>
                        <w:tcW w:w="1186" w:type="dxa"/>
                        <w:tcBorders>
                          <w:left w:val="single" w:sz="6" w:space="0" w:color="000000"/>
                          <w:bottom w:val="single" w:sz="6" w:space="0" w:color="000000"/>
                          <w:right w:val="single" w:sz="6" w:space="0" w:color="000000"/>
                        </w:tcBorders>
                      </w:tcPr>
                      <w:p>
                        <w:pPr>
                          <w:pStyle w:val="TableParagraph"/>
                          <w:spacing w:line="242" w:lineRule="auto" w:before="137"/>
                          <w:ind w:left="378" w:right="156" w:hanging="209"/>
                          <w:rPr>
                            <w:sz w:val="21"/>
                          </w:rPr>
                        </w:pPr>
                        <w:r>
                          <w:rPr>
                            <w:sz w:val="21"/>
                          </w:rPr>
                          <w:t>固体废物名称</w:t>
                        </w:r>
                      </w:p>
                    </w:tc>
                    <w:tc>
                      <w:tcPr>
                        <w:tcW w:w="956" w:type="dxa"/>
                        <w:tcBorders>
                          <w:left w:val="single" w:sz="6" w:space="0" w:color="000000"/>
                          <w:bottom w:val="single" w:sz="6" w:space="0" w:color="000000"/>
                          <w:right w:val="single" w:sz="6" w:space="0" w:color="000000"/>
                        </w:tcBorders>
                      </w:tcPr>
                      <w:p>
                        <w:pPr>
                          <w:pStyle w:val="TableParagraph"/>
                          <w:spacing w:before="5"/>
                          <w:rPr>
                            <w:sz w:val="21"/>
                          </w:rPr>
                        </w:pPr>
                      </w:p>
                      <w:p>
                        <w:pPr>
                          <w:pStyle w:val="TableParagraph"/>
                          <w:ind w:left="33" w:right="28"/>
                          <w:jc w:val="center"/>
                          <w:rPr>
                            <w:sz w:val="21"/>
                          </w:rPr>
                        </w:pPr>
                        <w:r>
                          <w:rPr>
                            <w:sz w:val="21"/>
                          </w:rPr>
                          <w:t>产生环节</w:t>
                        </w:r>
                      </w:p>
                    </w:tc>
                    <w:tc>
                      <w:tcPr>
                        <w:tcW w:w="951" w:type="dxa"/>
                        <w:tcBorders>
                          <w:left w:val="single" w:sz="6" w:space="0" w:color="000000"/>
                          <w:bottom w:val="single" w:sz="6" w:space="0" w:color="000000"/>
                          <w:right w:val="single" w:sz="6" w:space="0" w:color="000000"/>
                        </w:tcBorders>
                      </w:tcPr>
                      <w:p>
                        <w:pPr>
                          <w:pStyle w:val="TableParagraph"/>
                          <w:spacing w:before="5"/>
                          <w:rPr>
                            <w:sz w:val="21"/>
                          </w:rPr>
                        </w:pPr>
                      </w:p>
                      <w:p>
                        <w:pPr>
                          <w:pStyle w:val="TableParagraph"/>
                          <w:ind w:left="48"/>
                          <w:rPr>
                            <w:sz w:val="21"/>
                          </w:rPr>
                        </w:pPr>
                        <w:r>
                          <w:rPr>
                            <w:sz w:val="21"/>
                          </w:rPr>
                          <w:t>固废属性</w:t>
                        </w:r>
                      </w:p>
                    </w:tc>
                    <w:tc>
                      <w:tcPr>
                        <w:tcW w:w="677" w:type="dxa"/>
                        <w:tcBorders>
                          <w:left w:val="single" w:sz="6" w:space="0" w:color="000000"/>
                          <w:bottom w:val="single" w:sz="6" w:space="0" w:color="000000"/>
                        </w:tcBorders>
                      </w:tcPr>
                      <w:p>
                        <w:pPr>
                          <w:pStyle w:val="TableParagraph"/>
                          <w:spacing w:line="242" w:lineRule="auto" w:before="138"/>
                          <w:ind w:left="122" w:right="117"/>
                          <w:rPr>
                            <w:sz w:val="21"/>
                          </w:rPr>
                        </w:pPr>
                        <w:r>
                          <w:rPr>
                            <w:sz w:val="21"/>
                          </w:rPr>
                          <w:t>物理性状</w:t>
                        </w:r>
                      </w:p>
                    </w:tc>
                    <w:tc>
                      <w:tcPr>
                        <w:tcW w:w="977" w:type="dxa"/>
                        <w:tcBorders>
                          <w:bottom w:val="single" w:sz="6" w:space="0" w:color="000000"/>
                          <w:right w:val="single" w:sz="6" w:space="0" w:color="000000"/>
                        </w:tcBorders>
                      </w:tcPr>
                      <w:p>
                        <w:pPr>
                          <w:pStyle w:val="TableParagraph"/>
                          <w:spacing w:before="1"/>
                          <w:ind w:left="67"/>
                          <w:rPr>
                            <w:sz w:val="21"/>
                          </w:rPr>
                        </w:pPr>
                        <w:r>
                          <w:rPr>
                            <w:sz w:val="21"/>
                          </w:rPr>
                          <w:t>主要有毒</w:t>
                        </w:r>
                      </w:p>
                      <w:p>
                        <w:pPr>
                          <w:pStyle w:val="TableParagraph"/>
                          <w:spacing w:line="270" w:lineRule="atLeast" w:before="3"/>
                          <w:ind w:left="275" w:right="53" w:hanging="209"/>
                          <w:rPr>
                            <w:sz w:val="21"/>
                          </w:rPr>
                        </w:pPr>
                        <w:r>
                          <w:rPr>
                            <w:sz w:val="21"/>
                          </w:rPr>
                          <w:t>有害物质名称</w:t>
                        </w:r>
                      </w:p>
                    </w:tc>
                    <w:tc>
                      <w:tcPr>
                        <w:tcW w:w="739" w:type="dxa"/>
                        <w:tcBorders>
                          <w:left w:val="single" w:sz="6" w:space="0" w:color="000000"/>
                          <w:bottom w:val="single" w:sz="6" w:space="0" w:color="000000"/>
                        </w:tcBorders>
                      </w:tcPr>
                      <w:p>
                        <w:pPr>
                          <w:pStyle w:val="TableParagraph"/>
                          <w:spacing w:before="138"/>
                          <w:ind w:left="47"/>
                          <w:rPr>
                            <w:sz w:val="21"/>
                          </w:rPr>
                        </w:pPr>
                        <w:r>
                          <w:rPr>
                            <w:sz w:val="21"/>
                          </w:rPr>
                          <w:t>产生量</w:t>
                        </w:r>
                      </w:p>
                      <w:p>
                        <w:pPr>
                          <w:pStyle w:val="TableParagraph"/>
                          <w:spacing w:before="2"/>
                          <w:ind w:left="49"/>
                          <w:rPr>
                            <w:sz w:val="21"/>
                          </w:rPr>
                        </w:pPr>
                        <w:r>
                          <w:rPr>
                            <w:sz w:val="21"/>
                          </w:rPr>
                          <w:t>（</w:t>
                        </w:r>
                        <w:r>
                          <w:rPr>
                            <w:rFonts w:ascii="Times New Roman" w:eastAsia="Times New Roman"/>
                            <w:sz w:val="21"/>
                          </w:rPr>
                          <w:t>t/a</w:t>
                        </w:r>
                        <w:r>
                          <w:rPr>
                            <w:sz w:val="21"/>
                          </w:rPr>
                          <w:t>）</w:t>
                        </w:r>
                      </w:p>
                    </w:tc>
                    <w:tc>
                      <w:tcPr>
                        <w:tcW w:w="773" w:type="dxa"/>
                        <w:tcBorders>
                          <w:bottom w:val="single" w:sz="6" w:space="0" w:color="000000"/>
                          <w:right w:val="single" w:sz="6" w:space="0" w:color="000000"/>
                        </w:tcBorders>
                      </w:tcPr>
                      <w:p>
                        <w:pPr>
                          <w:pStyle w:val="TableParagraph"/>
                          <w:spacing w:line="244" w:lineRule="auto" w:before="1"/>
                          <w:ind w:left="66" w:right="57"/>
                          <w:rPr>
                            <w:sz w:val="21"/>
                          </w:rPr>
                        </w:pPr>
                        <w:r>
                          <w:rPr>
                            <w:spacing w:val="-6"/>
                            <w:sz w:val="21"/>
                          </w:rPr>
                          <w:t>利用或处置量</w:t>
                        </w:r>
                      </w:p>
                      <w:p>
                        <w:pPr>
                          <w:pStyle w:val="TableParagraph"/>
                          <w:spacing w:line="248" w:lineRule="exact"/>
                          <w:ind w:left="66"/>
                          <w:rPr>
                            <w:sz w:val="21"/>
                          </w:rPr>
                        </w:pPr>
                        <w:r>
                          <w:rPr>
                            <w:sz w:val="21"/>
                          </w:rPr>
                          <w:t>（</w:t>
                        </w:r>
                        <w:r>
                          <w:rPr>
                            <w:rFonts w:ascii="Times New Roman" w:eastAsia="Times New Roman"/>
                            <w:sz w:val="21"/>
                          </w:rPr>
                          <w:t>t/a</w:t>
                        </w:r>
                        <w:r>
                          <w:rPr>
                            <w:sz w:val="21"/>
                          </w:rPr>
                          <w:t>）</w:t>
                        </w:r>
                      </w:p>
                    </w:tc>
                    <w:tc>
                      <w:tcPr>
                        <w:tcW w:w="1325" w:type="dxa"/>
                        <w:tcBorders>
                          <w:left w:val="single" w:sz="6" w:space="0" w:color="000000"/>
                          <w:bottom w:val="single" w:sz="6" w:space="0" w:color="000000"/>
                        </w:tcBorders>
                      </w:tcPr>
                      <w:p>
                        <w:pPr>
                          <w:pStyle w:val="TableParagraph"/>
                          <w:spacing w:before="5"/>
                          <w:rPr>
                            <w:sz w:val="21"/>
                          </w:rPr>
                        </w:pPr>
                      </w:p>
                      <w:p>
                        <w:pPr>
                          <w:pStyle w:val="TableParagraph"/>
                          <w:ind w:left="5" w:right="5"/>
                          <w:jc w:val="center"/>
                          <w:rPr>
                            <w:sz w:val="21"/>
                          </w:rPr>
                        </w:pPr>
                        <w:r>
                          <w:rPr>
                            <w:sz w:val="21"/>
                          </w:rPr>
                          <w:t>最终去向</w:t>
                        </w:r>
                      </w:p>
                    </w:tc>
                  </w:tr>
                  <w:tr>
                    <w:trPr>
                      <w:trHeight w:val="815" w:hRule="atLeast"/>
                    </w:trPr>
                    <w:tc>
                      <w:tcPr>
                        <w:tcW w:w="550" w:type="dxa"/>
                        <w:tcBorders>
                          <w:top w:val="single" w:sz="6" w:space="0" w:color="000000"/>
                          <w:bottom w:val="single" w:sz="6" w:space="0" w:color="000000"/>
                          <w:right w:val="single" w:sz="6" w:space="0" w:color="000000"/>
                        </w:tcBorders>
                      </w:tcPr>
                      <w:p>
                        <w:pPr>
                          <w:pStyle w:val="TableParagraph"/>
                          <w:spacing w:before="4"/>
                          <w:rPr>
                            <w:sz w:val="22"/>
                          </w:rPr>
                        </w:pPr>
                      </w:p>
                      <w:p>
                        <w:pPr>
                          <w:pStyle w:val="TableParagraph"/>
                          <w:ind w:left="14"/>
                          <w:jc w:val="center"/>
                          <w:rPr>
                            <w:rFonts w:ascii="Times New Roman"/>
                            <w:sz w:val="21"/>
                          </w:rPr>
                        </w:pPr>
                        <w:r>
                          <w:rPr>
                            <w:rFonts w:ascii="Times New Roman"/>
                            <w:w w:val="100"/>
                            <w:sz w:val="21"/>
                          </w:rPr>
                          <w:t>1</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37"/>
                          <w:ind w:left="64" w:right="51"/>
                          <w:rPr>
                            <w:sz w:val="21"/>
                          </w:rPr>
                        </w:pPr>
                        <w:r>
                          <w:rPr>
                            <w:sz w:val="21"/>
                          </w:rPr>
                          <w:t>橡胶边角料及不合格品</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
                          <w:ind w:left="51" w:right="44"/>
                          <w:jc w:val="center"/>
                          <w:rPr>
                            <w:sz w:val="21"/>
                          </w:rPr>
                        </w:pPr>
                        <w:r>
                          <w:rPr>
                            <w:sz w:val="21"/>
                          </w:rPr>
                          <w:t>硫化、定型修边、</w:t>
                        </w:r>
                      </w:p>
                      <w:p>
                        <w:pPr>
                          <w:pStyle w:val="TableParagraph"/>
                          <w:spacing w:line="250" w:lineRule="exact" w:before="1"/>
                          <w:ind w:left="33" w:right="26"/>
                          <w:jc w:val="center"/>
                          <w:rPr>
                            <w:sz w:val="21"/>
                          </w:rPr>
                        </w:pPr>
                        <w:r>
                          <w:rPr>
                            <w:sz w:val="21"/>
                          </w:rPr>
                          <w:t>检验</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3"/>
                          <w:rPr>
                            <w:sz w:val="21"/>
                          </w:rPr>
                        </w:pPr>
                      </w:p>
                      <w:p>
                        <w:pPr>
                          <w:pStyle w:val="TableParagraph"/>
                          <w:ind w:left="48"/>
                          <w:rPr>
                            <w:sz w:val="21"/>
                          </w:rPr>
                        </w:pPr>
                        <w:r>
                          <w:rPr>
                            <w:sz w:val="21"/>
                          </w:rPr>
                          <w:t>一般固废</w:t>
                        </w:r>
                      </w:p>
                    </w:tc>
                    <w:tc>
                      <w:tcPr>
                        <w:tcW w:w="677" w:type="dxa"/>
                        <w:tcBorders>
                          <w:top w:val="single" w:sz="6" w:space="0" w:color="000000"/>
                          <w:left w:val="single" w:sz="6" w:space="0" w:color="000000"/>
                          <w:bottom w:val="single" w:sz="6" w:space="0" w:color="000000"/>
                        </w:tcBorders>
                      </w:tcPr>
                      <w:p>
                        <w:pPr>
                          <w:pStyle w:val="TableParagraph"/>
                          <w:spacing w:before="3"/>
                          <w:rPr>
                            <w:sz w:val="21"/>
                          </w:rPr>
                        </w:pPr>
                      </w:p>
                      <w:p>
                        <w:pPr>
                          <w:pStyle w:val="TableParagraph"/>
                          <w:ind w:left="122"/>
                          <w:rPr>
                            <w:sz w:val="21"/>
                          </w:rPr>
                        </w:pPr>
                        <w:r>
                          <w:rPr>
                            <w:sz w:val="21"/>
                          </w:rPr>
                          <w:t>固态</w:t>
                        </w:r>
                      </w:p>
                    </w:tc>
                    <w:tc>
                      <w:tcPr>
                        <w:tcW w:w="977" w:type="dxa"/>
                        <w:tcBorders>
                          <w:top w:val="single" w:sz="6" w:space="0" w:color="000000"/>
                          <w:bottom w:val="single" w:sz="6" w:space="0" w:color="000000"/>
                          <w:right w:val="single" w:sz="6" w:space="0" w:color="000000"/>
                        </w:tcBorders>
                      </w:tcPr>
                      <w:p>
                        <w:pPr>
                          <w:pStyle w:val="TableParagraph"/>
                          <w:spacing w:before="4"/>
                          <w:rPr>
                            <w:sz w:val="22"/>
                          </w:rPr>
                        </w:pPr>
                      </w:p>
                      <w:p>
                        <w:pPr>
                          <w:pStyle w:val="TableParagraph"/>
                          <w:ind w:left="10"/>
                          <w:jc w:val="center"/>
                          <w:rPr>
                            <w:rFonts w:ascii="Times New Roman"/>
                            <w:sz w:val="21"/>
                          </w:rPr>
                        </w:pPr>
                        <w:r>
                          <w:rPr>
                            <w:rFonts w:ascii="Times New Roman"/>
                            <w:w w:val="100"/>
                            <w:sz w:val="21"/>
                          </w:rPr>
                          <w:t>/</w:t>
                        </w:r>
                      </w:p>
                    </w:tc>
                    <w:tc>
                      <w:tcPr>
                        <w:tcW w:w="739" w:type="dxa"/>
                        <w:tcBorders>
                          <w:top w:val="single" w:sz="6" w:space="0" w:color="000000"/>
                          <w:left w:val="single" w:sz="6" w:space="0" w:color="000000"/>
                          <w:bottom w:val="single" w:sz="6" w:space="0" w:color="000000"/>
                        </w:tcBorders>
                      </w:tcPr>
                      <w:p>
                        <w:pPr>
                          <w:pStyle w:val="TableParagraph"/>
                          <w:spacing w:before="4"/>
                          <w:rPr>
                            <w:sz w:val="22"/>
                          </w:rPr>
                        </w:pPr>
                      </w:p>
                      <w:p>
                        <w:pPr>
                          <w:pStyle w:val="TableParagraph"/>
                          <w:ind w:left="107" w:right="106"/>
                          <w:jc w:val="center"/>
                          <w:rPr>
                            <w:rFonts w:ascii="Times New Roman"/>
                            <w:sz w:val="21"/>
                          </w:rPr>
                        </w:pPr>
                        <w:r>
                          <w:rPr>
                            <w:rFonts w:ascii="Times New Roman"/>
                            <w:sz w:val="21"/>
                          </w:rPr>
                          <w:t>60</w:t>
                        </w:r>
                      </w:p>
                    </w:tc>
                    <w:tc>
                      <w:tcPr>
                        <w:tcW w:w="773" w:type="dxa"/>
                        <w:tcBorders>
                          <w:top w:val="single" w:sz="6" w:space="0" w:color="000000"/>
                          <w:bottom w:val="single" w:sz="6" w:space="0" w:color="000000"/>
                          <w:right w:val="single" w:sz="6" w:space="0" w:color="000000"/>
                        </w:tcBorders>
                      </w:tcPr>
                      <w:p>
                        <w:pPr>
                          <w:pStyle w:val="TableParagraph"/>
                          <w:spacing w:before="4"/>
                          <w:rPr>
                            <w:sz w:val="22"/>
                          </w:rPr>
                        </w:pPr>
                      </w:p>
                      <w:p>
                        <w:pPr>
                          <w:pStyle w:val="TableParagraph"/>
                          <w:ind w:left="122" w:right="120"/>
                          <w:jc w:val="center"/>
                          <w:rPr>
                            <w:rFonts w:ascii="Times New Roman"/>
                            <w:sz w:val="21"/>
                          </w:rPr>
                        </w:pPr>
                        <w:r>
                          <w:rPr>
                            <w:rFonts w:ascii="Times New Roman"/>
                            <w:sz w:val="21"/>
                          </w:rPr>
                          <w:t>60</w:t>
                        </w:r>
                      </w:p>
                    </w:tc>
                    <w:tc>
                      <w:tcPr>
                        <w:tcW w:w="1325" w:type="dxa"/>
                        <w:tcBorders>
                          <w:top w:val="single" w:sz="6" w:space="0" w:color="000000"/>
                          <w:left w:val="single" w:sz="6" w:space="0" w:color="000000"/>
                          <w:bottom w:val="single" w:sz="6" w:space="0" w:color="000000"/>
                        </w:tcBorders>
                      </w:tcPr>
                      <w:p>
                        <w:pPr>
                          <w:pStyle w:val="TableParagraph"/>
                          <w:spacing w:before="3"/>
                          <w:rPr>
                            <w:sz w:val="21"/>
                          </w:rPr>
                        </w:pPr>
                      </w:p>
                      <w:p>
                        <w:pPr>
                          <w:pStyle w:val="TableParagraph"/>
                          <w:ind w:left="6" w:right="5"/>
                          <w:jc w:val="center"/>
                          <w:rPr>
                            <w:sz w:val="21"/>
                          </w:rPr>
                        </w:pPr>
                        <w:r>
                          <w:rPr>
                            <w:sz w:val="21"/>
                          </w:rPr>
                          <w:t>物资回收单位</w:t>
                        </w:r>
                      </w:p>
                    </w:tc>
                  </w:tr>
                  <w:tr>
                    <w:trPr>
                      <w:trHeight w:val="340" w:hRule="atLeast"/>
                    </w:trPr>
                    <w:tc>
                      <w:tcPr>
                        <w:tcW w:w="550" w:type="dxa"/>
                        <w:tcBorders>
                          <w:top w:val="single" w:sz="6" w:space="0" w:color="000000"/>
                          <w:bottom w:val="single" w:sz="6" w:space="0" w:color="000000"/>
                          <w:right w:val="single" w:sz="6" w:space="0" w:color="000000"/>
                        </w:tcBorders>
                      </w:tcPr>
                      <w:p>
                        <w:pPr>
                          <w:pStyle w:val="TableParagraph"/>
                          <w:spacing w:before="51"/>
                          <w:ind w:left="14"/>
                          <w:jc w:val="center"/>
                          <w:rPr>
                            <w:rFonts w:ascii="Times New Roman"/>
                            <w:sz w:val="21"/>
                          </w:rPr>
                        </w:pPr>
                        <w:r>
                          <w:rPr>
                            <w:rFonts w:ascii="Times New Roman"/>
                            <w:w w:val="100"/>
                            <w:sz w:val="21"/>
                          </w:rPr>
                          <w:t>2</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37"/>
                          <w:ind w:left="45" w:right="35"/>
                          <w:jc w:val="center"/>
                          <w:rPr>
                            <w:sz w:val="21"/>
                          </w:rPr>
                        </w:pPr>
                        <w:r>
                          <w:rPr>
                            <w:sz w:val="21"/>
                          </w:rPr>
                          <w:t>废包装材料</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before="37"/>
                          <w:ind w:left="33" w:right="26"/>
                          <w:jc w:val="center"/>
                          <w:rPr>
                            <w:sz w:val="21"/>
                          </w:rPr>
                        </w:pPr>
                        <w:r>
                          <w:rPr>
                            <w:sz w:val="21"/>
                          </w:rPr>
                          <w:t>包装</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37"/>
                          <w:ind w:left="48"/>
                          <w:rPr>
                            <w:sz w:val="21"/>
                          </w:rPr>
                        </w:pPr>
                        <w:r>
                          <w:rPr>
                            <w:sz w:val="21"/>
                          </w:rPr>
                          <w:t>一般固废</w:t>
                        </w:r>
                      </w:p>
                    </w:tc>
                    <w:tc>
                      <w:tcPr>
                        <w:tcW w:w="677" w:type="dxa"/>
                        <w:tcBorders>
                          <w:top w:val="single" w:sz="6" w:space="0" w:color="000000"/>
                          <w:left w:val="single" w:sz="6" w:space="0" w:color="000000"/>
                          <w:bottom w:val="single" w:sz="6" w:space="0" w:color="000000"/>
                        </w:tcBorders>
                      </w:tcPr>
                      <w:p>
                        <w:pPr>
                          <w:pStyle w:val="TableParagraph"/>
                          <w:spacing w:before="37"/>
                          <w:ind w:left="122"/>
                          <w:rPr>
                            <w:sz w:val="21"/>
                          </w:rPr>
                        </w:pPr>
                        <w:r>
                          <w:rPr>
                            <w:sz w:val="21"/>
                          </w:rPr>
                          <w:t>固态</w:t>
                        </w:r>
                      </w:p>
                    </w:tc>
                    <w:tc>
                      <w:tcPr>
                        <w:tcW w:w="977" w:type="dxa"/>
                        <w:tcBorders>
                          <w:top w:val="single" w:sz="6" w:space="0" w:color="000000"/>
                          <w:bottom w:val="single" w:sz="6" w:space="0" w:color="000000"/>
                          <w:right w:val="single" w:sz="6" w:space="0" w:color="000000"/>
                        </w:tcBorders>
                      </w:tcPr>
                      <w:p>
                        <w:pPr>
                          <w:pStyle w:val="TableParagraph"/>
                          <w:spacing w:before="51"/>
                          <w:ind w:left="10"/>
                          <w:jc w:val="center"/>
                          <w:rPr>
                            <w:rFonts w:ascii="Times New Roman"/>
                            <w:sz w:val="21"/>
                          </w:rPr>
                        </w:pPr>
                        <w:r>
                          <w:rPr>
                            <w:rFonts w:ascii="Times New Roman"/>
                            <w:w w:val="100"/>
                            <w:sz w:val="21"/>
                          </w:rPr>
                          <w:t>/</w:t>
                        </w:r>
                      </w:p>
                    </w:tc>
                    <w:tc>
                      <w:tcPr>
                        <w:tcW w:w="739" w:type="dxa"/>
                        <w:tcBorders>
                          <w:top w:val="single" w:sz="6" w:space="0" w:color="000000"/>
                          <w:left w:val="single" w:sz="6" w:space="0" w:color="000000"/>
                          <w:bottom w:val="single" w:sz="6" w:space="0" w:color="000000"/>
                        </w:tcBorders>
                      </w:tcPr>
                      <w:p>
                        <w:pPr>
                          <w:pStyle w:val="TableParagraph"/>
                          <w:spacing w:before="51"/>
                          <w:ind w:left="107" w:right="106"/>
                          <w:jc w:val="center"/>
                          <w:rPr>
                            <w:rFonts w:ascii="Times New Roman"/>
                            <w:sz w:val="21"/>
                          </w:rPr>
                        </w:pPr>
                        <w:r>
                          <w:rPr>
                            <w:rFonts w:ascii="Times New Roman"/>
                            <w:sz w:val="21"/>
                          </w:rPr>
                          <w:t>0.1</w:t>
                        </w:r>
                      </w:p>
                    </w:tc>
                    <w:tc>
                      <w:tcPr>
                        <w:tcW w:w="773" w:type="dxa"/>
                        <w:tcBorders>
                          <w:top w:val="single" w:sz="6" w:space="0" w:color="000000"/>
                          <w:bottom w:val="single" w:sz="6" w:space="0" w:color="000000"/>
                          <w:right w:val="single" w:sz="6" w:space="0" w:color="000000"/>
                        </w:tcBorders>
                      </w:tcPr>
                      <w:p>
                        <w:pPr>
                          <w:pStyle w:val="TableParagraph"/>
                          <w:spacing w:before="51"/>
                          <w:ind w:left="127" w:right="120"/>
                          <w:jc w:val="center"/>
                          <w:rPr>
                            <w:rFonts w:ascii="Times New Roman"/>
                            <w:sz w:val="21"/>
                          </w:rPr>
                        </w:pPr>
                        <w:r>
                          <w:rPr>
                            <w:rFonts w:ascii="Times New Roman"/>
                            <w:sz w:val="21"/>
                          </w:rPr>
                          <w:t>0.1</w:t>
                        </w:r>
                      </w:p>
                    </w:tc>
                    <w:tc>
                      <w:tcPr>
                        <w:tcW w:w="1325" w:type="dxa"/>
                        <w:tcBorders>
                          <w:top w:val="single" w:sz="6" w:space="0" w:color="000000"/>
                          <w:left w:val="single" w:sz="6" w:space="0" w:color="000000"/>
                          <w:bottom w:val="single" w:sz="6" w:space="0" w:color="000000"/>
                        </w:tcBorders>
                      </w:tcPr>
                      <w:p>
                        <w:pPr>
                          <w:pStyle w:val="TableParagraph"/>
                          <w:spacing w:before="37"/>
                          <w:ind w:left="6" w:right="4"/>
                          <w:jc w:val="center"/>
                          <w:rPr>
                            <w:sz w:val="21"/>
                          </w:rPr>
                        </w:pPr>
                        <w:r>
                          <w:rPr>
                            <w:sz w:val="21"/>
                          </w:rPr>
                          <w:t>物资回收单位</w:t>
                        </w:r>
                      </w:p>
                    </w:tc>
                  </w:tr>
                  <w:tr>
                    <w:trPr>
                      <w:trHeight w:val="340" w:hRule="atLeast"/>
                    </w:trPr>
                    <w:tc>
                      <w:tcPr>
                        <w:tcW w:w="5297" w:type="dxa"/>
                        <w:gridSpan w:val="6"/>
                        <w:tcBorders>
                          <w:top w:val="single" w:sz="6" w:space="0" w:color="000000"/>
                          <w:bottom w:val="single" w:sz="6" w:space="0" w:color="000000"/>
                          <w:right w:val="single" w:sz="6" w:space="0" w:color="000000"/>
                        </w:tcBorders>
                      </w:tcPr>
                      <w:p>
                        <w:pPr>
                          <w:pStyle w:val="TableParagraph"/>
                          <w:spacing w:before="34"/>
                          <w:ind w:left="2419" w:right="2405"/>
                          <w:jc w:val="center"/>
                          <w:rPr>
                            <w:sz w:val="21"/>
                          </w:rPr>
                        </w:pPr>
                        <w:r>
                          <w:rPr>
                            <w:sz w:val="21"/>
                          </w:rPr>
                          <w:t>小计</w:t>
                        </w:r>
                      </w:p>
                    </w:tc>
                    <w:tc>
                      <w:tcPr>
                        <w:tcW w:w="739" w:type="dxa"/>
                        <w:tcBorders>
                          <w:top w:val="single" w:sz="6" w:space="0" w:color="000000"/>
                          <w:left w:val="single" w:sz="6" w:space="0" w:color="000000"/>
                          <w:bottom w:val="single" w:sz="6" w:space="0" w:color="000000"/>
                        </w:tcBorders>
                      </w:tcPr>
                      <w:p>
                        <w:pPr>
                          <w:pStyle w:val="TableParagraph"/>
                          <w:spacing w:before="50"/>
                          <w:ind w:left="108" w:right="106"/>
                          <w:jc w:val="center"/>
                          <w:rPr>
                            <w:rFonts w:ascii="Times New Roman"/>
                            <w:sz w:val="21"/>
                          </w:rPr>
                        </w:pPr>
                        <w:r>
                          <w:rPr>
                            <w:rFonts w:ascii="Times New Roman"/>
                            <w:sz w:val="21"/>
                          </w:rPr>
                          <w:t>60.1</w:t>
                        </w:r>
                      </w:p>
                    </w:tc>
                    <w:tc>
                      <w:tcPr>
                        <w:tcW w:w="773" w:type="dxa"/>
                        <w:tcBorders>
                          <w:top w:val="single" w:sz="6" w:space="0" w:color="000000"/>
                          <w:bottom w:val="single" w:sz="6" w:space="0" w:color="000000"/>
                          <w:right w:val="single" w:sz="6" w:space="0" w:color="000000"/>
                        </w:tcBorders>
                      </w:tcPr>
                      <w:p>
                        <w:pPr>
                          <w:pStyle w:val="TableParagraph"/>
                          <w:spacing w:before="50"/>
                          <w:ind w:left="127" w:right="120"/>
                          <w:jc w:val="center"/>
                          <w:rPr>
                            <w:rFonts w:ascii="Times New Roman"/>
                            <w:sz w:val="21"/>
                          </w:rPr>
                        </w:pPr>
                        <w:r>
                          <w:rPr>
                            <w:rFonts w:ascii="Times New Roman"/>
                            <w:sz w:val="21"/>
                          </w:rPr>
                          <w:t>60.1</w:t>
                        </w:r>
                      </w:p>
                    </w:tc>
                    <w:tc>
                      <w:tcPr>
                        <w:tcW w:w="1325" w:type="dxa"/>
                        <w:tcBorders>
                          <w:top w:val="single" w:sz="6" w:space="0" w:color="000000"/>
                          <w:left w:val="single" w:sz="6" w:space="0" w:color="000000"/>
                          <w:bottom w:val="single" w:sz="6" w:space="0" w:color="000000"/>
                        </w:tcBorders>
                      </w:tcPr>
                      <w:p>
                        <w:pPr>
                          <w:pStyle w:val="TableParagraph"/>
                          <w:spacing w:before="50"/>
                          <w:ind w:right="1"/>
                          <w:jc w:val="center"/>
                          <w:rPr>
                            <w:rFonts w:ascii="Times New Roman"/>
                            <w:sz w:val="21"/>
                          </w:rPr>
                        </w:pPr>
                        <w:r>
                          <w:rPr>
                            <w:rFonts w:ascii="Times New Roman"/>
                            <w:w w:val="100"/>
                            <w:sz w:val="21"/>
                          </w:rPr>
                          <w:t>/</w:t>
                        </w:r>
                      </w:p>
                    </w:tc>
                  </w:tr>
                  <w:tr>
                    <w:trPr>
                      <w:trHeight w:val="544" w:hRule="atLeast"/>
                    </w:trPr>
                    <w:tc>
                      <w:tcPr>
                        <w:tcW w:w="550" w:type="dxa"/>
                        <w:tcBorders>
                          <w:top w:val="single" w:sz="6" w:space="0" w:color="000000"/>
                          <w:bottom w:val="single" w:sz="6" w:space="0" w:color="000000"/>
                          <w:right w:val="single" w:sz="6" w:space="0" w:color="000000"/>
                        </w:tcBorders>
                      </w:tcPr>
                      <w:p>
                        <w:pPr>
                          <w:pStyle w:val="TableParagraph"/>
                          <w:spacing w:before="151"/>
                          <w:ind w:left="14"/>
                          <w:jc w:val="center"/>
                          <w:rPr>
                            <w:rFonts w:ascii="Times New Roman"/>
                            <w:sz w:val="21"/>
                          </w:rPr>
                        </w:pPr>
                        <w:r>
                          <w:rPr>
                            <w:rFonts w:ascii="Times New Roman"/>
                            <w:w w:val="100"/>
                            <w:sz w:val="21"/>
                          </w:rPr>
                          <w:t>3</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137"/>
                          <w:ind w:left="45" w:right="35"/>
                          <w:jc w:val="center"/>
                          <w:rPr>
                            <w:sz w:val="21"/>
                          </w:rPr>
                        </w:pPr>
                        <w:r>
                          <w:rPr>
                            <w:sz w:val="21"/>
                          </w:rPr>
                          <w:t>废液压油</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before="137"/>
                          <w:ind w:left="33" w:right="28"/>
                          <w:jc w:val="center"/>
                          <w:rPr>
                            <w:sz w:val="21"/>
                          </w:rPr>
                        </w:pPr>
                        <w:r>
                          <w:rPr>
                            <w:sz w:val="21"/>
                          </w:rPr>
                          <w:t>设备维护</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137"/>
                          <w:ind w:left="48"/>
                          <w:rPr>
                            <w:sz w:val="21"/>
                          </w:rPr>
                        </w:pPr>
                        <w:r>
                          <w:rPr>
                            <w:sz w:val="21"/>
                          </w:rPr>
                          <w:t>危险废物</w:t>
                        </w:r>
                      </w:p>
                    </w:tc>
                    <w:tc>
                      <w:tcPr>
                        <w:tcW w:w="677" w:type="dxa"/>
                        <w:tcBorders>
                          <w:top w:val="single" w:sz="6" w:space="0" w:color="000000"/>
                          <w:left w:val="single" w:sz="6" w:space="0" w:color="000000"/>
                          <w:bottom w:val="single" w:sz="6" w:space="0" w:color="000000"/>
                        </w:tcBorders>
                      </w:tcPr>
                      <w:p>
                        <w:pPr>
                          <w:pStyle w:val="TableParagraph"/>
                          <w:spacing w:before="1"/>
                          <w:ind w:left="103" w:right="101"/>
                          <w:jc w:val="center"/>
                          <w:rPr>
                            <w:sz w:val="21"/>
                          </w:rPr>
                        </w:pPr>
                        <w:r>
                          <w:rPr>
                            <w:sz w:val="21"/>
                          </w:rPr>
                          <w:t>半固</w:t>
                        </w:r>
                      </w:p>
                      <w:p>
                        <w:pPr>
                          <w:pStyle w:val="TableParagraph"/>
                          <w:spacing w:line="250" w:lineRule="exact" w:before="4"/>
                          <w:jc w:val="center"/>
                          <w:rPr>
                            <w:sz w:val="21"/>
                          </w:rPr>
                        </w:pPr>
                        <w:r>
                          <w:rPr>
                            <w:w w:val="100"/>
                            <w:sz w:val="21"/>
                          </w:rPr>
                          <w:t>态</w:t>
                        </w:r>
                      </w:p>
                    </w:tc>
                    <w:tc>
                      <w:tcPr>
                        <w:tcW w:w="977" w:type="dxa"/>
                        <w:tcBorders>
                          <w:top w:val="single" w:sz="6" w:space="0" w:color="000000"/>
                          <w:bottom w:val="single" w:sz="6" w:space="0" w:color="000000"/>
                          <w:right w:val="single" w:sz="6" w:space="0" w:color="000000"/>
                        </w:tcBorders>
                      </w:tcPr>
                      <w:p>
                        <w:pPr>
                          <w:pStyle w:val="TableParagraph"/>
                          <w:spacing w:before="137"/>
                          <w:ind w:left="62" w:right="53"/>
                          <w:jc w:val="center"/>
                          <w:rPr>
                            <w:sz w:val="21"/>
                          </w:rPr>
                        </w:pPr>
                        <w:r>
                          <w:rPr>
                            <w:sz w:val="21"/>
                          </w:rPr>
                          <w:t>液压油</w:t>
                        </w:r>
                      </w:p>
                    </w:tc>
                    <w:tc>
                      <w:tcPr>
                        <w:tcW w:w="739" w:type="dxa"/>
                        <w:tcBorders>
                          <w:top w:val="single" w:sz="6" w:space="0" w:color="000000"/>
                          <w:left w:val="single" w:sz="6" w:space="0" w:color="000000"/>
                          <w:bottom w:val="single" w:sz="6" w:space="0" w:color="000000"/>
                        </w:tcBorders>
                      </w:tcPr>
                      <w:p>
                        <w:pPr>
                          <w:pStyle w:val="TableParagraph"/>
                          <w:spacing w:before="151"/>
                          <w:ind w:left="108" w:right="106"/>
                          <w:jc w:val="center"/>
                          <w:rPr>
                            <w:rFonts w:ascii="Times New Roman"/>
                            <w:sz w:val="21"/>
                          </w:rPr>
                        </w:pPr>
                        <w:r>
                          <w:rPr>
                            <w:rFonts w:ascii="Times New Roman"/>
                            <w:sz w:val="21"/>
                          </w:rPr>
                          <w:t>0.153</w:t>
                        </w:r>
                      </w:p>
                    </w:tc>
                    <w:tc>
                      <w:tcPr>
                        <w:tcW w:w="773" w:type="dxa"/>
                        <w:tcBorders>
                          <w:top w:val="single" w:sz="6" w:space="0" w:color="000000"/>
                          <w:bottom w:val="single" w:sz="6" w:space="0" w:color="000000"/>
                          <w:right w:val="single" w:sz="6" w:space="0" w:color="000000"/>
                        </w:tcBorders>
                      </w:tcPr>
                      <w:p>
                        <w:pPr>
                          <w:pStyle w:val="TableParagraph"/>
                          <w:spacing w:before="151"/>
                          <w:ind w:left="127" w:right="120"/>
                          <w:jc w:val="center"/>
                          <w:rPr>
                            <w:rFonts w:ascii="Times New Roman"/>
                            <w:sz w:val="21"/>
                          </w:rPr>
                        </w:pPr>
                        <w:r>
                          <w:rPr>
                            <w:rFonts w:ascii="Times New Roman"/>
                            <w:sz w:val="21"/>
                          </w:rPr>
                          <w:t>0.153</w:t>
                        </w:r>
                      </w:p>
                    </w:tc>
                    <w:tc>
                      <w:tcPr>
                        <w:tcW w:w="1325" w:type="dxa"/>
                        <w:vMerge w:val="restart"/>
                        <w:tcBorders>
                          <w:top w:val="single" w:sz="6" w:space="0" w:color="000000"/>
                          <w:left w:val="single" w:sz="6" w:space="0" w:color="000000"/>
                          <w:bottom w:val="single" w:sz="6"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18"/>
                          </w:rPr>
                        </w:pPr>
                      </w:p>
                      <w:p>
                        <w:pPr>
                          <w:pStyle w:val="TableParagraph"/>
                          <w:spacing w:line="244" w:lineRule="auto"/>
                          <w:ind w:left="129" w:right="24" w:hanging="104"/>
                          <w:rPr>
                            <w:sz w:val="21"/>
                          </w:rPr>
                        </w:pPr>
                        <w:r>
                          <w:rPr>
                            <w:sz w:val="21"/>
                          </w:rPr>
                          <w:t>委托有资质单位安全处置</w:t>
                        </w:r>
                      </w:p>
                    </w:tc>
                  </w:tr>
                  <w:tr>
                    <w:trPr>
                      <w:trHeight w:val="544" w:hRule="atLeast"/>
                    </w:trPr>
                    <w:tc>
                      <w:tcPr>
                        <w:tcW w:w="550" w:type="dxa"/>
                        <w:tcBorders>
                          <w:top w:val="single" w:sz="6" w:space="0" w:color="000000"/>
                          <w:bottom w:val="single" w:sz="6" w:space="0" w:color="000000"/>
                          <w:right w:val="single" w:sz="6" w:space="0" w:color="000000"/>
                        </w:tcBorders>
                      </w:tcPr>
                      <w:p>
                        <w:pPr>
                          <w:pStyle w:val="TableParagraph"/>
                          <w:spacing w:before="151"/>
                          <w:ind w:left="14"/>
                          <w:jc w:val="center"/>
                          <w:rPr>
                            <w:rFonts w:ascii="Times New Roman"/>
                            <w:sz w:val="21"/>
                          </w:rPr>
                        </w:pPr>
                        <w:r>
                          <w:rPr>
                            <w:rFonts w:ascii="Times New Roman"/>
                            <w:w w:val="100"/>
                            <w:sz w:val="21"/>
                          </w:rPr>
                          <w:t>4</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137"/>
                          <w:ind w:left="43" w:right="35"/>
                          <w:jc w:val="center"/>
                          <w:rPr>
                            <w:sz w:val="21"/>
                          </w:rPr>
                        </w:pPr>
                        <w:r>
                          <w:rPr>
                            <w:sz w:val="21"/>
                          </w:rPr>
                          <w:t>废油桶</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before="1"/>
                          <w:ind w:left="33" w:right="28"/>
                          <w:jc w:val="center"/>
                          <w:rPr>
                            <w:sz w:val="21"/>
                          </w:rPr>
                        </w:pPr>
                        <w:r>
                          <w:rPr>
                            <w:sz w:val="21"/>
                          </w:rPr>
                          <w:t>液压油使</w:t>
                        </w:r>
                      </w:p>
                      <w:p>
                        <w:pPr>
                          <w:pStyle w:val="TableParagraph"/>
                          <w:spacing w:line="250" w:lineRule="exact" w:before="4"/>
                          <w:ind w:left="2"/>
                          <w:jc w:val="center"/>
                          <w:rPr>
                            <w:sz w:val="21"/>
                          </w:rPr>
                        </w:pPr>
                        <w:r>
                          <w:rPr>
                            <w:w w:val="100"/>
                            <w:sz w:val="21"/>
                          </w:rPr>
                          <w:t>用</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137"/>
                          <w:ind w:left="48"/>
                          <w:rPr>
                            <w:sz w:val="21"/>
                          </w:rPr>
                        </w:pPr>
                        <w:r>
                          <w:rPr>
                            <w:sz w:val="21"/>
                          </w:rPr>
                          <w:t>危险废物</w:t>
                        </w:r>
                      </w:p>
                    </w:tc>
                    <w:tc>
                      <w:tcPr>
                        <w:tcW w:w="677" w:type="dxa"/>
                        <w:tcBorders>
                          <w:top w:val="single" w:sz="6" w:space="0" w:color="000000"/>
                          <w:left w:val="single" w:sz="6" w:space="0" w:color="000000"/>
                          <w:bottom w:val="single" w:sz="6" w:space="0" w:color="000000"/>
                        </w:tcBorders>
                      </w:tcPr>
                      <w:p>
                        <w:pPr>
                          <w:pStyle w:val="TableParagraph"/>
                          <w:spacing w:before="137"/>
                          <w:ind w:left="122"/>
                          <w:rPr>
                            <w:sz w:val="21"/>
                          </w:rPr>
                        </w:pPr>
                        <w:r>
                          <w:rPr>
                            <w:sz w:val="21"/>
                          </w:rPr>
                          <w:t>固态</w:t>
                        </w:r>
                      </w:p>
                    </w:tc>
                    <w:tc>
                      <w:tcPr>
                        <w:tcW w:w="977" w:type="dxa"/>
                        <w:tcBorders>
                          <w:top w:val="single" w:sz="6" w:space="0" w:color="000000"/>
                          <w:bottom w:val="single" w:sz="6" w:space="0" w:color="000000"/>
                          <w:right w:val="single" w:sz="6" w:space="0" w:color="000000"/>
                        </w:tcBorders>
                      </w:tcPr>
                      <w:p>
                        <w:pPr>
                          <w:pStyle w:val="TableParagraph"/>
                          <w:spacing w:before="137"/>
                          <w:ind w:left="62" w:right="53"/>
                          <w:jc w:val="center"/>
                          <w:rPr>
                            <w:sz w:val="21"/>
                          </w:rPr>
                        </w:pPr>
                        <w:r>
                          <w:rPr>
                            <w:sz w:val="21"/>
                          </w:rPr>
                          <w:t>液压油</w:t>
                        </w:r>
                      </w:p>
                    </w:tc>
                    <w:tc>
                      <w:tcPr>
                        <w:tcW w:w="739" w:type="dxa"/>
                        <w:tcBorders>
                          <w:top w:val="single" w:sz="6" w:space="0" w:color="000000"/>
                          <w:left w:val="single" w:sz="6" w:space="0" w:color="000000"/>
                          <w:bottom w:val="single" w:sz="6" w:space="0" w:color="000000"/>
                        </w:tcBorders>
                      </w:tcPr>
                      <w:p>
                        <w:pPr>
                          <w:pStyle w:val="TableParagraph"/>
                          <w:spacing w:before="151"/>
                          <w:ind w:left="108" w:right="106"/>
                          <w:jc w:val="center"/>
                          <w:rPr>
                            <w:rFonts w:ascii="Times New Roman"/>
                            <w:sz w:val="21"/>
                          </w:rPr>
                        </w:pPr>
                        <w:r>
                          <w:rPr>
                            <w:rFonts w:ascii="Times New Roman"/>
                            <w:sz w:val="21"/>
                          </w:rPr>
                          <w:t>0.006</w:t>
                        </w:r>
                      </w:p>
                    </w:tc>
                    <w:tc>
                      <w:tcPr>
                        <w:tcW w:w="773" w:type="dxa"/>
                        <w:tcBorders>
                          <w:top w:val="single" w:sz="6" w:space="0" w:color="000000"/>
                          <w:bottom w:val="single" w:sz="6" w:space="0" w:color="000000"/>
                          <w:right w:val="single" w:sz="6" w:space="0" w:color="000000"/>
                        </w:tcBorders>
                      </w:tcPr>
                      <w:p>
                        <w:pPr>
                          <w:pStyle w:val="TableParagraph"/>
                          <w:spacing w:before="151"/>
                          <w:ind w:left="127" w:right="120"/>
                          <w:jc w:val="center"/>
                          <w:rPr>
                            <w:rFonts w:ascii="Times New Roman"/>
                            <w:sz w:val="21"/>
                          </w:rPr>
                        </w:pPr>
                        <w:r>
                          <w:rPr>
                            <w:rFonts w:ascii="Times New Roman"/>
                            <w:sz w:val="21"/>
                          </w:rPr>
                          <w:t>0.006</w:t>
                        </w:r>
                      </w:p>
                    </w:tc>
                    <w:tc>
                      <w:tcPr>
                        <w:tcW w:w="1325" w:type="dxa"/>
                        <w:vMerge/>
                        <w:tcBorders>
                          <w:top w:val="nil"/>
                          <w:left w:val="single" w:sz="6" w:space="0" w:color="000000"/>
                          <w:bottom w:val="single" w:sz="6" w:space="0" w:color="000000"/>
                        </w:tcBorders>
                      </w:tcPr>
                      <w:p>
                        <w:pPr>
                          <w:rPr>
                            <w:sz w:val="2"/>
                            <w:szCs w:val="2"/>
                          </w:rPr>
                        </w:pPr>
                      </w:p>
                    </w:tc>
                  </w:tr>
                  <w:tr>
                    <w:trPr>
                      <w:trHeight w:val="546" w:hRule="atLeast"/>
                    </w:trPr>
                    <w:tc>
                      <w:tcPr>
                        <w:tcW w:w="550" w:type="dxa"/>
                        <w:tcBorders>
                          <w:top w:val="single" w:sz="6" w:space="0" w:color="000000"/>
                          <w:bottom w:val="single" w:sz="6" w:space="0" w:color="000000"/>
                          <w:right w:val="single" w:sz="6" w:space="0" w:color="000000"/>
                        </w:tcBorders>
                      </w:tcPr>
                      <w:p>
                        <w:pPr>
                          <w:pStyle w:val="TableParagraph"/>
                          <w:spacing w:before="151"/>
                          <w:ind w:left="14"/>
                          <w:jc w:val="center"/>
                          <w:rPr>
                            <w:rFonts w:ascii="Times New Roman"/>
                            <w:sz w:val="21"/>
                          </w:rPr>
                        </w:pPr>
                        <w:r>
                          <w:rPr>
                            <w:rFonts w:ascii="Times New Roman"/>
                            <w:w w:val="100"/>
                            <w:sz w:val="21"/>
                          </w:rPr>
                          <w:t>5</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137"/>
                          <w:ind w:left="45" w:right="35"/>
                          <w:jc w:val="center"/>
                          <w:rPr>
                            <w:sz w:val="21"/>
                          </w:rPr>
                        </w:pPr>
                        <w:r>
                          <w:rPr>
                            <w:sz w:val="21"/>
                          </w:rPr>
                          <w:t>废过滤棉</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before="137"/>
                          <w:ind w:left="33" w:right="28"/>
                          <w:jc w:val="center"/>
                          <w:rPr>
                            <w:sz w:val="21"/>
                          </w:rPr>
                        </w:pPr>
                        <w:r>
                          <w:rPr>
                            <w:sz w:val="21"/>
                          </w:rPr>
                          <w:t>废气处理</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137"/>
                          <w:ind w:left="48"/>
                          <w:rPr>
                            <w:sz w:val="21"/>
                          </w:rPr>
                        </w:pPr>
                        <w:r>
                          <w:rPr>
                            <w:sz w:val="21"/>
                          </w:rPr>
                          <w:t>危险废物</w:t>
                        </w:r>
                      </w:p>
                    </w:tc>
                    <w:tc>
                      <w:tcPr>
                        <w:tcW w:w="677" w:type="dxa"/>
                        <w:tcBorders>
                          <w:top w:val="single" w:sz="6" w:space="0" w:color="000000"/>
                          <w:left w:val="single" w:sz="6" w:space="0" w:color="000000"/>
                          <w:bottom w:val="single" w:sz="6" w:space="0" w:color="000000"/>
                        </w:tcBorders>
                      </w:tcPr>
                      <w:p>
                        <w:pPr>
                          <w:pStyle w:val="TableParagraph"/>
                          <w:spacing w:before="137"/>
                          <w:ind w:left="122"/>
                          <w:rPr>
                            <w:sz w:val="21"/>
                          </w:rPr>
                        </w:pPr>
                        <w:r>
                          <w:rPr>
                            <w:sz w:val="21"/>
                          </w:rPr>
                          <w:t>固态</w:t>
                        </w:r>
                      </w:p>
                    </w:tc>
                    <w:tc>
                      <w:tcPr>
                        <w:tcW w:w="977" w:type="dxa"/>
                        <w:tcBorders>
                          <w:top w:val="single" w:sz="6" w:space="0" w:color="000000"/>
                          <w:bottom w:val="single" w:sz="6" w:space="0" w:color="000000"/>
                          <w:right w:val="single" w:sz="6" w:space="0" w:color="000000"/>
                        </w:tcBorders>
                      </w:tcPr>
                      <w:p>
                        <w:pPr>
                          <w:pStyle w:val="TableParagraph"/>
                          <w:spacing w:line="270" w:lineRule="atLeast" w:before="2"/>
                          <w:ind w:left="170" w:right="53" w:hanging="104"/>
                          <w:rPr>
                            <w:sz w:val="21"/>
                          </w:rPr>
                        </w:pPr>
                        <w:r>
                          <w:rPr>
                            <w:sz w:val="21"/>
                          </w:rPr>
                          <w:t>有机物、过滤棉</w:t>
                        </w:r>
                      </w:p>
                    </w:tc>
                    <w:tc>
                      <w:tcPr>
                        <w:tcW w:w="739" w:type="dxa"/>
                        <w:tcBorders>
                          <w:top w:val="single" w:sz="6" w:space="0" w:color="000000"/>
                          <w:left w:val="single" w:sz="6" w:space="0" w:color="000000"/>
                          <w:bottom w:val="single" w:sz="6" w:space="0" w:color="000000"/>
                        </w:tcBorders>
                      </w:tcPr>
                      <w:p>
                        <w:pPr>
                          <w:pStyle w:val="TableParagraph"/>
                          <w:spacing w:before="151"/>
                          <w:ind w:left="108" w:right="106"/>
                          <w:jc w:val="center"/>
                          <w:rPr>
                            <w:rFonts w:ascii="Times New Roman"/>
                            <w:sz w:val="21"/>
                          </w:rPr>
                        </w:pPr>
                        <w:r>
                          <w:rPr>
                            <w:rFonts w:ascii="Times New Roman"/>
                            <w:sz w:val="21"/>
                          </w:rPr>
                          <w:t>0.02</w:t>
                        </w:r>
                      </w:p>
                    </w:tc>
                    <w:tc>
                      <w:tcPr>
                        <w:tcW w:w="773" w:type="dxa"/>
                        <w:tcBorders>
                          <w:top w:val="single" w:sz="6" w:space="0" w:color="000000"/>
                          <w:bottom w:val="single" w:sz="6" w:space="0" w:color="000000"/>
                          <w:right w:val="single" w:sz="6" w:space="0" w:color="000000"/>
                        </w:tcBorders>
                      </w:tcPr>
                      <w:p>
                        <w:pPr>
                          <w:pStyle w:val="TableParagraph"/>
                          <w:spacing w:before="151"/>
                          <w:ind w:left="127" w:right="120"/>
                          <w:jc w:val="center"/>
                          <w:rPr>
                            <w:rFonts w:ascii="Times New Roman"/>
                            <w:sz w:val="21"/>
                          </w:rPr>
                        </w:pPr>
                        <w:r>
                          <w:rPr>
                            <w:rFonts w:ascii="Times New Roman"/>
                            <w:sz w:val="21"/>
                          </w:rPr>
                          <w:t>0.02</w:t>
                        </w:r>
                      </w:p>
                    </w:tc>
                    <w:tc>
                      <w:tcPr>
                        <w:tcW w:w="1325" w:type="dxa"/>
                        <w:vMerge/>
                        <w:tcBorders>
                          <w:top w:val="nil"/>
                          <w:left w:val="single" w:sz="6" w:space="0" w:color="000000"/>
                          <w:bottom w:val="single" w:sz="6" w:space="0" w:color="000000"/>
                        </w:tcBorders>
                      </w:tcPr>
                      <w:p>
                        <w:pPr>
                          <w:rPr>
                            <w:sz w:val="2"/>
                            <w:szCs w:val="2"/>
                          </w:rPr>
                        </w:pPr>
                      </w:p>
                    </w:tc>
                  </w:tr>
                  <w:tr>
                    <w:trPr>
                      <w:trHeight w:val="815" w:hRule="atLeast"/>
                    </w:trPr>
                    <w:tc>
                      <w:tcPr>
                        <w:tcW w:w="550" w:type="dxa"/>
                        <w:tcBorders>
                          <w:top w:val="single" w:sz="6" w:space="0" w:color="000000"/>
                          <w:bottom w:val="single" w:sz="6" w:space="0" w:color="000000"/>
                          <w:right w:val="single" w:sz="6" w:space="0" w:color="000000"/>
                        </w:tcBorders>
                      </w:tcPr>
                      <w:p>
                        <w:pPr>
                          <w:pStyle w:val="TableParagraph"/>
                          <w:spacing w:before="4"/>
                          <w:rPr>
                            <w:sz w:val="22"/>
                          </w:rPr>
                        </w:pPr>
                      </w:p>
                      <w:p>
                        <w:pPr>
                          <w:pStyle w:val="TableParagraph"/>
                          <w:ind w:left="14"/>
                          <w:jc w:val="center"/>
                          <w:rPr>
                            <w:rFonts w:ascii="Times New Roman"/>
                            <w:sz w:val="21"/>
                          </w:rPr>
                        </w:pPr>
                        <w:r>
                          <w:rPr>
                            <w:rFonts w:ascii="Times New Roman"/>
                            <w:w w:val="100"/>
                            <w:sz w:val="21"/>
                          </w:rPr>
                          <w:t>6</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3"/>
                          <w:rPr>
                            <w:sz w:val="21"/>
                          </w:rPr>
                        </w:pPr>
                      </w:p>
                      <w:p>
                        <w:pPr>
                          <w:pStyle w:val="TableParagraph"/>
                          <w:ind w:left="43" w:right="35"/>
                          <w:jc w:val="center"/>
                          <w:rPr>
                            <w:sz w:val="21"/>
                          </w:rPr>
                        </w:pPr>
                        <w:r>
                          <w:rPr>
                            <w:sz w:val="21"/>
                          </w:rPr>
                          <w:t>废灯管</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before="3"/>
                          <w:rPr>
                            <w:sz w:val="21"/>
                          </w:rPr>
                        </w:pPr>
                      </w:p>
                      <w:p>
                        <w:pPr>
                          <w:pStyle w:val="TableParagraph"/>
                          <w:ind w:left="33" w:right="28"/>
                          <w:jc w:val="center"/>
                          <w:rPr>
                            <w:sz w:val="21"/>
                          </w:rPr>
                        </w:pPr>
                        <w:r>
                          <w:rPr>
                            <w:sz w:val="21"/>
                          </w:rPr>
                          <w:t>废气处理</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3"/>
                          <w:rPr>
                            <w:sz w:val="21"/>
                          </w:rPr>
                        </w:pPr>
                      </w:p>
                      <w:p>
                        <w:pPr>
                          <w:pStyle w:val="TableParagraph"/>
                          <w:ind w:left="48"/>
                          <w:rPr>
                            <w:sz w:val="21"/>
                          </w:rPr>
                        </w:pPr>
                        <w:r>
                          <w:rPr>
                            <w:sz w:val="21"/>
                          </w:rPr>
                          <w:t>危险废物</w:t>
                        </w:r>
                      </w:p>
                    </w:tc>
                    <w:tc>
                      <w:tcPr>
                        <w:tcW w:w="677" w:type="dxa"/>
                        <w:tcBorders>
                          <w:top w:val="single" w:sz="6" w:space="0" w:color="000000"/>
                          <w:left w:val="single" w:sz="6" w:space="0" w:color="000000"/>
                          <w:bottom w:val="single" w:sz="6" w:space="0" w:color="000000"/>
                        </w:tcBorders>
                      </w:tcPr>
                      <w:p>
                        <w:pPr>
                          <w:pStyle w:val="TableParagraph"/>
                          <w:spacing w:before="3"/>
                          <w:rPr>
                            <w:sz w:val="21"/>
                          </w:rPr>
                        </w:pPr>
                      </w:p>
                      <w:p>
                        <w:pPr>
                          <w:pStyle w:val="TableParagraph"/>
                          <w:ind w:left="122"/>
                          <w:rPr>
                            <w:sz w:val="21"/>
                          </w:rPr>
                        </w:pPr>
                        <w:r>
                          <w:rPr>
                            <w:sz w:val="21"/>
                          </w:rPr>
                          <w:t>固态</w:t>
                        </w:r>
                      </w:p>
                    </w:tc>
                    <w:tc>
                      <w:tcPr>
                        <w:tcW w:w="977" w:type="dxa"/>
                        <w:tcBorders>
                          <w:top w:val="single" w:sz="6" w:space="0" w:color="000000"/>
                          <w:bottom w:val="single" w:sz="6" w:space="0" w:color="000000"/>
                          <w:right w:val="single" w:sz="6" w:space="0" w:color="000000"/>
                        </w:tcBorders>
                      </w:tcPr>
                      <w:p>
                        <w:pPr>
                          <w:pStyle w:val="TableParagraph"/>
                          <w:spacing w:line="242" w:lineRule="auto" w:before="1"/>
                          <w:ind w:left="67" w:right="53"/>
                          <w:jc w:val="center"/>
                          <w:rPr>
                            <w:sz w:val="21"/>
                          </w:rPr>
                        </w:pPr>
                        <w:r>
                          <w:rPr>
                            <w:sz w:val="21"/>
                          </w:rPr>
                          <w:t>灯管、汞及其化合</w:t>
                        </w:r>
                      </w:p>
                      <w:p>
                        <w:pPr>
                          <w:pStyle w:val="TableParagraph"/>
                          <w:spacing w:line="250" w:lineRule="exact" w:before="1"/>
                          <w:ind w:left="9"/>
                          <w:jc w:val="center"/>
                          <w:rPr>
                            <w:sz w:val="21"/>
                          </w:rPr>
                        </w:pPr>
                        <w:r>
                          <w:rPr>
                            <w:w w:val="100"/>
                            <w:sz w:val="21"/>
                          </w:rPr>
                          <w:t>物</w:t>
                        </w:r>
                      </w:p>
                    </w:tc>
                    <w:tc>
                      <w:tcPr>
                        <w:tcW w:w="739" w:type="dxa"/>
                        <w:tcBorders>
                          <w:top w:val="single" w:sz="6" w:space="0" w:color="000000"/>
                          <w:left w:val="single" w:sz="6" w:space="0" w:color="000000"/>
                          <w:bottom w:val="single" w:sz="6" w:space="0" w:color="000000"/>
                        </w:tcBorders>
                      </w:tcPr>
                      <w:p>
                        <w:pPr>
                          <w:pStyle w:val="TableParagraph"/>
                          <w:spacing w:before="4"/>
                          <w:rPr>
                            <w:sz w:val="22"/>
                          </w:rPr>
                        </w:pPr>
                      </w:p>
                      <w:p>
                        <w:pPr>
                          <w:pStyle w:val="TableParagraph"/>
                          <w:ind w:left="108" w:right="106"/>
                          <w:jc w:val="center"/>
                          <w:rPr>
                            <w:rFonts w:ascii="Times New Roman"/>
                            <w:sz w:val="21"/>
                          </w:rPr>
                        </w:pPr>
                        <w:r>
                          <w:rPr>
                            <w:rFonts w:ascii="Times New Roman"/>
                            <w:sz w:val="21"/>
                          </w:rPr>
                          <w:t>0.05</w:t>
                        </w:r>
                      </w:p>
                    </w:tc>
                    <w:tc>
                      <w:tcPr>
                        <w:tcW w:w="773" w:type="dxa"/>
                        <w:tcBorders>
                          <w:top w:val="single" w:sz="6" w:space="0" w:color="000000"/>
                          <w:bottom w:val="single" w:sz="6" w:space="0" w:color="000000"/>
                          <w:right w:val="single" w:sz="6" w:space="0" w:color="000000"/>
                        </w:tcBorders>
                      </w:tcPr>
                      <w:p>
                        <w:pPr>
                          <w:pStyle w:val="TableParagraph"/>
                          <w:spacing w:before="4"/>
                          <w:rPr>
                            <w:sz w:val="22"/>
                          </w:rPr>
                        </w:pPr>
                      </w:p>
                      <w:p>
                        <w:pPr>
                          <w:pStyle w:val="TableParagraph"/>
                          <w:ind w:left="127" w:right="120"/>
                          <w:jc w:val="center"/>
                          <w:rPr>
                            <w:rFonts w:ascii="Times New Roman"/>
                            <w:sz w:val="21"/>
                          </w:rPr>
                        </w:pPr>
                        <w:r>
                          <w:rPr>
                            <w:rFonts w:ascii="Times New Roman"/>
                            <w:sz w:val="21"/>
                          </w:rPr>
                          <w:t>0.05</w:t>
                        </w:r>
                      </w:p>
                    </w:tc>
                    <w:tc>
                      <w:tcPr>
                        <w:tcW w:w="1325" w:type="dxa"/>
                        <w:vMerge/>
                        <w:tcBorders>
                          <w:top w:val="nil"/>
                          <w:left w:val="single" w:sz="6" w:space="0" w:color="000000"/>
                          <w:bottom w:val="single" w:sz="6" w:space="0" w:color="000000"/>
                        </w:tcBorders>
                      </w:tcPr>
                      <w:p>
                        <w:pPr>
                          <w:rPr>
                            <w:sz w:val="2"/>
                            <w:szCs w:val="2"/>
                          </w:rPr>
                        </w:pPr>
                      </w:p>
                    </w:tc>
                  </w:tr>
                  <w:tr>
                    <w:trPr>
                      <w:trHeight w:val="546" w:hRule="atLeast"/>
                    </w:trPr>
                    <w:tc>
                      <w:tcPr>
                        <w:tcW w:w="550" w:type="dxa"/>
                        <w:tcBorders>
                          <w:top w:val="single" w:sz="6" w:space="0" w:color="000000"/>
                          <w:bottom w:val="single" w:sz="6" w:space="0" w:color="000000"/>
                          <w:right w:val="single" w:sz="6" w:space="0" w:color="000000"/>
                        </w:tcBorders>
                      </w:tcPr>
                      <w:p>
                        <w:pPr>
                          <w:pStyle w:val="TableParagraph"/>
                          <w:spacing w:before="151"/>
                          <w:ind w:left="14"/>
                          <w:jc w:val="center"/>
                          <w:rPr>
                            <w:rFonts w:ascii="Times New Roman"/>
                            <w:sz w:val="21"/>
                          </w:rPr>
                        </w:pPr>
                        <w:r>
                          <w:rPr>
                            <w:rFonts w:ascii="Times New Roman"/>
                            <w:w w:val="100"/>
                            <w:sz w:val="21"/>
                          </w:rPr>
                          <w:t>7</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137"/>
                          <w:ind w:left="45" w:right="35"/>
                          <w:jc w:val="center"/>
                          <w:rPr>
                            <w:sz w:val="21"/>
                          </w:rPr>
                        </w:pPr>
                        <w:r>
                          <w:rPr>
                            <w:sz w:val="21"/>
                          </w:rPr>
                          <w:t>废活性炭</w:t>
                        </w:r>
                      </w:p>
                    </w:tc>
                    <w:tc>
                      <w:tcPr>
                        <w:tcW w:w="956" w:type="dxa"/>
                        <w:tcBorders>
                          <w:top w:val="single" w:sz="6" w:space="0" w:color="000000"/>
                          <w:left w:val="single" w:sz="6" w:space="0" w:color="000000"/>
                          <w:bottom w:val="single" w:sz="6" w:space="0" w:color="000000"/>
                          <w:right w:val="single" w:sz="6" w:space="0" w:color="000000"/>
                        </w:tcBorders>
                      </w:tcPr>
                      <w:p>
                        <w:pPr>
                          <w:pStyle w:val="TableParagraph"/>
                          <w:spacing w:before="137"/>
                          <w:ind w:left="33" w:right="28"/>
                          <w:jc w:val="center"/>
                          <w:rPr>
                            <w:sz w:val="21"/>
                          </w:rPr>
                        </w:pPr>
                        <w:r>
                          <w:rPr>
                            <w:sz w:val="21"/>
                          </w:rPr>
                          <w:t>废气处理</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before="137"/>
                          <w:ind w:left="48"/>
                          <w:rPr>
                            <w:sz w:val="21"/>
                          </w:rPr>
                        </w:pPr>
                        <w:r>
                          <w:rPr>
                            <w:sz w:val="21"/>
                          </w:rPr>
                          <w:t>危险废物</w:t>
                        </w:r>
                      </w:p>
                    </w:tc>
                    <w:tc>
                      <w:tcPr>
                        <w:tcW w:w="677" w:type="dxa"/>
                        <w:tcBorders>
                          <w:top w:val="single" w:sz="6" w:space="0" w:color="000000"/>
                          <w:left w:val="single" w:sz="6" w:space="0" w:color="000000"/>
                          <w:bottom w:val="single" w:sz="6" w:space="0" w:color="000000"/>
                        </w:tcBorders>
                      </w:tcPr>
                      <w:p>
                        <w:pPr>
                          <w:pStyle w:val="TableParagraph"/>
                          <w:spacing w:before="137"/>
                          <w:ind w:left="122"/>
                          <w:rPr>
                            <w:sz w:val="21"/>
                          </w:rPr>
                        </w:pPr>
                        <w:r>
                          <w:rPr>
                            <w:sz w:val="21"/>
                          </w:rPr>
                          <w:t>固态</w:t>
                        </w:r>
                      </w:p>
                    </w:tc>
                    <w:tc>
                      <w:tcPr>
                        <w:tcW w:w="977" w:type="dxa"/>
                        <w:tcBorders>
                          <w:top w:val="single" w:sz="6" w:space="0" w:color="000000"/>
                          <w:bottom w:val="single" w:sz="6" w:space="0" w:color="000000"/>
                          <w:right w:val="single" w:sz="6" w:space="0" w:color="000000"/>
                        </w:tcBorders>
                      </w:tcPr>
                      <w:p>
                        <w:pPr>
                          <w:pStyle w:val="TableParagraph"/>
                          <w:spacing w:line="270" w:lineRule="atLeast" w:before="2"/>
                          <w:ind w:left="170" w:right="53" w:hanging="104"/>
                          <w:rPr>
                            <w:sz w:val="21"/>
                          </w:rPr>
                        </w:pPr>
                        <w:r>
                          <w:rPr>
                            <w:sz w:val="21"/>
                          </w:rPr>
                          <w:t>活性炭、有机物</w:t>
                        </w:r>
                      </w:p>
                    </w:tc>
                    <w:tc>
                      <w:tcPr>
                        <w:tcW w:w="739" w:type="dxa"/>
                        <w:tcBorders>
                          <w:top w:val="single" w:sz="6" w:space="0" w:color="000000"/>
                          <w:left w:val="single" w:sz="6" w:space="0" w:color="000000"/>
                          <w:bottom w:val="single" w:sz="6" w:space="0" w:color="000000"/>
                        </w:tcBorders>
                      </w:tcPr>
                      <w:p>
                        <w:pPr>
                          <w:pStyle w:val="TableParagraph"/>
                          <w:spacing w:before="151"/>
                          <w:ind w:left="108" w:right="106"/>
                          <w:jc w:val="center"/>
                          <w:rPr>
                            <w:rFonts w:ascii="Times New Roman"/>
                            <w:sz w:val="21"/>
                          </w:rPr>
                        </w:pPr>
                        <w:r>
                          <w:rPr>
                            <w:rFonts w:ascii="Times New Roman"/>
                            <w:sz w:val="21"/>
                          </w:rPr>
                          <w:t>3.361</w:t>
                        </w:r>
                      </w:p>
                    </w:tc>
                    <w:tc>
                      <w:tcPr>
                        <w:tcW w:w="773" w:type="dxa"/>
                        <w:tcBorders>
                          <w:top w:val="single" w:sz="6" w:space="0" w:color="000000"/>
                          <w:bottom w:val="single" w:sz="6" w:space="0" w:color="000000"/>
                          <w:right w:val="single" w:sz="6" w:space="0" w:color="000000"/>
                        </w:tcBorders>
                      </w:tcPr>
                      <w:p>
                        <w:pPr>
                          <w:pStyle w:val="TableParagraph"/>
                          <w:spacing w:before="151"/>
                          <w:ind w:left="127" w:right="120"/>
                          <w:jc w:val="center"/>
                          <w:rPr>
                            <w:rFonts w:ascii="Times New Roman"/>
                            <w:sz w:val="21"/>
                          </w:rPr>
                        </w:pPr>
                        <w:r>
                          <w:rPr>
                            <w:rFonts w:ascii="Times New Roman"/>
                            <w:sz w:val="21"/>
                          </w:rPr>
                          <w:t>3.361</w:t>
                        </w:r>
                      </w:p>
                    </w:tc>
                    <w:tc>
                      <w:tcPr>
                        <w:tcW w:w="1325" w:type="dxa"/>
                        <w:vMerge/>
                        <w:tcBorders>
                          <w:top w:val="nil"/>
                          <w:left w:val="single" w:sz="6" w:space="0" w:color="000000"/>
                          <w:bottom w:val="single" w:sz="6" w:space="0" w:color="000000"/>
                        </w:tcBorders>
                      </w:tcPr>
                      <w:p>
                        <w:pPr>
                          <w:rPr>
                            <w:sz w:val="2"/>
                            <w:szCs w:val="2"/>
                          </w:rPr>
                        </w:pPr>
                      </w:p>
                    </w:tc>
                  </w:tr>
                  <w:tr>
                    <w:trPr>
                      <w:trHeight w:val="340" w:hRule="atLeast"/>
                    </w:trPr>
                    <w:tc>
                      <w:tcPr>
                        <w:tcW w:w="5297" w:type="dxa"/>
                        <w:gridSpan w:val="6"/>
                        <w:tcBorders>
                          <w:top w:val="single" w:sz="6" w:space="0" w:color="000000"/>
                          <w:right w:val="single" w:sz="6" w:space="0" w:color="000000"/>
                        </w:tcBorders>
                      </w:tcPr>
                      <w:p>
                        <w:pPr>
                          <w:pStyle w:val="TableParagraph"/>
                          <w:spacing w:before="34"/>
                          <w:ind w:left="2419" w:right="2405"/>
                          <w:jc w:val="center"/>
                          <w:rPr>
                            <w:sz w:val="21"/>
                          </w:rPr>
                        </w:pPr>
                        <w:r>
                          <w:rPr>
                            <w:sz w:val="21"/>
                          </w:rPr>
                          <w:t>小计</w:t>
                        </w:r>
                      </w:p>
                    </w:tc>
                    <w:tc>
                      <w:tcPr>
                        <w:tcW w:w="739" w:type="dxa"/>
                        <w:tcBorders>
                          <w:top w:val="single" w:sz="6" w:space="0" w:color="000000"/>
                          <w:left w:val="single" w:sz="6" w:space="0" w:color="000000"/>
                        </w:tcBorders>
                      </w:tcPr>
                      <w:p>
                        <w:pPr>
                          <w:pStyle w:val="TableParagraph"/>
                          <w:spacing w:before="48"/>
                          <w:ind w:left="108" w:right="106"/>
                          <w:jc w:val="center"/>
                          <w:rPr>
                            <w:rFonts w:ascii="Times New Roman"/>
                            <w:sz w:val="21"/>
                          </w:rPr>
                        </w:pPr>
                        <w:r>
                          <w:rPr>
                            <w:rFonts w:ascii="Times New Roman"/>
                            <w:sz w:val="21"/>
                          </w:rPr>
                          <w:t>3.59</w:t>
                        </w:r>
                      </w:p>
                    </w:tc>
                    <w:tc>
                      <w:tcPr>
                        <w:tcW w:w="773" w:type="dxa"/>
                        <w:tcBorders>
                          <w:top w:val="single" w:sz="6" w:space="0" w:color="000000"/>
                          <w:right w:val="single" w:sz="6" w:space="0" w:color="000000"/>
                        </w:tcBorders>
                      </w:tcPr>
                      <w:p>
                        <w:pPr>
                          <w:pStyle w:val="TableParagraph"/>
                          <w:spacing w:before="48"/>
                          <w:ind w:left="127" w:right="120"/>
                          <w:jc w:val="center"/>
                          <w:rPr>
                            <w:rFonts w:ascii="Times New Roman"/>
                            <w:sz w:val="21"/>
                          </w:rPr>
                        </w:pPr>
                        <w:r>
                          <w:rPr>
                            <w:rFonts w:ascii="Times New Roman"/>
                            <w:sz w:val="21"/>
                          </w:rPr>
                          <w:t>3.59</w:t>
                        </w:r>
                      </w:p>
                    </w:tc>
                    <w:tc>
                      <w:tcPr>
                        <w:tcW w:w="1325" w:type="dxa"/>
                        <w:tcBorders>
                          <w:top w:val="single" w:sz="6" w:space="0" w:color="000000"/>
                          <w:left w:val="single" w:sz="6" w:space="0" w:color="000000"/>
                        </w:tcBorders>
                      </w:tcPr>
                      <w:p>
                        <w:pPr>
                          <w:pStyle w:val="TableParagraph"/>
                          <w:spacing w:before="48"/>
                          <w:ind w:right="1"/>
                          <w:jc w:val="center"/>
                          <w:rPr>
                            <w:rFonts w:ascii="Times New Roman"/>
                            <w:sz w:val="21"/>
                          </w:rPr>
                        </w:pPr>
                        <w:r>
                          <w:rPr>
                            <w:rFonts w:ascii="Times New Roman"/>
                            <w:w w:val="100"/>
                            <w:sz w:val="21"/>
                          </w:rPr>
                          <w:t>/</w:t>
                        </w:r>
                      </w:p>
                    </w:tc>
                  </w:tr>
                </w:tbl>
                <w:p>
                  <w:pPr>
                    <w:pStyle w:val="BodyText"/>
                  </w:pPr>
                </w:p>
              </w:txbxContent>
            </v:textbox>
            <w10:wrap type="none"/>
          </v:shape>
        </w:pict>
      </w:r>
      <w:r>
        <w:rPr>
          <w:spacing w:val="-9"/>
        </w:rPr>
        <w:t>运营期环境影</w:t>
      </w:r>
    </w:p>
    <w:p>
      <w:pPr>
        <w:pStyle w:val="BodyText"/>
        <w:spacing w:line="272" w:lineRule="exact"/>
        <w:ind w:left="233"/>
      </w:pPr>
      <w:r>
        <w:rPr/>
        <w:t>响和</w:t>
      </w:r>
    </w:p>
    <w:p>
      <w:pPr>
        <w:tabs>
          <w:tab w:pos="1416" w:val="left" w:leader="none"/>
        </w:tabs>
        <w:spacing w:line="206" w:lineRule="auto" w:before="0"/>
        <w:ind w:left="233" w:right="0" w:firstLine="0"/>
        <w:jc w:val="left"/>
        <w:rPr>
          <w:b/>
          <w:sz w:val="24"/>
        </w:rPr>
      </w:pPr>
      <w:r>
        <w:rPr>
          <w:position w:val="-10"/>
          <w:sz w:val="24"/>
        </w:rPr>
        <w:t>保护</w:t>
        <w:tab/>
      </w:r>
      <w:r>
        <w:rPr>
          <w:b/>
          <w:sz w:val="24"/>
        </w:rPr>
        <w:t>（</w:t>
      </w:r>
      <w:r>
        <w:rPr>
          <w:rFonts w:ascii="Times New Roman" w:eastAsia="Times New Roman"/>
          <w:b/>
          <w:sz w:val="24"/>
        </w:rPr>
        <w:t>2</w:t>
      </w:r>
      <w:r>
        <w:rPr>
          <w:b/>
          <w:sz w:val="24"/>
        </w:rPr>
        <w:t>）环境管理要求</w:t>
      </w:r>
    </w:p>
    <w:p>
      <w:pPr>
        <w:tabs>
          <w:tab w:pos="3281" w:val="left" w:leader="none"/>
        </w:tabs>
        <w:spacing w:before="61"/>
        <w:ind w:left="233" w:right="0" w:firstLine="0"/>
        <w:jc w:val="left"/>
        <w:rPr>
          <w:b/>
          <w:sz w:val="21"/>
        </w:rPr>
      </w:pPr>
      <w:r>
        <w:rPr>
          <w:position w:val="-2"/>
          <w:sz w:val="24"/>
        </w:rPr>
        <w:t>措施</w:t>
        <w:tab/>
      </w:r>
      <w:r>
        <w:rPr>
          <w:b/>
          <w:sz w:val="21"/>
        </w:rPr>
        <w:t>表</w:t>
      </w:r>
      <w:r>
        <w:rPr>
          <w:rFonts w:ascii="Times New Roman" w:eastAsia="Times New Roman"/>
          <w:b/>
          <w:sz w:val="21"/>
        </w:rPr>
        <w:t>4-21</w:t>
      </w:r>
      <w:bookmarkStart w:name="表4-21 固废贮存场所（设施）基本情况表" w:id="31"/>
      <w:bookmarkEnd w:id="31"/>
      <w:r>
        <w:rPr>
          <w:rFonts w:ascii="Times New Roman" w:eastAsia="Times New Roman"/>
          <w:b/>
          <w:sz w:val="21"/>
        </w:rPr>
      </w:r>
      <w:r>
        <w:rPr>
          <w:rFonts w:ascii="Times New Roman" w:eastAsia="Times New Roman"/>
          <w:b/>
          <w:spacing w:val="10"/>
          <w:sz w:val="21"/>
        </w:rPr>
        <w:t> </w:t>
      </w:r>
      <w:r>
        <w:rPr>
          <w:b/>
          <w:sz w:val="21"/>
        </w:rPr>
        <w:t>固废贮存场所（设施</w:t>
      </w:r>
      <w:r>
        <w:rPr>
          <w:b/>
          <w:spacing w:val="-3"/>
          <w:sz w:val="21"/>
        </w:rPr>
        <w:t>）基</w:t>
      </w:r>
      <w:r>
        <w:rPr>
          <w:b/>
          <w:sz w:val="21"/>
        </w:rPr>
        <w:t>本情况表</w:t>
      </w: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
        <w:gridCol w:w="555"/>
        <w:gridCol w:w="1261"/>
        <w:gridCol w:w="1122"/>
        <w:gridCol w:w="844"/>
        <w:gridCol w:w="729"/>
        <w:gridCol w:w="880"/>
        <w:gridCol w:w="818"/>
        <w:gridCol w:w="943"/>
        <w:gridCol w:w="624"/>
      </w:tblGrid>
      <w:tr>
        <w:trPr>
          <w:trHeight w:val="640" w:hRule="atLeast"/>
        </w:trPr>
        <w:tc>
          <w:tcPr>
            <w:tcW w:w="370" w:type="dxa"/>
            <w:tcBorders>
              <w:right w:val="single" w:sz="6" w:space="0" w:color="000000"/>
            </w:tcBorders>
          </w:tcPr>
          <w:p>
            <w:pPr>
              <w:pStyle w:val="TableParagraph"/>
              <w:spacing w:before="35"/>
              <w:ind w:left="78"/>
              <w:rPr>
                <w:sz w:val="21"/>
              </w:rPr>
            </w:pPr>
            <w:r>
              <w:rPr>
                <w:w w:val="100"/>
                <w:sz w:val="21"/>
              </w:rPr>
              <w:t>序</w:t>
            </w:r>
          </w:p>
          <w:p>
            <w:pPr>
              <w:pStyle w:val="TableParagraph"/>
              <w:spacing w:line="263" w:lineRule="exact" w:before="53"/>
              <w:ind w:left="78"/>
              <w:rPr>
                <w:sz w:val="21"/>
              </w:rPr>
            </w:pPr>
            <w:r>
              <w:rPr>
                <w:w w:val="100"/>
                <w:sz w:val="21"/>
              </w:rPr>
              <w:t>号</w:t>
            </w:r>
          </w:p>
        </w:tc>
        <w:tc>
          <w:tcPr>
            <w:tcW w:w="555" w:type="dxa"/>
            <w:tcBorders>
              <w:left w:val="single" w:sz="6" w:space="0" w:color="000000"/>
            </w:tcBorders>
          </w:tcPr>
          <w:p>
            <w:pPr>
              <w:pStyle w:val="TableParagraph"/>
              <w:spacing w:before="3"/>
              <w:rPr>
                <w:b/>
                <w:sz w:val="15"/>
              </w:rPr>
            </w:pPr>
          </w:p>
          <w:p>
            <w:pPr>
              <w:pStyle w:val="TableParagraph"/>
              <w:spacing w:before="1"/>
              <w:ind w:left="64"/>
              <w:rPr>
                <w:sz w:val="21"/>
              </w:rPr>
            </w:pPr>
            <w:r>
              <w:rPr>
                <w:sz w:val="21"/>
              </w:rPr>
              <w:t>类别</w:t>
            </w:r>
          </w:p>
        </w:tc>
        <w:tc>
          <w:tcPr>
            <w:tcW w:w="1261" w:type="dxa"/>
            <w:tcBorders>
              <w:right w:val="single" w:sz="6" w:space="0" w:color="000000"/>
            </w:tcBorders>
          </w:tcPr>
          <w:p>
            <w:pPr>
              <w:pStyle w:val="TableParagraph"/>
              <w:spacing w:before="35"/>
              <w:ind w:left="83" w:right="74"/>
              <w:jc w:val="center"/>
              <w:rPr>
                <w:sz w:val="21"/>
              </w:rPr>
            </w:pPr>
            <w:r>
              <w:rPr>
                <w:sz w:val="21"/>
              </w:rPr>
              <w:t>固体废物</w:t>
            </w:r>
          </w:p>
          <w:p>
            <w:pPr>
              <w:pStyle w:val="TableParagraph"/>
              <w:spacing w:line="263" w:lineRule="exact" w:before="53"/>
              <w:ind w:left="80" w:right="74"/>
              <w:jc w:val="center"/>
              <w:rPr>
                <w:sz w:val="21"/>
              </w:rPr>
            </w:pPr>
            <w:r>
              <w:rPr>
                <w:sz w:val="21"/>
              </w:rPr>
              <w:t>名称</w:t>
            </w:r>
          </w:p>
        </w:tc>
        <w:tc>
          <w:tcPr>
            <w:tcW w:w="1122" w:type="dxa"/>
            <w:tcBorders>
              <w:left w:val="single" w:sz="6" w:space="0" w:color="000000"/>
            </w:tcBorders>
          </w:tcPr>
          <w:p>
            <w:pPr>
              <w:pStyle w:val="TableParagraph"/>
              <w:spacing w:before="3"/>
              <w:rPr>
                <w:b/>
                <w:sz w:val="15"/>
              </w:rPr>
            </w:pPr>
          </w:p>
          <w:p>
            <w:pPr>
              <w:pStyle w:val="TableParagraph"/>
              <w:spacing w:before="1"/>
              <w:ind w:left="31" w:right="30"/>
              <w:jc w:val="center"/>
              <w:rPr>
                <w:sz w:val="21"/>
              </w:rPr>
            </w:pPr>
            <w:r>
              <w:rPr>
                <w:sz w:val="21"/>
              </w:rPr>
              <w:t>废物代码</w:t>
            </w:r>
          </w:p>
        </w:tc>
        <w:tc>
          <w:tcPr>
            <w:tcW w:w="844" w:type="dxa"/>
          </w:tcPr>
          <w:p>
            <w:pPr>
              <w:pStyle w:val="TableParagraph"/>
              <w:spacing w:before="35"/>
              <w:ind w:left="102"/>
              <w:rPr>
                <w:sz w:val="21"/>
              </w:rPr>
            </w:pPr>
            <w:r>
              <w:rPr>
                <w:sz w:val="21"/>
              </w:rPr>
              <w:t>环境危</w:t>
            </w:r>
          </w:p>
          <w:p>
            <w:pPr>
              <w:pStyle w:val="TableParagraph"/>
              <w:spacing w:line="263" w:lineRule="exact" w:before="53"/>
              <w:ind w:left="102"/>
              <w:rPr>
                <w:sz w:val="21"/>
              </w:rPr>
            </w:pPr>
            <w:r>
              <w:rPr>
                <w:sz w:val="21"/>
              </w:rPr>
              <w:t>险特性</w:t>
            </w:r>
          </w:p>
        </w:tc>
        <w:tc>
          <w:tcPr>
            <w:tcW w:w="729" w:type="dxa"/>
          </w:tcPr>
          <w:p>
            <w:pPr>
              <w:pStyle w:val="TableParagraph"/>
              <w:spacing w:before="35"/>
              <w:ind w:left="146"/>
              <w:rPr>
                <w:sz w:val="21"/>
              </w:rPr>
            </w:pPr>
            <w:r>
              <w:rPr>
                <w:sz w:val="21"/>
              </w:rPr>
              <w:t>贮存</w:t>
            </w:r>
          </w:p>
          <w:p>
            <w:pPr>
              <w:pStyle w:val="TableParagraph"/>
              <w:spacing w:line="263" w:lineRule="exact" w:before="53"/>
              <w:ind w:left="146"/>
              <w:rPr>
                <w:sz w:val="21"/>
              </w:rPr>
            </w:pPr>
            <w:r>
              <w:rPr>
                <w:sz w:val="21"/>
              </w:rPr>
              <w:t>方式</w:t>
            </w:r>
          </w:p>
        </w:tc>
        <w:tc>
          <w:tcPr>
            <w:tcW w:w="880" w:type="dxa"/>
          </w:tcPr>
          <w:p>
            <w:pPr>
              <w:pStyle w:val="TableParagraph"/>
              <w:spacing w:before="35"/>
              <w:ind w:left="221"/>
              <w:rPr>
                <w:sz w:val="21"/>
              </w:rPr>
            </w:pPr>
            <w:r>
              <w:rPr>
                <w:sz w:val="21"/>
              </w:rPr>
              <w:t>贮存</w:t>
            </w:r>
          </w:p>
          <w:p>
            <w:pPr>
              <w:pStyle w:val="TableParagraph"/>
              <w:spacing w:line="263" w:lineRule="exact" w:before="53"/>
              <w:ind w:left="221"/>
              <w:rPr>
                <w:sz w:val="21"/>
              </w:rPr>
            </w:pPr>
            <w:r>
              <w:rPr>
                <w:sz w:val="21"/>
              </w:rPr>
              <w:t>周期</w:t>
            </w:r>
          </w:p>
        </w:tc>
        <w:tc>
          <w:tcPr>
            <w:tcW w:w="818" w:type="dxa"/>
            <w:tcBorders>
              <w:right w:val="single" w:sz="6" w:space="0" w:color="000000"/>
            </w:tcBorders>
          </w:tcPr>
          <w:p>
            <w:pPr>
              <w:pStyle w:val="TableParagraph"/>
              <w:spacing w:before="35"/>
              <w:ind w:left="85"/>
              <w:rPr>
                <w:sz w:val="21"/>
              </w:rPr>
            </w:pPr>
            <w:r>
              <w:rPr>
                <w:sz w:val="21"/>
              </w:rPr>
              <w:t>贮存能</w:t>
            </w:r>
          </w:p>
          <w:p>
            <w:pPr>
              <w:pStyle w:val="TableParagraph"/>
              <w:spacing w:line="263" w:lineRule="exact" w:before="53"/>
              <w:ind w:left="56"/>
              <w:rPr>
                <w:sz w:val="21"/>
              </w:rPr>
            </w:pPr>
            <w:r>
              <w:rPr>
                <w:spacing w:val="-1"/>
                <w:sz w:val="21"/>
              </w:rPr>
              <w:t>力（</w:t>
            </w:r>
            <w:r>
              <w:rPr>
                <w:rFonts w:ascii="Times New Roman" w:eastAsia="Times New Roman"/>
                <w:spacing w:val="-1"/>
                <w:sz w:val="21"/>
              </w:rPr>
              <w:t>t</w:t>
            </w:r>
            <w:r>
              <w:rPr>
                <w:spacing w:val="-1"/>
                <w:sz w:val="21"/>
              </w:rPr>
              <w:t>）</w:t>
            </w:r>
          </w:p>
        </w:tc>
        <w:tc>
          <w:tcPr>
            <w:tcW w:w="943" w:type="dxa"/>
            <w:tcBorders>
              <w:left w:val="single" w:sz="6" w:space="0" w:color="000000"/>
            </w:tcBorders>
          </w:tcPr>
          <w:p>
            <w:pPr>
              <w:pStyle w:val="TableParagraph"/>
              <w:spacing w:before="35"/>
              <w:ind w:left="37"/>
              <w:rPr>
                <w:sz w:val="21"/>
              </w:rPr>
            </w:pPr>
            <w:r>
              <w:rPr>
                <w:sz w:val="21"/>
              </w:rPr>
              <w:t>贮存面积</w:t>
            </w:r>
          </w:p>
          <w:p>
            <w:pPr>
              <w:pStyle w:val="TableParagraph"/>
              <w:spacing w:line="263" w:lineRule="exact" w:before="53"/>
              <w:ind w:left="131"/>
              <w:rPr>
                <w:sz w:val="21"/>
              </w:rPr>
            </w:pPr>
            <w:r>
              <w:rPr>
                <w:sz w:val="21"/>
              </w:rPr>
              <w:t>（</w:t>
            </w:r>
            <w:r>
              <w:rPr>
                <w:rFonts w:ascii="Times New Roman" w:eastAsia="Times New Roman"/>
                <w:sz w:val="21"/>
              </w:rPr>
              <w:t>m</w:t>
            </w:r>
            <w:r>
              <w:rPr>
                <w:rFonts w:ascii="Times New Roman" w:eastAsia="Times New Roman"/>
                <w:position w:val="7"/>
                <w:sz w:val="14"/>
              </w:rPr>
              <w:t>2</w:t>
            </w:r>
            <w:r>
              <w:rPr>
                <w:sz w:val="21"/>
              </w:rPr>
              <w:t>）</w:t>
            </w:r>
          </w:p>
        </w:tc>
        <w:tc>
          <w:tcPr>
            <w:tcW w:w="624" w:type="dxa"/>
          </w:tcPr>
          <w:p>
            <w:pPr>
              <w:pStyle w:val="TableParagraph"/>
              <w:spacing w:before="35"/>
              <w:ind w:left="85"/>
              <w:rPr>
                <w:sz w:val="21"/>
              </w:rPr>
            </w:pPr>
            <w:r>
              <w:rPr>
                <w:sz w:val="21"/>
              </w:rPr>
              <w:t>仓库</w:t>
            </w:r>
          </w:p>
          <w:p>
            <w:pPr>
              <w:pStyle w:val="TableParagraph"/>
              <w:spacing w:line="263" w:lineRule="exact" w:before="53"/>
              <w:ind w:left="85"/>
              <w:rPr>
                <w:sz w:val="21"/>
              </w:rPr>
            </w:pPr>
            <w:r>
              <w:rPr>
                <w:sz w:val="21"/>
              </w:rPr>
              <w:t>位置</w:t>
            </w:r>
          </w:p>
        </w:tc>
      </w:tr>
      <w:tr>
        <w:trPr>
          <w:trHeight w:val="484" w:hRule="atLeast"/>
        </w:trPr>
        <w:tc>
          <w:tcPr>
            <w:tcW w:w="370" w:type="dxa"/>
            <w:vMerge w:val="restart"/>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7"/>
              <w:rPr>
                <w:b/>
                <w:sz w:val="24"/>
              </w:rPr>
            </w:pPr>
          </w:p>
          <w:p>
            <w:pPr>
              <w:pStyle w:val="TableParagraph"/>
              <w:ind w:left="11"/>
              <w:jc w:val="center"/>
              <w:rPr>
                <w:rFonts w:ascii="Times New Roman"/>
                <w:sz w:val="21"/>
              </w:rPr>
            </w:pPr>
            <w:r>
              <w:rPr>
                <w:rFonts w:ascii="Times New Roman"/>
                <w:w w:val="100"/>
                <w:sz w:val="21"/>
              </w:rPr>
              <w:t>1</w:t>
            </w:r>
          </w:p>
        </w:tc>
        <w:tc>
          <w:tcPr>
            <w:tcW w:w="555" w:type="dxa"/>
            <w:vMerge w:val="restart"/>
            <w:tcBorders>
              <w:lef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16"/>
              </w:rPr>
            </w:pPr>
          </w:p>
          <w:p>
            <w:pPr>
              <w:pStyle w:val="TableParagraph"/>
              <w:spacing w:line="285" w:lineRule="auto"/>
              <w:ind w:left="64" w:right="54"/>
              <w:rPr>
                <w:sz w:val="21"/>
              </w:rPr>
            </w:pPr>
            <w:r>
              <w:rPr>
                <w:sz w:val="21"/>
              </w:rPr>
              <w:t>危险废物</w:t>
            </w:r>
          </w:p>
        </w:tc>
        <w:tc>
          <w:tcPr>
            <w:tcW w:w="1261" w:type="dxa"/>
            <w:tcBorders>
              <w:right w:val="single" w:sz="6" w:space="0" w:color="000000"/>
            </w:tcBorders>
          </w:tcPr>
          <w:p>
            <w:pPr>
              <w:pStyle w:val="TableParagraph"/>
              <w:spacing w:before="117"/>
              <w:ind w:left="83" w:right="74"/>
              <w:jc w:val="center"/>
              <w:rPr>
                <w:sz w:val="21"/>
              </w:rPr>
            </w:pPr>
            <w:r>
              <w:rPr>
                <w:sz w:val="21"/>
              </w:rPr>
              <w:t>废液压油</w:t>
            </w:r>
          </w:p>
        </w:tc>
        <w:tc>
          <w:tcPr>
            <w:tcW w:w="1122" w:type="dxa"/>
            <w:tcBorders>
              <w:left w:val="single" w:sz="6" w:space="0" w:color="000000"/>
            </w:tcBorders>
          </w:tcPr>
          <w:p>
            <w:pPr>
              <w:pStyle w:val="TableParagraph"/>
              <w:spacing w:line="231" w:lineRule="exact"/>
              <w:ind w:left="31" w:right="31"/>
              <w:jc w:val="center"/>
              <w:rPr>
                <w:rFonts w:ascii="Times New Roman"/>
                <w:sz w:val="21"/>
              </w:rPr>
            </w:pPr>
            <w:r>
              <w:rPr>
                <w:rFonts w:ascii="Times New Roman"/>
                <w:sz w:val="21"/>
              </w:rPr>
              <w:t>HW08</w:t>
            </w:r>
          </w:p>
          <w:p>
            <w:pPr>
              <w:pStyle w:val="TableParagraph"/>
              <w:spacing w:line="233" w:lineRule="exact" w:before="1"/>
              <w:ind w:left="31" w:right="31"/>
              <w:jc w:val="center"/>
              <w:rPr>
                <w:rFonts w:ascii="Times New Roman"/>
                <w:sz w:val="21"/>
              </w:rPr>
            </w:pPr>
            <w:r>
              <w:rPr>
                <w:rFonts w:ascii="Times New Roman"/>
                <w:sz w:val="21"/>
              </w:rPr>
              <w:t>900-218-08</w:t>
            </w:r>
          </w:p>
        </w:tc>
        <w:tc>
          <w:tcPr>
            <w:tcW w:w="844" w:type="dxa"/>
          </w:tcPr>
          <w:p>
            <w:pPr>
              <w:pStyle w:val="TableParagraph"/>
              <w:spacing w:before="131"/>
              <w:ind w:left="186" w:right="185"/>
              <w:jc w:val="center"/>
              <w:rPr>
                <w:rFonts w:ascii="Times New Roman"/>
                <w:sz w:val="21"/>
              </w:rPr>
            </w:pPr>
            <w:r>
              <w:rPr>
                <w:rFonts w:ascii="Times New Roman"/>
                <w:sz w:val="21"/>
              </w:rPr>
              <w:t>T/I</w:t>
            </w:r>
          </w:p>
        </w:tc>
        <w:tc>
          <w:tcPr>
            <w:tcW w:w="729" w:type="dxa"/>
          </w:tcPr>
          <w:p>
            <w:pPr>
              <w:pStyle w:val="TableParagraph"/>
              <w:spacing w:before="95"/>
              <w:ind w:left="128" w:right="130"/>
              <w:jc w:val="center"/>
              <w:rPr>
                <w:sz w:val="21"/>
              </w:rPr>
            </w:pPr>
            <w:r>
              <w:rPr>
                <w:sz w:val="21"/>
              </w:rPr>
              <w:t>桶装</w:t>
            </w:r>
          </w:p>
        </w:tc>
        <w:tc>
          <w:tcPr>
            <w:tcW w:w="880" w:type="dxa"/>
          </w:tcPr>
          <w:p>
            <w:pPr>
              <w:pStyle w:val="TableParagraph"/>
              <w:spacing w:before="117"/>
              <w:jc w:val="center"/>
              <w:rPr>
                <w:sz w:val="21"/>
              </w:rPr>
            </w:pPr>
            <w:r>
              <w:rPr>
                <w:w w:val="100"/>
                <w:sz w:val="21"/>
              </w:rPr>
              <w:t>年</w:t>
            </w:r>
          </w:p>
        </w:tc>
        <w:tc>
          <w:tcPr>
            <w:tcW w:w="818" w:type="dxa"/>
            <w:tcBorders>
              <w:right w:val="single" w:sz="6" w:space="0" w:color="000000"/>
            </w:tcBorders>
          </w:tcPr>
          <w:p>
            <w:pPr>
              <w:pStyle w:val="TableParagraph"/>
              <w:spacing w:before="131"/>
              <w:ind w:right="164"/>
              <w:jc w:val="right"/>
              <w:rPr>
                <w:rFonts w:ascii="Times New Roman"/>
                <w:sz w:val="21"/>
              </w:rPr>
            </w:pPr>
            <w:r>
              <w:rPr>
                <w:rFonts w:ascii="Times New Roman"/>
                <w:sz w:val="21"/>
              </w:rPr>
              <w:t>0.153</w:t>
            </w:r>
          </w:p>
        </w:tc>
        <w:tc>
          <w:tcPr>
            <w:tcW w:w="943" w:type="dxa"/>
            <w:vMerge w:val="restart"/>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7"/>
              <w:rPr>
                <w:b/>
                <w:sz w:val="24"/>
              </w:rPr>
            </w:pPr>
          </w:p>
          <w:p>
            <w:pPr>
              <w:pStyle w:val="TableParagraph"/>
              <w:ind w:right="13"/>
              <w:jc w:val="center"/>
              <w:rPr>
                <w:rFonts w:ascii="Times New Roman"/>
                <w:sz w:val="21"/>
              </w:rPr>
            </w:pPr>
            <w:r>
              <w:rPr>
                <w:rFonts w:ascii="Times New Roman"/>
                <w:w w:val="100"/>
                <w:sz w:val="21"/>
              </w:rPr>
              <w:t>5</w:t>
            </w:r>
          </w:p>
        </w:tc>
        <w:tc>
          <w:tcPr>
            <w:tcW w:w="624"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1"/>
              <w:rPr>
                <w:b/>
                <w:sz w:val="17"/>
              </w:rPr>
            </w:pPr>
          </w:p>
          <w:p>
            <w:pPr>
              <w:pStyle w:val="TableParagraph"/>
              <w:spacing w:line="242" w:lineRule="auto"/>
              <w:ind w:left="85" w:right="103"/>
              <w:rPr>
                <w:sz w:val="21"/>
              </w:rPr>
            </w:pPr>
            <w:r>
              <w:rPr>
                <w:sz w:val="21"/>
              </w:rPr>
              <w:t>车间南侧</w:t>
            </w:r>
          </w:p>
        </w:tc>
      </w:tr>
      <w:tr>
        <w:trPr>
          <w:trHeight w:val="482" w:hRule="atLeast"/>
        </w:trPr>
        <w:tc>
          <w:tcPr>
            <w:tcW w:w="370" w:type="dxa"/>
            <w:vMerge/>
            <w:tcBorders>
              <w:top w:val="nil"/>
              <w:right w:val="single" w:sz="6" w:space="0" w:color="000000"/>
            </w:tcBorders>
          </w:tcPr>
          <w:p>
            <w:pPr>
              <w:rPr>
                <w:sz w:val="2"/>
                <w:szCs w:val="2"/>
              </w:rPr>
            </w:pPr>
          </w:p>
        </w:tc>
        <w:tc>
          <w:tcPr>
            <w:tcW w:w="555" w:type="dxa"/>
            <w:vMerge/>
            <w:tcBorders>
              <w:top w:val="nil"/>
              <w:left w:val="single" w:sz="6" w:space="0" w:color="000000"/>
            </w:tcBorders>
          </w:tcPr>
          <w:p>
            <w:pPr>
              <w:rPr>
                <w:sz w:val="2"/>
                <w:szCs w:val="2"/>
              </w:rPr>
            </w:pPr>
          </w:p>
        </w:tc>
        <w:tc>
          <w:tcPr>
            <w:tcW w:w="1261" w:type="dxa"/>
            <w:tcBorders>
              <w:right w:val="single" w:sz="6" w:space="0" w:color="000000"/>
            </w:tcBorders>
          </w:tcPr>
          <w:p>
            <w:pPr>
              <w:pStyle w:val="TableParagraph"/>
              <w:spacing w:before="117"/>
              <w:ind w:left="80" w:right="74"/>
              <w:jc w:val="center"/>
              <w:rPr>
                <w:sz w:val="21"/>
              </w:rPr>
            </w:pPr>
            <w:r>
              <w:rPr>
                <w:sz w:val="21"/>
              </w:rPr>
              <w:t>废油桶</w:t>
            </w:r>
          </w:p>
        </w:tc>
        <w:tc>
          <w:tcPr>
            <w:tcW w:w="1122" w:type="dxa"/>
            <w:tcBorders>
              <w:left w:val="single" w:sz="6" w:space="0" w:color="000000"/>
            </w:tcBorders>
          </w:tcPr>
          <w:p>
            <w:pPr>
              <w:pStyle w:val="TableParagraph"/>
              <w:spacing w:line="228" w:lineRule="exact"/>
              <w:ind w:left="31" w:right="31"/>
              <w:jc w:val="center"/>
              <w:rPr>
                <w:rFonts w:ascii="Times New Roman"/>
                <w:sz w:val="21"/>
              </w:rPr>
            </w:pPr>
            <w:r>
              <w:rPr>
                <w:rFonts w:ascii="Times New Roman"/>
                <w:sz w:val="21"/>
              </w:rPr>
              <w:t>HW08</w:t>
            </w:r>
          </w:p>
          <w:p>
            <w:pPr>
              <w:pStyle w:val="TableParagraph"/>
              <w:spacing w:line="233" w:lineRule="exact" w:before="1"/>
              <w:ind w:left="31" w:right="31"/>
              <w:jc w:val="center"/>
              <w:rPr>
                <w:rFonts w:ascii="Times New Roman"/>
                <w:sz w:val="21"/>
              </w:rPr>
            </w:pPr>
            <w:r>
              <w:rPr>
                <w:rFonts w:ascii="Times New Roman"/>
                <w:sz w:val="21"/>
              </w:rPr>
              <w:t>900-249-08</w:t>
            </w:r>
          </w:p>
        </w:tc>
        <w:tc>
          <w:tcPr>
            <w:tcW w:w="844" w:type="dxa"/>
          </w:tcPr>
          <w:p>
            <w:pPr>
              <w:pStyle w:val="TableParagraph"/>
              <w:spacing w:before="131"/>
              <w:ind w:left="186" w:right="185"/>
              <w:jc w:val="center"/>
              <w:rPr>
                <w:rFonts w:ascii="Times New Roman"/>
                <w:sz w:val="21"/>
              </w:rPr>
            </w:pPr>
            <w:r>
              <w:rPr>
                <w:rFonts w:ascii="Times New Roman"/>
                <w:sz w:val="21"/>
              </w:rPr>
              <w:t>T/I</w:t>
            </w:r>
          </w:p>
        </w:tc>
        <w:tc>
          <w:tcPr>
            <w:tcW w:w="729" w:type="dxa"/>
          </w:tcPr>
          <w:p>
            <w:pPr>
              <w:pStyle w:val="TableParagraph"/>
              <w:spacing w:before="95"/>
              <w:ind w:left="128" w:right="130"/>
              <w:jc w:val="center"/>
              <w:rPr>
                <w:sz w:val="21"/>
              </w:rPr>
            </w:pPr>
            <w:r>
              <w:rPr>
                <w:sz w:val="21"/>
              </w:rPr>
              <w:t>袋装</w:t>
            </w:r>
          </w:p>
        </w:tc>
        <w:tc>
          <w:tcPr>
            <w:tcW w:w="880" w:type="dxa"/>
          </w:tcPr>
          <w:p>
            <w:pPr>
              <w:pStyle w:val="TableParagraph"/>
              <w:spacing w:before="117"/>
              <w:jc w:val="center"/>
              <w:rPr>
                <w:sz w:val="21"/>
              </w:rPr>
            </w:pPr>
            <w:r>
              <w:rPr>
                <w:w w:val="100"/>
                <w:sz w:val="21"/>
              </w:rPr>
              <w:t>年</w:t>
            </w:r>
          </w:p>
        </w:tc>
        <w:tc>
          <w:tcPr>
            <w:tcW w:w="818" w:type="dxa"/>
            <w:tcBorders>
              <w:right w:val="single" w:sz="6" w:space="0" w:color="000000"/>
            </w:tcBorders>
          </w:tcPr>
          <w:p>
            <w:pPr>
              <w:pStyle w:val="TableParagraph"/>
              <w:spacing w:before="131"/>
              <w:ind w:right="164"/>
              <w:jc w:val="right"/>
              <w:rPr>
                <w:rFonts w:ascii="Times New Roman"/>
                <w:sz w:val="21"/>
              </w:rPr>
            </w:pPr>
            <w:r>
              <w:rPr>
                <w:rFonts w:ascii="Times New Roman"/>
                <w:sz w:val="21"/>
              </w:rPr>
              <w:t>0.006</w:t>
            </w:r>
          </w:p>
        </w:tc>
        <w:tc>
          <w:tcPr>
            <w:tcW w:w="943" w:type="dxa"/>
            <w:vMerge/>
            <w:tcBorders>
              <w:top w:val="nil"/>
              <w:left w:val="single" w:sz="6" w:space="0" w:color="000000"/>
            </w:tcBorders>
          </w:tcPr>
          <w:p>
            <w:pPr>
              <w:rPr>
                <w:sz w:val="2"/>
                <w:szCs w:val="2"/>
              </w:rPr>
            </w:pPr>
          </w:p>
        </w:tc>
        <w:tc>
          <w:tcPr>
            <w:tcW w:w="624" w:type="dxa"/>
            <w:vMerge/>
            <w:tcBorders>
              <w:top w:val="nil"/>
            </w:tcBorders>
          </w:tcPr>
          <w:p>
            <w:pPr>
              <w:rPr>
                <w:sz w:val="2"/>
                <w:szCs w:val="2"/>
              </w:rPr>
            </w:pPr>
          </w:p>
        </w:tc>
      </w:tr>
      <w:tr>
        <w:trPr>
          <w:trHeight w:val="568" w:hRule="atLeast"/>
        </w:trPr>
        <w:tc>
          <w:tcPr>
            <w:tcW w:w="370" w:type="dxa"/>
            <w:vMerge/>
            <w:tcBorders>
              <w:top w:val="nil"/>
              <w:right w:val="single" w:sz="6" w:space="0" w:color="000000"/>
            </w:tcBorders>
          </w:tcPr>
          <w:p>
            <w:pPr>
              <w:rPr>
                <w:sz w:val="2"/>
                <w:szCs w:val="2"/>
              </w:rPr>
            </w:pPr>
          </w:p>
        </w:tc>
        <w:tc>
          <w:tcPr>
            <w:tcW w:w="555" w:type="dxa"/>
            <w:vMerge/>
            <w:tcBorders>
              <w:top w:val="nil"/>
              <w:left w:val="single" w:sz="6" w:space="0" w:color="000000"/>
            </w:tcBorders>
          </w:tcPr>
          <w:p>
            <w:pPr>
              <w:rPr>
                <w:sz w:val="2"/>
                <w:szCs w:val="2"/>
              </w:rPr>
            </w:pPr>
          </w:p>
        </w:tc>
        <w:tc>
          <w:tcPr>
            <w:tcW w:w="1261" w:type="dxa"/>
            <w:tcBorders>
              <w:right w:val="single" w:sz="6" w:space="0" w:color="000000"/>
            </w:tcBorders>
          </w:tcPr>
          <w:p>
            <w:pPr>
              <w:pStyle w:val="TableParagraph"/>
              <w:spacing w:before="160"/>
              <w:ind w:left="83" w:right="74"/>
              <w:jc w:val="center"/>
              <w:rPr>
                <w:sz w:val="21"/>
              </w:rPr>
            </w:pPr>
            <w:r>
              <w:rPr>
                <w:sz w:val="21"/>
              </w:rPr>
              <w:t>废过滤棉</w:t>
            </w:r>
          </w:p>
        </w:tc>
        <w:tc>
          <w:tcPr>
            <w:tcW w:w="1122" w:type="dxa"/>
            <w:tcBorders>
              <w:left w:val="single" w:sz="6" w:space="0" w:color="000000"/>
            </w:tcBorders>
          </w:tcPr>
          <w:p>
            <w:pPr>
              <w:pStyle w:val="TableParagraph"/>
              <w:spacing w:line="231" w:lineRule="exact"/>
              <w:ind w:left="31" w:right="31"/>
              <w:jc w:val="center"/>
              <w:rPr>
                <w:rFonts w:ascii="Times New Roman"/>
                <w:sz w:val="21"/>
              </w:rPr>
            </w:pPr>
            <w:r>
              <w:rPr>
                <w:rFonts w:ascii="Times New Roman"/>
                <w:sz w:val="21"/>
              </w:rPr>
              <w:t>HW49</w:t>
            </w:r>
          </w:p>
          <w:p>
            <w:pPr>
              <w:pStyle w:val="TableParagraph"/>
              <w:spacing w:before="44"/>
              <w:ind w:left="18" w:right="44"/>
              <w:jc w:val="center"/>
              <w:rPr>
                <w:rFonts w:ascii="Times New Roman"/>
                <w:sz w:val="21"/>
              </w:rPr>
            </w:pPr>
            <w:r>
              <w:rPr>
                <w:rFonts w:ascii="Times New Roman"/>
                <w:sz w:val="21"/>
              </w:rPr>
              <w:t>900-041-49</w:t>
            </w:r>
          </w:p>
        </w:tc>
        <w:tc>
          <w:tcPr>
            <w:tcW w:w="844" w:type="dxa"/>
          </w:tcPr>
          <w:p>
            <w:pPr>
              <w:pStyle w:val="TableParagraph"/>
              <w:spacing w:before="174"/>
              <w:ind w:left="189" w:right="185"/>
              <w:jc w:val="center"/>
              <w:rPr>
                <w:rFonts w:ascii="Times New Roman"/>
                <w:sz w:val="21"/>
              </w:rPr>
            </w:pPr>
            <w:r>
              <w:rPr>
                <w:rFonts w:ascii="Times New Roman"/>
                <w:sz w:val="21"/>
              </w:rPr>
              <w:t>T/Tn</w:t>
            </w:r>
          </w:p>
        </w:tc>
        <w:tc>
          <w:tcPr>
            <w:tcW w:w="729" w:type="dxa"/>
          </w:tcPr>
          <w:p>
            <w:pPr>
              <w:pStyle w:val="TableParagraph"/>
              <w:spacing w:before="138"/>
              <w:ind w:left="128" w:right="129"/>
              <w:jc w:val="center"/>
              <w:rPr>
                <w:sz w:val="21"/>
              </w:rPr>
            </w:pPr>
            <w:r>
              <w:rPr>
                <w:sz w:val="21"/>
              </w:rPr>
              <w:t>袋装</w:t>
            </w:r>
          </w:p>
        </w:tc>
        <w:tc>
          <w:tcPr>
            <w:tcW w:w="880" w:type="dxa"/>
          </w:tcPr>
          <w:p>
            <w:pPr>
              <w:pStyle w:val="TableParagraph"/>
              <w:spacing w:before="160"/>
              <w:ind w:left="124" w:right="126"/>
              <w:jc w:val="center"/>
              <w:rPr>
                <w:sz w:val="21"/>
              </w:rPr>
            </w:pPr>
            <w:r>
              <w:rPr>
                <w:sz w:val="21"/>
              </w:rPr>
              <w:t>半年</w:t>
            </w:r>
          </w:p>
        </w:tc>
        <w:tc>
          <w:tcPr>
            <w:tcW w:w="818" w:type="dxa"/>
            <w:tcBorders>
              <w:right w:val="single" w:sz="6" w:space="0" w:color="000000"/>
            </w:tcBorders>
          </w:tcPr>
          <w:p>
            <w:pPr>
              <w:pStyle w:val="TableParagraph"/>
              <w:spacing w:before="174"/>
              <w:ind w:left="217"/>
              <w:rPr>
                <w:rFonts w:ascii="Times New Roman"/>
                <w:sz w:val="21"/>
              </w:rPr>
            </w:pPr>
            <w:r>
              <w:rPr>
                <w:rFonts w:ascii="Times New Roman"/>
                <w:sz w:val="21"/>
              </w:rPr>
              <w:t>0.01</w:t>
            </w:r>
          </w:p>
        </w:tc>
        <w:tc>
          <w:tcPr>
            <w:tcW w:w="943" w:type="dxa"/>
            <w:vMerge/>
            <w:tcBorders>
              <w:top w:val="nil"/>
              <w:left w:val="single" w:sz="6" w:space="0" w:color="000000"/>
            </w:tcBorders>
          </w:tcPr>
          <w:p>
            <w:pPr>
              <w:rPr>
                <w:sz w:val="2"/>
                <w:szCs w:val="2"/>
              </w:rPr>
            </w:pPr>
          </w:p>
        </w:tc>
        <w:tc>
          <w:tcPr>
            <w:tcW w:w="624" w:type="dxa"/>
            <w:vMerge/>
            <w:tcBorders>
              <w:top w:val="nil"/>
            </w:tcBorders>
          </w:tcPr>
          <w:p>
            <w:pPr>
              <w:rPr>
                <w:sz w:val="2"/>
                <w:szCs w:val="2"/>
              </w:rPr>
            </w:pPr>
          </w:p>
        </w:tc>
      </w:tr>
      <w:tr>
        <w:trPr>
          <w:trHeight w:val="481" w:hRule="atLeast"/>
        </w:trPr>
        <w:tc>
          <w:tcPr>
            <w:tcW w:w="370" w:type="dxa"/>
            <w:vMerge/>
            <w:tcBorders>
              <w:top w:val="nil"/>
              <w:right w:val="single" w:sz="6" w:space="0" w:color="000000"/>
            </w:tcBorders>
          </w:tcPr>
          <w:p>
            <w:pPr>
              <w:rPr>
                <w:sz w:val="2"/>
                <w:szCs w:val="2"/>
              </w:rPr>
            </w:pPr>
          </w:p>
        </w:tc>
        <w:tc>
          <w:tcPr>
            <w:tcW w:w="555" w:type="dxa"/>
            <w:vMerge/>
            <w:tcBorders>
              <w:top w:val="nil"/>
              <w:left w:val="single" w:sz="6" w:space="0" w:color="000000"/>
            </w:tcBorders>
          </w:tcPr>
          <w:p>
            <w:pPr>
              <w:rPr>
                <w:sz w:val="2"/>
                <w:szCs w:val="2"/>
              </w:rPr>
            </w:pPr>
          </w:p>
        </w:tc>
        <w:tc>
          <w:tcPr>
            <w:tcW w:w="1261" w:type="dxa"/>
            <w:tcBorders>
              <w:right w:val="single" w:sz="6" w:space="0" w:color="000000"/>
            </w:tcBorders>
          </w:tcPr>
          <w:p>
            <w:pPr>
              <w:pStyle w:val="TableParagraph"/>
              <w:spacing w:before="117"/>
              <w:ind w:left="80" w:right="74"/>
              <w:jc w:val="center"/>
              <w:rPr>
                <w:sz w:val="21"/>
              </w:rPr>
            </w:pPr>
            <w:r>
              <w:rPr>
                <w:sz w:val="21"/>
              </w:rPr>
              <w:t>废灯管</w:t>
            </w:r>
          </w:p>
        </w:tc>
        <w:tc>
          <w:tcPr>
            <w:tcW w:w="1122" w:type="dxa"/>
            <w:tcBorders>
              <w:left w:val="single" w:sz="6" w:space="0" w:color="000000"/>
            </w:tcBorders>
          </w:tcPr>
          <w:p>
            <w:pPr>
              <w:pStyle w:val="TableParagraph"/>
              <w:spacing w:line="228" w:lineRule="exact"/>
              <w:ind w:left="31" w:right="31"/>
              <w:jc w:val="center"/>
              <w:rPr>
                <w:rFonts w:ascii="Times New Roman"/>
                <w:sz w:val="21"/>
              </w:rPr>
            </w:pPr>
            <w:r>
              <w:rPr>
                <w:rFonts w:ascii="Times New Roman"/>
                <w:sz w:val="21"/>
              </w:rPr>
              <w:t>HW29</w:t>
            </w:r>
          </w:p>
          <w:p>
            <w:pPr>
              <w:pStyle w:val="TableParagraph"/>
              <w:spacing w:line="233" w:lineRule="exact" w:before="1"/>
              <w:ind w:left="31" w:right="31"/>
              <w:jc w:val="center"/>
              <w:rPr>
                <w:rFonts w:ascii="Times New Roman"/>
                <w:sz w:val="21"/>
              </w:rPr>
            </w:pPr>
            <w:r>
              <w:rPr>
                <w:rFonts w:ascii="Times New Roman"/>
                <w:sz w:val="21"/>
              </w:rPr>
              <w:t>900-023-29</w:t>
            </w:r>
          </w:p>
        </w:tc>
        <w:tc>
          <w:tcPr>
            <w:tcW w:w="844" w:type="dxa"/>
          </w:tcPr>
          <w:p>
            <w:pPr>
              <w:pStyle w:val="TableParagraph"/>
              <w:spacing w:before="131"/>
              <w:ind w:left="3"/>
              <w:jc w:val="center"/>
              <w:rPr>
                <w:rFonts w:ascii="Times New Roman"/>
                <w:sz w:val="21"/>
              </w:rPr>
            </w:pPr>
            <w:r>
              <w:rPr>
                <w:rFonts w:ascii="Times New Roman"/>
                <w:w w:val="100"/>
                <w:sz w:val="21"/>
              </w:rPr>
              <w:t>T</w:t>
            </w:r>
          </w:p>
        </w:tc>
        <w:tc>
          <w:tcPr>
            <w:tcW w:w="729" w:type="dxa"/>
          </w:tcPr>
          <w:p>
            <w:pPr>
              <w:pStyle w:val="TableParagraph"/>
              <w:spacing w:before="95"/>
              <w:ind w:left="128" w:right="130"/>
              <w:jc w:val="center"/>
              <w:rPr>
                <w:sz w:val="21"/>
              </w:rPr>
            </w:pPr>
            <w:r>
              <w:rPr>
                <w:sz w:val="21"/>
              </w:rPr>
              <w:t>袋装</w:t>
            </w:r>
          </w:p>
        </w:tc>
        <w:tc>
          <w:tcPr>
            <w:tcW w:w="880" w:type="dxa"/>
          </w:tcPr>
          <w:p>
            <w:pPr>
              <w:pStyle w:val="TableParagraph"/>
              <w:spacing w:before="117"/>
              <w:ind w:left="124" w:right="127"/>
              <w:jc w:val="center"/>
              <w:rPr>
                <w:sz w:val="21"/>
              </w:rPr>
            </w:pPr>
            <w:r>
              <w:rPr>
                <w:sz w:val="21"/>
              </w:rPr>
              <w:t>半年</w:t>
            </w:r>
          </w:p>
        </w:tc>
        <w:tc>
          <w:tcPr>
            <w:tcW w:w="818" w:type="dxa"/>
            <w:tcBorders>
              <w:right w:val="single" w:sz="6" w:space="0" w:color="000000"/>
            </w:tcBorders>
          </w:tcPr>
          <w:p>
            <w:pPr>
              <w:pStyle w:val="TableParagraph"/>
              <w:spacing w:before="131"/>
              <w:ind w:right="163"/>
              <w:jc w:val="right"/>
              <w:rPr>
                <w:rFonts w:ascii="Times New Roman"/>
                <w:sz w:val="21"/>
              </w:rPr>
            </w:pPr>
            <w:r>
              <w:rPr>
                <w:rFonts w:ascii="Times New Roman"/>
                <w:sz w:val="21"/>
              </w:rPr>
              <w:t>0.025</w:t>
            </w:r>
          </w:p>
        </w:tc>
        <w:tc>
          <w:tcPr>
            <w:tcW w:w="943" w:type="dxa"/>
            <w:vMerge/>
            <w:tcBorders>
              <w:top w:val="nil"/>
              <w:left w:val="single" w:sz="6" w:space="0" w:color="000000"/>
            </w:tcBorders>
          </w:tcPr>
          <w:p>
            <w:pPr>
              <w:rPr>
                <w:sz w:val="2"/>
                <w:szCs w:val="2"/>
              </w:rPr>
            </w:pPr>
          </w:p>
        </w:tc>
        <w:tc>
          <w:tcPr>
            <w:tcW w:w="624" w:type="dxa"/>
            <w:vMerge/>
            <w:tcBorders>
              <w:top w:val="nil"/>
            </w:tcBorders>
          </w:tcPr>
          <w:p>
            <w:pPr>
              <w:rPr>
                <w:sz w:val="2"/>
                <w:szCs w:val="2"/>
              </w:rPr>
            </w:pPr>
          </w:p>
        </w:tc>
      </w:tr>
      <w:tr>
        <w:trPr>
          <w:trHeight w:val="482" w:hRule="atLeast"/>
        </w:trPr>
        <w:tc>
          <w:tcPr>
            <w:tcW w:w="370" w:type="dxa"/>
            <w:vMerge/>
            <w:tcBorders>
              <w:top w:val="nil"/>
              <w:right w:val="single" w:sz="6" w:space="0" w:color="000000"/>
            </w:tcBorders>
          </w:tcPr>
          <w:p>
            <w:pPr>
              <w:rPr>
                <w:sz w:val="2"/>
                <w:szCs w:val="2"/>
              </w:rPr>
            </w:pPr>
          </w:p>
        </w:tc>
        <w:tc>
          <w:tcPr>
            <w:tcW w:w="555" w:type="dxa"/>
            <w:vMerge/>
            <w:tcBorders>
              <w:top w:val="nil"/>
              <w:left w:val="single" w:sz="6" w:space="0" w:color="000000"/>
            </w:tcBorders>
          </w:tcPr>
          <w:p>
            <w:pPr>
              <w:rPr>
                <w:sz w:val="2"/>
                <w:szCs w:val="2"/>
              </w:rPr>
            </w:pPr>
          </w:p>
        </w:tc>
        <w:tc>
          <w:tcPr>
            <w:tcW w:w="1261" w:type="dxa"/>
            <w:tcBorders>
              <w:right w:val="single" w:sz="6" w:space="0" w:color="000000"/>
            </w:tcBorders>
          </w:tcPr>
          <w:p>
            <w:pPr>
              <w:pStyle w:val="TableParagraph"/>
              <w:spacing w:before="117"/>
              <w:ind w:left="83" w:right="74"/>
              <w:jc w:val="center"/>
              <w:rPr>
                <w:sz w:val="21"/>
              </w:rPr>
            </w:pPr>
            <w:r>
              <w:rPr>
                <w:sz w:val="21"/>
              </w:rPr>
              <w:t>废活性炭</w:t>
            </w:r>
          </w:p>
        </w:tc>
        <w:tc>
          <w:tcPr>
            <w:tcW w:w="1122" w:type="dxa"/>
            <w:tcBorders>
              <w:left w:val="single" w:sz="6" w:space="0" w:color="000000"/>
            </w:tcBorders>
          </w:tcPr>
          <w:p>
            <w:pPr>
              <w:pStyle w:val="TableParagraph"/>
              <w:spacing w:line="230" w:lineRule="exact"/>
              <w:ind w:left="31" w:right="31"/>
              <w:jc w:val="center"/>
              <w:rPr>
                <w:rFonts w:ascii="Times New Roman"/>
                <w:sz w:val="21"/>
              </w:rPr>
            </w:pPr>
            <w:r>
              <w:rPr>
                <w:rFonts w:ascii="Times New Roman"/>
                <w:sz w:val="21"/>
              </w:rPr>
              <w:t>HW49</w:t>
            </w:r>
          </w:p>
          <w:p>
            <w:pPr>
              <w:pStyle w:val="TableParagraph"/>
              <w:spacing w:line="232" w:lineRule="exact"/>
              <w:ind w:left="31" w:right="31"/>
              <w:jc w:val="center"/>
              <w:rPr>
                <w:rFonts w:ascii="Times New Roman"/>
                <w:sz w:val="21"/>
              </w:rPr>
            </w:pPr>
            <w:r>
              <w:rPr>
                <w:rFonts w:ascii="Times New Roman"/>
                <w:sz w:val="21"/>
              </w:rPr>
              <w:t>900-039-49</w:t>
            </w:r>
          </w:p>
        </w:tc>
        <w:tc>
          <w:tcPr>
            <w:tcW w:w="844" w:type="dxa"/>
          </w:tcPr>
          <w:p>
            <w:pPr>
              <w:pStyle w:val="TableParagraph"/>
              <w:spacing w:before="131"/>
              <w:ind w:left="3"/>
              <w:jc w:val="center"/>
              <w:rPr>
                <w:rFonts w:ascii="Times New Roman"/>
                <w:sz w:val="21"/>
              </w:rPr>
            </w:pPr>
            <w:r>
              <w:rPr>
                <w:rFonts w:ascii="Times New Roman"/>
                <w:w w:val="100"/>
                <w:sz w:val="21"/>
              </w:rPr>
              <w:t>T</w:t>
            </w:r>
          </w:p>
        </w:tc>
        <w:tc>
          <w:tcPr>
            <w:tcW w:w="729" w:type="dxa"/>
          </w:tcPr>
          <w:p>
            <w:pPr>
              <w:pStyle w:val="TableParagraph"/>
              <w:spacing w:before="95"/>
              <w:ind w:left="128" w:right="130"/>
              <w:jc w:val="center"/>
              <w:rPr>
                <w:sz w:val="21"/>
              </w:rPr>
            </w:pPr>
            <w:r>
              <w:rPr>
                <w:sz w:val="21"/>
              </w:rPr>
              <w:t>袋装</w:t>
            </w:r>
          </w:p>
        </w:tc>
        <w:tc>
          <w:tcPr>
            <w:tcW w:w="880" w:type="dxa"/>
          </w:tcPr>
          <w:p>
            <w:pPr>
              <w:pStyle w:val="TableParagraph"/>
              <w:spacing w:before="117"/>
              <w:ind w:left="124" w:right="127"/>
              <w:jc w:val="center"/>
              <w:rPr>
                <w:sz w:val="21"/>
              </w:rPr>
            </w:pPr>
            <w:r>
              <w:rPr>
                <w:sz w:val="21"/>
              </w:rPr>
              <w:t>半年</w:t>
            </w:r>
          </w:p>
        </w:tc>
        <w:tc>
          <w:tcPr>
            <w:tcW w:w="818" w:type="dxa"/>
            <w:tcBorders>
              <w:right w:val="single" w:sz="6" w:space="0" w:color="000000"/>
            </w:tcBorders>
          </w:tcPr>
          <w:p>
            <w:pPr>
              <w:pStyle w:val="TableParagraph"/>
              <w:spacing w:before="131"/>
              <w:ind w:right="111"/>
              <w:jc w:val="right"/>
              <w:rPr>
                <w:rFonts w:ascii="Times New Roman"/>
                <w:sz w:val="21"/>
              </w:rPr>
            </w:pPr>
            <w:r>
              <w:rPr>
                <w:rFonts w:ascii="Times New Roman"/>
                <w:sz w:val="21"/>
              </w:rPr>
              <w:t>1.6805</w:t>
            </w:r>
          </w:p>
        </w:tc>
        <w:tc>
          <w:tcPr>
            <w:tcW w:w="943" w:type="dxa"/>
            <w:vMerge/>
            <w:tcBorders>
              <w:top w:val="nil"/>
              <w:left w:val="single" w:sz="6" w:space="0" w:color="000000"/>
            </w:tcBorders>
          </w:tcPr>
          <w:p>
            <w:pPr>
              <w:rPr>
                <w:sz w:val="2"/>
                <w:szCs w:val="2"/>
              </w:rPr>
            </w:pPr>
          </w:p>
        </w:tc>
        <w:tc>
          <w:tcPr>
            <w:tcW w:w="624" w:type="dxa"/>
            <w:vMerge/>
            <w:tcBorders>
              <w:top w:val="nil"/>
            </w:tcBorders>
          </w:tcPr>
          <w:p>
            <w:pPr>
              <w:rPr>
                <w:sz w:val="2"/>
                <w:szCs w:val="2"/>
              </w:rPr>
            </w:pPr>
          </w:p>
        </w:tc>
      </w:tr>
      <w:tr>
        <w:trPr>
          <w:trHeight w:val="544" w:hRule="atLeast"/>
        </w:trPr>
        <w:tc>
          <w:tcPr>
            <w:tcW w:w="370" w:type="dxa"/>
            <w:vMerge w:val="restart"/>
            <w:tcBorders>
              <w:right w:val="single" w:sz="6" w:space="0" w:color="000000"/>
            </w:tcBorders>
          </w:tcPr>
          <w:p>
            <w:pPr>
              <w:pStyle w:val="TableParagraph"/>
              <w:spacing w:before="7"/>
              <w:rPr>
                <w:b/>
                <w:sz w:val="25"/>
              </w:rPr>
            </w:pPr>
          </w:p>
          <w:p>
            <w:pPr>
              <w:pStyle w:val="TableParagraph"/>
              <w:ind w:left="11"/>
              <w:jc w:val="center"/>
              <w:rPr>
                <w:rFonts w:ascii="Times New Roman"/>
                <w:sz w:val="21"/>
              </w:rPr>
            </w:pPr>
            <w:r>
              <w:rPr>
                <w:rFonts w:ascii="Times New Roman"/>
                <w:w w:val="100"/>
                <w:sz w:val="21"/>
              </w:rPr>
              <w:t>2</w:t>
            </w:r>
          </w:p>
        </w:tc>
        <w:tc>
          <w:tcPr>
            <w:tcW w:w="555" w:type="dxa"/>
            <w:vMerge w:val="restart"/>
            <w:tcBorders>
              <w:left w:val="single" w:sz="6" w:space="0" w:color="000000"/>
            </w:tcBorders>
          </w:tcPr>
          <w:p>
            <w:pPr>
              <w:pStyle w:val="TableParagraph"/>
              <w:spacing w:line="285" w:lineRule="auto" w:before="153"/>
              <w:ind w:left="64" w:right="55" w:hanging="1"/>
              <w:rPr>
                <w:sz w:val="21"/>
              </w:rPr>
            </w:pPr>
            <w:r>
              <w:rPr>
                <w:sz w:val="21"/>
              </w:rPr>
              <w:t>一般固废</w:t>
            </w:r>
          </w:p>
        </w:tc>
        <w:tc>
          <w:tcPr>
            <w:tcW w:w="1261" w:type="dxa"/>
            <w:tcBorders>
              <w:right w:val="single" w:sz="6" w:space="0" w:color="000000"/>
            </w:tcBorders>
          </w:tcPr>
          <w:p>
            <w:pPr>
              <w:pStyle w:val="TableParagraph"/>
              <w:spacing w:line="259" w:lineRule="exact"/>
              <w:ind w:left="101"/>
              <w:rPr>
                <w:sz w:val="21"/>
              </w:rPr>
            </w:pPr>
            <w:r>
              <w:rPr>
                <w:spacing w:val="-1"/>
                <w:sz w:val="21"/>
              </w:rPr>
              <w:t>橡胶边角料</w:t>
            </w:r>
          </w:p>
          <w:p>
            <w:pPr>
              <w:pStyle w:val="TableParagraph"/>
              <w:spacing w:line="261" w:lineRule="exact" w:before="4"/>
              <w:ind w:left="101"/>
              <w:rPr>
                <w:sz w:val="21"/>
              </w:rPr>
            </w:pPr>
            <w:r>
              <w:rPr>
                <w:spacing w:val="-1"/>
                <w:sz w:val="21"/>
              </w:rPr>
              <w:t>及不合格品</w:t>
            </w:r>
          </w:p>
        </w:tc>
        <w:tc>
          <w:tcPr>
            <w:tcW w:w="1122" w:type="dxa"/>
            <w:tcBorders>
              <w:left w:val="single" w:sz="6" w:space="0" w:color="000000"/>
            </w:tcBorders>
          </w:tcPr>
          <w:p>
            <w:pPr>
              <w:pStyle w:val="TableParagraph"/>
              <w:spacing w:before="162"/>
              <w:ind w:left="31" w:right="30"/>
              <w:jc w:val="center"/>
              <w:rPr>
                <w:rFonts w:ascii="Times New Roman"/>
                <w:sz w:val="21"/>
              </w:rPr>
            </w:pPr>
            <w:r>
              <w:rPr>
                <w:rFonts w:ascii="Times New Roman"/>
                <w:sz w:val="21"/>
              </w:rPr>
              <w:t>291-003-05</w:t>
            </w:r>
          </w:p>
        </w:tc>
        <w:tc>
          <w:tcPr>
            <w:tcW w:w="844" w:type="dxa"/>
          </w:tcPr>
          <w:p>
            <w:pPr>
              <w:pStyle w:val="TableParagraph"/>
              <w:spacing w:before="162"/>
              <w:ind w:left="5"/>
              <w:jc w:val="center"/>
              <w:rPr>
                <w:rFonts w:ascii="Times New Roman"/>
                <w:sz w:val="21"/>
              </w:rPr>
            </w:pPr>
            <w:r>
              <w:rPr>
                <w:rFonts w:ascii="Times New Roman"/>
                <w:w w:val="100"/>
                <w:sz w:val="21"/>
              </w:rPr>
              <w:t>/</w:t>
            </w:r>
          </w:p>
        </w:tc>
        <w:tc>
          <w:tcPr>
            <w:tcW w:w="729" w:type="dxa"/>
          </w:tcPr>
          <w:p>
            <w:pPr>
              <w:pStyle w:val="TableParagraph"/>
              <w:spacing w:before="148"/>
              <w:ind w:left="128" w:right="130"/>
              <w:jc w:val="center"/>
              <w:rPr>
                <w:sz w:val="21"/>
              </w:rPr>
            </w:pPr>
            <w:r>
              <w:rPr>
                <w:sz w:val="21"/>
              </w:rPr>
              <w:t>袋装</w:t>
            </w:r>
          </w:p>
        </w:tc>
        <w:tc>
          <w:tcPr>
            <w:tcW w:w="880" w:type="dxa"/>
          </w:tcPr>
          <w:p>
            <w:pPr>
              <w:pStyle w:val="TableParagraph"/>
              <w:spacing w:before="148"/>
              <w:ind w:left="124" w:right="127"/>
              <w:jc w:val="center"/>
              <w:rPr>
                <w:sz w:val="21"/>
              </w:rPr>
            </w:pPr>
            <w:r>
              <w:rPr>
                <w:rFonts w:ascii="Times New Roman" w:eastAsia="Times New Roman"/>
                <w:sz w:val="21"/>
              </w:rPr>
              <w:t>1 </w:t>
            </w:r>
            <w:r>
              <w:rPr>
                <w:sz w:val="21"/>
              </w:rPr>
              <w:t>个月</w:t>
            </w:r>
          </w:p>
        </w:tc>
        <w:tc>
          <w:tcPr>
            <w:tcW w:w="818" w:type="dxa"/>
            <w:vMerge w:val="restart"/>
            <w:tcBorders>
              <w:right w:val="single" w:sz="6" w:space="0" w:color="000000"/>
            </w:tcBorders>
          </w:tcPr>
          <w:p>
            <w:pPr>
              <w:pStyle w:val="TableParagraph"/>
              <w:spacing w:before="7"/>
              <w:rPr>
                <w:b/>
                <w:sz w:val="25"/>
              </w:rPr>
            </w:pPr>
          </w:p>
          <w:p>
            <w:pPr>
              <w:pStyle w:val="TableParagraph"/>
              <w:ind w:right="4"/>
              <w:jc w:val="center"/>
              <w:rPr>
                <w:rFonts w:ascii="Times New Roman"/>
                <w:sz w:val="21"/>
              </w:rPr>
            </w:pPr>
            <w:r>
              <w:rPr>
                <w:rFonts w:ascii="Times New Roman"/>
                <w:w w:val="100"/>
                <w:sz w:val="21"/>
              </w:rPr>
              <w:t>5</w:t>
            </w:r>
          </w:p>
        </w:tc>
        <w:tc>
          <w:tcPr>
            <w:tcW w:w="943" w:type="dxa"/>
            <w:vMerge w:val="restart"/>
            <w:tcBorders>
              <w:left w:val="single" w:sz="6" w:space="0" w:color="000000"/>
            </w:tcBorders>
          </w:tcPr>
          <w:p>
            <w:pPr>
              <w:pStyle w:val="TableParagraph"/>
              <w:spacing w:before="7"/>
              <w:rPr>
                <w:b/>
                <w:sz w:val="25"/>
              </w:rPr>
            </w:pPr>
          </w:p>
          <w:p>
            <w:pPr>
              <w:pStyle w:val="TableParagraph"/>
              <w:ind w:right="13"/>
              <w:jc w:val="center"/>
              <w:rPr>
                <w:rFonts w:ascii="Times New Roman"/>
                <w:sz w:val="21"/>
              </w:rPr>
            </w:pPr>
            <w:r>
              <w:rPr>
                <w:rFonts w:ascii="Times New Roman"/>
                <w:w w:val="100"/>
                <w:sz w:val="21"/>
              </w:rPr>
              <w:t>8</w:t>
            </w:r>
          </w:p>
        </w:tc>
        <w:tc>
          <w:tcPr>
            <w:tcW w:w="624" w:type="dxa"/>
            <w:vMerge w:val="restart"/>
          </w:tcPr>
          <w:p>
            <w:pPr>
              <w:pStyle w:val="TableParagraph"/>
              <w:spacing w:line="244" w:lineRule="auto" w:before="155"/>
              <w:ind w:left="85" w:right="103"/>
              <w:rPr>
                <w:sz w:val="21"/>
              </w:rPr>
            </w:pPr>
            <w:r>
              <w:rPr>
                <w:sz w:val="21"/>
              </w:rPr>
              <w:t>车间南侧</w:t>
            </w:r>
          </w:p>
        </w:tc>
      </w:tr>
      <w:tr>
        <w:trPr>
          <w:trHeight w:val="321" w:hRule="atLeast"/>
        </w:trPr>
        <w:tc>
          <w:tcPr>
            <w:tcW w:w="370" w:type="dxa"/>
            <w:vMerge/>
            <w:tcBorders>
              <w:top w:val="nil"/>
              <w:right w:val="single" w:sz="6" w:space="0" w:color="000000"/>
            </w:tcBorders>
          </w:tcPr>
          <w:p>
            <w:pPr>
              <w:rPr>
                <w:sz w:val="2"/>
                <w:szCs w:val="2"/>
              </w:rPr>
            </w:pPr>
          </w:p>
        </w:tc>
        <w:tc>
          <w:tcPr>
            <w:tcW w:w="555" w:type="dxa"/>
            <w:vMerge/>
            <w:tcBorders>
              <w:top w:val="nil"/>
              <w:left w:val="single" w:sz="6" w:space="0" w:color="000000"/>
            </w:tcBorders>
          </w:tcPr>
          <w:p>
            <w:pPr>
              <w:rPr>
                <w:sz w:val="2"/>
                <w:szCs w:val="2"/>
              </w:rPr>
            </w:pPr>
          </w:p>
        </w:tc>
        <w:tc>
          <w:tcPr>
            <w:tcW w:w="1261" w:type="dxa"/>
            <w:tcBorders>
              <w:right w:val="single" w:sz="6" w:space="0" w:color="000000"/>
            </w:tcBorders>
          </w:tcPr>
          <w:p>
            <w:pPr>
              <w:pStyle w:val="TableParagraph"/>
              <w:spacing w:before="16"/>
              <w:ind w:left="83" w:right="74"/>
              <w:jc w:val="center"/>
              <w:rPr>
                <w:sz w:val="21"/>
              </w:rPr>
            </w:pPr>
            <w:r>
              <w:rPr>
                <w:sz w:val="21"/>
              </w:rPr>
              <w:t>废包装材料</w:t>
            </w:r>
          </w:p>
        </w:tc>
        <w:tc>
          <w:tcPr>
            <w:tcW w:w="1122" w:type="dxa"/>
            <w:tcBorders>
              <w:left w:val="single" w:sz="6" w:space="0" w:color="000000"/>
            </w:tcBorders>
          </w:tcPr>
          <w:p>
            <w:pPr>
              <w:pStyle w:val="TableParagraph"/>
              <w:spacing w:before="51"/>
              <w:ind w:left="31" w:right="31"/>
              <w:jc w:val="center"/>
              <w:rPr>
                <w:rFonts w:ascii="Times New Roman"/>
                <w:sz w:val="21"/>
              </w:rPr>
            </w:pPr>
            <w:r>
              <w:rPr>
                <w:rFonts w:ascii="Times New Roman"/>
                <w:sz w:val="21"/>
              </w:rPr>
              <w:t>291-003-07</w:t>
            </w:r>
          </w:p>
        </w:tc>
        <w:tc>
          <w:tcPr>
            <w:tcW w:w="844" w:type="dxa"/>
          </w:tcPr>
          <w:p>
            <w:pPr>
              <w:pStyle w:val="TableParagraph"/>
              <w:spacing w:before="51"/>
              <w:ind w:left="5"/>
              <w:jc w:val="center"/>
              <w:rPr>
                <w:rFonts w:ascii="Times New Roman"/>
                <w:sz w:val="21"/>
              </w:rPr>
            </w:pPr>
            <w:r>
              <w:rPr>
                <w:rFonts w:ascii="Times New Roman"/>
                <w:w w:val="100"/>
                <w:sz w:val="21"/>
              </w:rPr>
              <w:t>/</w:t>
            </w:r>
          </w:p>
        </w:tc>
        <w:tc>
          <w:tcPr>
            <w:tcW w:w="729" w:type="dxa"/>
          </w:tcPr>
          <w:p>
            <w:pPr>
              <w:pStyle w:val="TableParagraph"/>
              <w:spacing w:line="263" w:lineRule="exact" w:before="37"/>
              <w:ind w:left="128" w:right="130"/>
              <w:jc w:val="center"/>
              <w:rPr>
                <w:sz w:val="21"/>
              </w:rPr>
            </w:pPr>
            <w:r>
              <w:rPr>
                <w:sz w:val="21"/>
              </w:rPr>
              <w:t>袋装</w:t>
            </w:r>
          </w:p>
        </w:tc>
        <w:tc>
          <w:tcPr>
            <w:tcW w:w="880" w:type="dxa"/>
          </w:tcPr>
          <w:p>
            <w:pPr>
              <w:pStyle w:val="TableParagraph"/>
              <w:spacing w:line="263" w:lineRule="exact" w:before="37"/>
              <w:ind w:left="124" w:right="127"/>
              <w:jc w:val="center"/>
              <w:rPr>
                <w:sz w:val="21"/>
              </w:rPr>
            </w:pPr>
            <w:r>
              <w:rPr>
                <w:rFonts w:ascii="Times New Roman" w:eastAsia="Times New Roman"/>
                <w:sz w:val="21"/>
              </w:rPr>
              <w:t>1 </w:t>
            </w:r>
            <w:r>
              <w:rPr>
                <w:sz w:val="21"/>
              </w:rPr>
              <w:t>个月</w:t>
            </w:r>
          </w:p>
        </w:tc>
        <w:tc>
          <w:tcPr>
            <w:tcW w:w="818" w:type="dxa"/>
            <w:vMerge/>
            <w:tcBorders>
              <w:top w:val="nil"/>
              <w:right w:val="single" w:sz="6" w:space="0" w:color="000000"/>
            </w:tcBorders>
          </w:tcPr>
          <w:p>
            <w:pPr>
              <w:rPr>
                <w:sz w:val="2"/>
                <w:szCs w:val="2"/>
              </w:rPr>
            </w:pPr>
          </w:p>
        </w:tc>
        <w:tc>
          <w:tcPr>
            <w:tcW w:w="943" w:type="dxa"/>
            <w:vMerge/>
            <w:tcBorders>
              <w:top w:val="nil"/>
              <w:left w:val="single" w:sz="6" w:space="0" w:color="000000"/>
            </w:tcBorders>
          </w:tcPr>
          <w:p>
            <w:pPr>
              <w:rPr>
                <w:sz w:val="2"/>
                <w:szCs w:val="2"/>
              </w:rPr>
            </w:pPr>
          </w:p>
        </w:tc>
        <w:tc>
          <w:tcPr>
            <w:tcW w:w="624" w:type="dxa"/>
            <w:vMerge/>
            <w:tcBorders>
              <w:top w:val="nil"/>
            </w:tcBorders>
          </w:tcPr>
          <w:p>
            <w:pPr>
              <w:rPr>
                <w:sz w:val="2"/>
                <w:szCs w:val="2"/>
              </w:rPr>
            </w:pPr>
          </w:p>
        </w:tc>
      </w:tr>
    </w:tbl>
    <w:p>
      <w:pPr>
        <w:pStyle w:val="BodyText"/>
        <w:spacing w:line="343" w:lineRule="auto" w:before="101"/>
        <w:ind w:left="934" w:right="246" w:firstLine="480"/>
        <w:jc w:val="both"/>
      </w:pPr>
      <w:r>
        <w:rPr>
          <w:spacing w:val="-2"/>
        </w:rPr>
        <w:t>建设单位应做好一般工业固废在厂内的暂存工作。一般工业固废严格分类</w:t>
      </w:r>
      <w:r>
        <w:rPr>
          <w:spacing w:val="-5"/>
        </w:rPr>
        <w:t>收集，收集后出售给相关企业综合利用，企业需建立一般工业固体废物管理台账，如实记录产生工业固体废物的种类、数量、流向、贮存、利用、处置等信</w:t>
      </w:r>
    </w:p>
    <w:p>
      <w:pPr>
        <w:spacing w:after="0" w:line="343" w:lineRule="auto"/>
        <w:jc w:val="both"/>
        <w:sectPr>
          <w:pgSz w:w="11910" w:h="16840"/>
          <w:pgMar w:header="874" w:footer="1081" w:top="1360" w:bottom="1280" w:left="1300" w:right="1280"/>
        </w:sectPr>
      </w:pPr>
    </w:p>
    <w:p>
      <w:pPr>
        <w:pStyle w:val="BodyText"/>
        <w:spacing w:before="1"/>
        <w:rPr>
          <w:sz w:val="8"/>
        </w:rPr>
      </w:pPr>
      <w:r>
        <w:rPr/>
        <w:pict>
          <v:group style="position:absolute;margin-left:70.800003pt;margin-top:70.799980pt;width:453.65pt;height:688.95pt;mso-position-horizontal-relative:page;mso-position-vertical-relative:page;z-index:-648712" coordorigin="1416,1416" coordsize="9073,13779">
            <v:shape style="position:absolute;left:1420;top:1416;width:9058;height:13779" coordorigin="1421,1416" coordsize="9058,13779" path="m1426,1421l2119,1421m2129,1421l10478,1421m1421,1416l1421,15194e" filled="false" stroked="true" strokeweight=".48pt" strokecolor="#000000">
              <v:path arrowok="t"/>
              <v:stroke dashstyle="solid"/>
            </v:shape>
            <v:shape style="position:absolute;left:1425;top:1416;width:9058;height:13779" coordorigin="1426,1416" coordsize="9058,13779" path="m1426,15190l2119,15190m2124,1416l2124,15194m2129,15190l10478,15190m10483,1416l10483,15194e" filled="false" stroked="true" strokeweight=".481pt" strokecolor="#000000">
              <v:path arrowok="t"/>
              <v:stroke dashstyle="solid"/>
            </v:shape>
            <w10:wrap type="none"/>
          </v:group>
        </w:pict>
      </w:r>
    </w:p>
    <w:p>
      <w:pPr>
        <w:pStyle w:val="BodyText"/>
        <w:spacing w:line="343" w:lineRule="auto" w:before="66"/>
        <w:ind w:left="934" w:right="218"/>
      </w:pPr>
      <w:r>
        <w:rPr/>
        <w:t>息。委托他人运输、利用、处置工业固体废物的，应当对受托方的主体资格和技术能力进行核实，依法签订书面合同，在合同中约定污染防治要求。</w:t>
      </w:r>
    </w:p>
    <w:p>
      <w:pPr>
        <w:pStyle w:val="BodyText"/>
        <w:spacing w:line="343" w:lineRule="auto"/>
        <w:ind w:left="934" w:right="249" w:firstLine="480"/>
        <w:jc w:val="both"/>
      </w:pPr>
      <w:r>
        <w:rPr>
          <w:spacing w:val="-6"/>
        </w:rPr>
        <w:t>根据《危险废物贮存污染控制标准》</w:t>
      </w:r>
      <w:r>
        <w:rPr/>
        <w:t>（</w:t>
      </w:r>
      <w:r>
        <w:rPr>
          <w:rFonts w:ascii="Times New Roman" w:eastAsia="Times New Roman"/>
        </w:rPr>
        <w:t>GB18597-2001</w:t>
      </w:r>
      <w:r>
        <w:rPr/>
        <w:t>）</w:t>
      </w:r>
      <w:r>
        <w:rPr>
          <w:spacing w:val="-5"/>
        </w:rPr>
        <w:t>及修改单要求，企</w:t>
      </w:r>
      <w:r>
        <w:rPr>
          <w:spacing w:val="-3"/>
        </w:rPr>
        <w:t>业须设立独立的危险废物暂存场所，并做好标识，建议企业在厂房内设置单独</w:t>
      </w:r>
      <w:r>
        <w:rPr/>
        <w:t>的危废暂存库。要求如下：</w:t>
      </w:r>
    </w:p>
    <w:p>
      <w:pPr>
        <w:pStyle w:val="ListParagraph"/>
        <w:numPr>
          <w:ilvl w:val="0"/>
          <w:numId w:val="21"/>
        </w:numPr>
        <w:tabs>
          <w:tab w:pos="2016" w:val="left" w:leader="none"/>
        </w:tabs>
        <w:spacing w:line="343" w:lineRule="auto" w:before="0" w:after="0"/>
        <w:ind w:left="934" w:right="246" w:firstLine="480"/>
        <w:jc w:val="both"/>
        <w:rPr>
          <w:sz w:val="24"/>
        </w:rPr>
      </w:pPr>
      <w:r>
        <w:rPr>
          <w:spacing w:val="-1"/>
          <w:sz w:val="24"/>
        </w:rPr>
        <w:t>危废暂存库应满足“四防”</w:t>
      </w:r>
      <w:r>
        <w:rPr>
          <w:spacing w:val="-10"/>
          <w:sz w:val="24"/>
        </w:rPr>
        <w:t>（</w:t>
      </w:r>
      <w:r>
        <w:rPr>
          <w:spacing w:val="-9"/>
          <w:sz w:val="24"/>
        </w:rPr>
        <w:t>防风、防雨、防晒、防渗漏</w:t>
      </w:r>
      <w:r>
        <w:rPr>
          <w:spacing w:val="-20"/>
          <w:sz w:val="24"/>
        </w:rPr>
        <w:t>）</w:t>
      </w:r>
      <w:r>
        <w:rPr>
          <w:spacing w:val="-9"/>
          <w:sz w:val="24"/>
        </w:rPr>
        <w:t>要求。贮</w:t>
      </w:r>
      <w:r>
        <w:rPr>
          <w:spacing w:val="-4"/>
          <w:sz w:val="24"/>
        </w:rPr>
        <w:t>存场所地面须作硬化处理，以混凝土、砖、或经过防止腐化处理的钢材料进行</w:t>
      </w:r>
      <w:r>
        <w:rPr>
          <w:spacing w:val="-14"/>
          <w:sz w:val="24"/>
        </w:rPr>
        <w:t>建设，地面涂至少 </w:t>
      </w:r>
      <w:r>
        <w:rPr>
          <w:rFonts w:ascii="Times New Roman" w:hAnsi="Times New Roman" w:eastAsia="Times New Roman"/>
          <w:sz w:val="24"/>
        </w:rPr>
        <w:t>2mm </w:t>
      </w:r>
      <w:r>
        <w:rPr>
          <w:spacing w:val="-11"/>
          <w:sz w:val="24"/>
        </w:rPr>
        <w:t>高的环氧树脂，以防止渗漏和腐蚀。存放液体性危险废</w:t>
      </w:r>
      <w:r>
        <w:rPr>
          <w:spacing w:val="-4"/>
          <w:sz w:val="24"/>
        </w:rPr>
        <w:t>物的贮存场所必须设计导流槽和收集井。场所应有雨棚、围堰或围墙。场所需</w:t>
      </w:r>
      <w:r>
        <w:rPr>
          <w:sz w:val="24"/>
        </w:rPr>
        <w:t>要密闭且有通风口。</w:t>
      </w:r>
    </w:p>
    <w:p>
      <w:pPr>
        <w:pStyle w:val="ListParagraph"/>
        <w:numPr>
          <w:ilvl w:val="0"/>
          <w:numId w:val="21"/>
        </w:numPr>
        <w:tabs>
          <w:tab w:pos="2016" w:val="left" w:leader="none"/>
        </w:tabs>
        <w:spacing w:line="343" w:lineRule="auto" w:before="2" w:after="0"/>
        <w:ind w:left="934" w:right="246" w:firstLine="480"/>
        <w:jc w:val="both"/>
        <w:rPr>
          <w:sz w:val="24"/>
        </w:rPr>
      </w:pPr>
      <w:r>
        <w:rPr>
          <w:spacing w:val="-7"/>
          <w:sz w:val="24"/>
        </w:rPr>
        <w:t>危废暂存库配备通讯设备、照明设施、安全防护服装及工具，并设</w:t>
      </w:r>
      <w:r>
        <w:rPr>
          <w:spacing w:val="-4"/>
          <w:sz w:val="24"/>
        </w:rPr>
        <w:t>有应急防护设施。</w:t>
      </w:r>
    </w:p>
    <w:p>
      <w:pPr>
        <w:pStyle w:val="BodyText"/>
        <w:tabs>
          <w:tab w:pos="1414" w:val="left" w:leader="none"/>
        </w:tabs>
        <w:spacing w:line="309" w:lineRule="exact"/>
        <w:ind w:left="233"/>
      </w:pPr>
      <w:r>
        <w:rPr>
          <w:position w:val="1"/>
        </w:rPr>
        <w:t>运营</w:t>
        <w:tab/>
      </w:r>
      <w:r>
        <w:rPr>
          <w:spacing w:val="-16"/>
        </w:rPr>
        <w:t>（</w:t>
      </w:r>
      <w:r>
        <w:rPr>
          <w:rFonts w:ascii="Times New Roman" w:eastAsia="Times New Roman"/>
          <w:spacing w:val="-16"/>
        </w:rPr>
        <w:t>3</w:t>
      </w:r>
      <w:r>
        <w:rPr>
          <w:spacing w:val="-16"/>
        </w:rPr>
        <w:t>）</w:t>
      </w:r>
      <w:r>
        <w:rPr/>
        <w:t>危废仓库外须粘贴相关标志牌和警示牌</w:t>
      </w:r>
      <w:r>
        <w:rPr>
          <w:spacing w:val="-46"/>
        </w:rPr>
        <w:t>，</w:t>
      </w:r>
      <w:r>
        <w:rPr/>
        <w:t>危废分类贮存</w:t>
      </w:r>
      <w:r>
        <w:rPr>
          <w:spacing w:val="-46"/>
        </w:rPr>
        <w:t>、</w:t>
      </w:r>
      <w:r>
        <w:rPr/>
        <w:t>规范包装并</w:t>
      </w:r>
    </w:p>
    <w:p>
      <w:pPr>
        <w:pStyle w:val="BodyText"/>
        <w:tabs>
          <w:tab w:pos="934" w:val="left" w:leader="none"/>
        </w:tabs>
        <w:spacing w:line="206" w:lineRule="auto" w:before="76"/>
        <w:ind w:left="233" w:right="249"/>
      </w:pPr>
      <w:r>
        <w:rPr>
          <w:position w:val="9"/>
        </w:rPr>
        <w:t>期环</w:t>
        <w:tab/>
      </w:r>
      <w:r>
        <w:rPr/>
        <w:t>应防止风吹</w:t>
      </w:r>
      <w:r>
        <w:rPr>
          <w:spacing w:val="-5"/>
        </w:rPr>
        <w:t>、</w:t>
      </w:r>
      <w:r>
        <w:rPr/>
        <w:t>日晒</w:t>
      </w:r>
      <w:r>
        <w:rPr>
          <w:spacing w:val="-5"/>
        </w:rPr>
        <w:t>、</w:t>
      </w:r>
      <w:r>
        <w:rPr/>
        <w:t>雨淋</w:t>
      </w:r>
      <w:r>
        <w:rPr>
          <w:spacing w:val="-5"/>
        </w:rPr>
        <w:t>，</w:t>
      </w:r>
      <w:r>
        <w:rPr/>
        <w:t>不能乱堆乱放</w:t>
      </w:r>
      <w:r>
        <w:rPr>
          <w:spacing w:val="-5"/>
        </w:rPr>
        <w:t>，</w:t>
      </w:r>
      <w:r>
        <w:rPr/>
        <w:t>定期转移委托有资质的单位安全</w:t>
      </w:r>
      <w:r>
        <w:rPr>
          <w:spacing w:val="-17"/>
        </w:rPr>
        <w:t>处</w:t>
      </w:r>
      <w:r>
        <w:rPr/>
        <w:t>境影</w:t>
      </w:r>
    </w:p>
    <w:p>
      <w:pPr>
        <w:pStyle w:val="BodyText"/>
        <w:spacing w:line="122" w:lineRule="exact"/>
        <w:ind w:left="934"/>
      </w:pPr>
      <w:r>
        <w:rPr/>
        <w:t>置。</w:t>
      </w:r>
    </w:p>
    <w:p>
      <w:pPr>
        <w:pStyle w:val="BodyText"/>
        <w:spacing w:line="221" w:lineRule="exact"/>
        <w:ind w:left="233"/>
      </w:pPr>
      <w:r>
        <w:rPr/>
        <w:t>响和</w:t>
      </w:r>
    </w:p>
    <w:p>
      <w:pPr>
        <w:pStyle w:val="BodyText"/>
        <w:tabs>
          <w:tab w:pos="1414" w:val="left" w:leader="none"/>
        </w:tabs>
        <w:spacing w:line="213" w:lineRule="auto"/>
        <w:ind w:left="233"/>
      </w:pPr>
      <w:r>
        <w:rPr>
          <w:position w:val="-9"/>
        </w:rPr>
        <w:t>保护</w:t>
        <w:tab/>
      </w:r>
      <w:r>
        <w:rPr>
          <w:spacing w:val="-12"/>
        </w:rPr>
        <w:t>（</w:t>
      </w:r>
      <w:r>
        <w:rPr>
          <w:rFonts w:ascii="Times New Roman" w:eastAsia="Times New Roman"/>
          <w:spacing w:val="-12"/>
        </w:rPr>
        <w:t>4</w:t>
      </w:r>
      <w:r>
        <w:rPr>
          <w:spacing w:val="-12"/>
        </w:rPr>
        <w:t>）</w:t>
      </w:r>
      <w:r>
        <w:rPr/>
        <w:t>企业须进一步完善危险废物管理台账制</w:t>
      </w:r>
      <w:r>
        <w:rPr>
          <w:spacing w:val="-34"/>
        </w:rPr>
        <w:t>度</w:t>
      </w:r>
      <w:r>
        <w:rPr/>
        <w:t>（包括落实电子台账</w:t>
      </w:r>
      <w:r>
        <w:rPr>
          <w:spacing w:val="-34"/>
        </w:rPr>
        <w:t>），</w:t>
      </w:r>
      <w:r>
        <w:rPr/>
        <w:t>详</w:t>
      </w:r>
    </w:p>
    <w:p>
      <w:pPr>
        <w:pStyle w:val="BodyText"/>
        <w:tabs>
          <w:tab w:pos="934" w:val="left" w:leader="none"/>
        </w:tabs>
        <w:spacing w:line="338" w:lineRule="auto" w:before="37"/>
        <w:ind w:left="934" w:right="129" w:hanging="701"/>
      </w:pPr>
      <w:r>
        <w:rPr/>
        <w:t>措施</w:t>
        <w:tab/>
      </w:r>
      <w:r>
        <w:rPr>
          <w:position w:val="2"/>
        </w:rPr>
        <w:t>细记录危险废物种类</w:t>
      </w:r>
      <w:r>
        <w:rPr>
          <w:spacing w:val="-24"/>
          <w:position w:val="2"/>
        </w:rPr>
        <w:t>、</w:t>
      </w:r>
      <w:r>
        <w:rPr>
          <w:position w:val="2"/>
        </w:rPr>
        <w:t>数量</w:t>
      </w:r>
      <w:r>
        <w:rPr>
          <w:spacing w:val="-24"/>
          <w:position w:val="2"/>
        </w:rPr>
        <w:t>、</w:t>
      </w:r>
      <w:r>
        <w:rPr>
          <w:position w:val="2"/>
        </w:rPr>
        <w:t>流向</w:t>
      </w:r>
      <w:r>
        <w:rPr>
          <w:spacing w:val="-24"/>
          <w:position w:val="2"/>
        </w:rPr>
        <w:t>、</w:t>
      </w:r>
      <w:r>
        <w:rPr>
          <w:position w:val="2"/>
        </w:rPr>
        <w:t>贮存</w:t>
      </w:r>
      <w:r>
        <w:rPr>
          <w:spacing w:val="-24"/>
          <w:position w:val="2"/>
        </w:rPr>
        <w:t>、</w:t>
      </w:r>
      <w:r>
        <w:rPr>
          <w:position w:val="2"/>
        </w:rPr>
        <w:t>利用</w:t>
      </w:r>
      <w:r>
        <w:rPr>
          <w:spacing w:val="-24"/>
          <w:position w:val="2"/>
        </w:rPr>
        <w:t>、</w:t>
      </w:r>
      <w:r>
        <w:rPr>
          <w:position w:val="2"/>
        </w:rPr>
        <w:t>处置等信息</w:t>
      </w:r>
      <w:r>
        <w:rPr>
          <w:spacing w:val="-24"/>
          <w:position w:val="2"/>
        </w:rPr>
        <w:t>，</w:t>
      </w:r>
      <w:r>
        <w:rPr>
          <w:position w:val="2"/>
        </w:rPr>
        <w:t>委托他人运输</w:t>
      </w:r>
      <w:r>
        <w:rPr>
          <w:spacing w:val="-17"/>
          <w:position w:val="2"/>
        </w:rPr>
        <w:t>、</w:t>
      </w:r>
      <w:r>
        <w:rPr/>
        <w:t>利用</w:t>
      </w:r>
      <w:r>
        <w:rPr>
          <w:spacing w:val="-5"/>
        </w:rPr>
        <w:t>、</w:t>
      </w:r>
      <w:r>
        <w:rPr/>
        <w:t>处置危险废物时</w:t>
      </w:r>
      <w:r>
        <w:rPr>
          <w:spacing w:val="-8"/>
        </w:rPr>
        <w:t>，</w:t>
      </w:r>
      <w:r>
        <w:rPr/>
        <w:t>应当对受托方的主体资格和技术能力进行核实</w:t>
      </w:r>
      <w:r>
        <w:rPr>
          <w:spacing w:val="-8"/>
        </w:rPr>
        <w:t>，</w:t>
      </w:r>
      <w:r>
        <w:rPr/>
        <w:t>依法签订书面合同</w:t>
      </w:r>
      <w:r>
        <w:rPr>
          <w:spacing w:val="-10"/>
        </w:rPr>
        <w:t>，</w:t>
      </w:r>
      <w:r>
        <w:rPr/>
        <w:t>在合同中约定污染防治要求及环境事故责任主体</w:t>
      </w:r>
      <w:r>
        <w:rPr>
          <w:spacing w:val="-10"/>
        </w:rPr>
        <w:t>。</w:t>
      </w:r>
      <w:r>
        <w:rPr/>
        <w:t>危险废物处置应执行报批和转移联单等制度。</w:t>
      </w:r>
    </w:p>
    <w:p>
      <w:pPr>
        <w:pStyle w:val="Heading3"/>
        <w:spacing w:before="6"/>
        <w:ind w:left="934"/>
      </w:pPr>
      <w:r>
        <w:rPr>
          <w:rFonts w:ascii="Times New Roman" w:eastAsia="Times New Roman"/>
        </w:rPr>
        <w:t>5</w:t>
      </w:r>
      <w:r>
        <w:rPr/>
        <w:t>、地下水、土壤</w:t>
      </w:r>
    </w:p>
    <w:p>
      <w:pPr>
        <w:pStyle w:val="ListParagraph"/>
        <w:numPr>
          <w:ilvl w:val="0"/>
          <w:numId w:val="22"/>
        </w:numPr>
        <w:tabs>
          <w:tab w:pos="2016" w:val="left" w:leader="none"/>
        </w:tabs>
        <w:spacing w:line="240" w:lineRule="auto" w:before="134" w:after="0"/>
        <w:ind w:left="2015" w:right="0" w:hanging="601"/>
        <w:jc w:val="left"/>
        <w:rPr>
          <w:sz w:val="24"/>
        </w:rPr>
      </w:pPr>
      <w:r>
        <w:rPr>
          <w:sz w:val="24"/>
        </w:rPr>
        <w:t>污染源识别</w:t>
      </w:r>
    </w:p>
    <w:p>
      <w:pPr>
        <w:pStyle w:val="BodyText"/>
        <w:spacing w:before="132"/>
        <w:ind w:left="1414"/>
      </w:pPr>
      <w:r>
        <w:rPr/>
        <w:t>本项目地下水、土壤影响因子识别见下表。</w:t>
      </w:r>
    </w:p>
    <w:p>
      <w:pPr>
        <w:spacing w:before="161" w:after="30"/>
        <w:ind w:left="2859" w:right="0" w:firstLine="0"/>
        <w:jc w:val="left"/>
        <w:rPr>
          <w:b/>
          <w:sz w:val="21"/>
        </w:rPr>
      </w:pPr>
      <w:r>
        <w:rPr>
          <w:b/>
          <w:sz w:val="21"/>
        </w:rPr>
        <w:t>表</w:t>
      </w:r>
      <w:r>
        <w:rPr>
          <w:rFonts w:ascii="Times New Roman" w:eastAsia="Times New Roman"/>
          <w:b/>
          <w:sz w:val="21"/>
        </w:rPr>
        <w:t>4-22</w:t>
      </w:r>
      <w:bookmarkStart w:name="表4-22 地下水、土壤环境影响源及影响因子识别表" w:id="32"/>
      <w:bookmarkEnd w:id="32"/>
      <w:r>
        <w:rPr>
          <w:rFonts w:ascii="Times New Roman" w:eastAsia="Times New Roman"/>
          <w:b/>
          <w:sz w:val="21"/>
        </w:rPr>
        <w:t> </w:t>
      </w:r>
      <w:r>
        <w:rPr>
          <w:b/>
          <w:sz w:val="21"/>
        </w:rPr>
        <w:t>地下水、土壤环境影响源及影响因子识别表</w:t>
      </w: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1082"/>
        <w:gridCol w:w="1221"/>
        <w:gridCol w:w="1300"/>
        <w:gridCol w:w="1502"/>
        <w:gridCol w:w="1132"/>
        <w:gridCol w:w="719"/>
      </w:tblGrid>
      <w:tr>
        <w:trPr>
          <w:trHeight w:val="544" w:hRule="atLeast"/>
        </w:trPr>
        <w:tc>
          <w:tcPr>
            <w:tcW w:w="1171" w:type="dxa"/>
          </w:tcPr>
          <w:p>
            <w:pPr>
              <w:pStyle w:val="TableParagraph"/>
              <w:spacing w:before="135"/>
              <w:ind w:left="38" w:right="29"/>
              <w:jc w:val="center"/>
              <w:rPr>
                <w:sz w:val="21"/>
              </w:rPr>
            </w:pPr>
            <w:r>
              <w:rPr>
                <w:sz w:val="21"/>
              </w:rPr>
              <w:t>污染源</w:t>
            </w:r>
          </w:p>
        </w:tc>
        <w:tc>
          <w:tcPr>
            <w:tcW w:w="1082" w:type="dxa"/>
          </w:tcPr>
          <w:p>
            <w:pPr>
              <w:pStyle w:val="TableParagraph"/>
              <w:spacing w:before="1"/>
              <w:ind w:left="72" w:right="61"/>
              <w:jc w:val="center"/>
              <w:rPr>
                <w:rFonts w:ascii="Times New Roman" w:eastAsia="Times New Roman"/>
                <w:sz w:val="21"/>
              </w:rPr>
            </w:pPr>
            <w:r>
              <w:rPr>
                <w:sz w:val="21"/>
              </w:rPr>
              <w:t>工艺流程</w:t>
            </w:r>
            <w:r>
              <w:rPr>
                <w:rFonts w:ascii="Times New Roman" w:eastAsia="Times New Roman"/>
                <w:sz w:val="21"/>
              </w:rPr>
              <w:t>/</w:t>
            </w:r>
          </w:p>
          <w:p>
            <w:pPr>
              <w:pStyle w:val="TableParagraph"/>
              <w:spacing w:line="252" w:lineRule="exact" w:before="2"/>
              <w:ind w:left="69" w:right="61"/>
              <w:jc w:val="center"/>
              <w:rPr>
                <w:sz w:val="21"/>
              </w:rPr>
            </w:pPr>
            <w:r>
              <w:rPr>
                <w:sz w:val="21"/>
              </w:rPr>
              <w:t>节点</w:t>
            </w:r>
          </w:p>
        </w:tc>
        <w:tc>
          <w:tcPr>
            <w:tcW w:w="1221" w:type="dxa"/>
          </w:tcPr>
          <w:p>
            <w:pPr>
              <w:pStyle w:val="TableParagraph"/>
              <w:spacing w:before="135"/>
              <w:ind w:left="63" w:right="57"/>
              <w:jc w:val="center"/>
              <w:rPr>
                <w:sz w:val="21"/>
              </w:rPr>
            </w:pPr>
            <w:r>
              <w:rPr>
                <w:sz w:val="21"/>
              </w:rPr>
              <w:t>污染途径</w:t>
            </w:r>
          </w:p>
        </w:tc>
        <w:tc>
          <w:tcPr>
            <w:tcW w:w="1300" w:type="dxa"/>
          </w:tcPr>
          <w:p>
            <w:pPr>
              <w:pStyle w:val="TableParagraph"/>
              <w:spacing w:before="135"/>
              <w:ind w:left="105" w:right="95"/>
              <w:jc w:val="center"/>
              <w:rPr>
                <w:sz w:val="21"/>
              </w:rPr>
            </w:pPr>
            <w:r>
              <w:rPr>
                <w:sz w:val="21"/>
              </w:rPr>
              <w:t>污染物类型</w:t>
            </w:r>
          </w:p>
        </w:tc>
        <w:tc>
          <w:tcPr>
            <w:tcW w:w="1502" w:type="dxa"/>
          </w:tcPr>
          <w:p>
            <w:pPr>
              <w:pStyle w:val="TableParagraph"/>
              <w:spacing w:before="1"/>
              <w:ind w:left="49" w:right="36"/>
              <w:jc w:val="center"/>
              <w:rPr>
                <w:sz w:val="21"/>
              </w:rPr>
            </w:pPr>
            <w:r>
              <w:rPr>
                <w:sz w:val="21"/>
              </w:rPr>
              <w:t>全部污染物指</w:t>
            </w:r>
          </w:p>
          <w:p>
            <w:pPr>
              <w:pStyle w:val="TableParagraph"/>
              <w:spacing w:line="252" w:lineRule="exact" w:before="2"/>
              <w:ind w:left="8"/>
              <w:jc w:val="center"/>
              <w:rPr>
                <w:sz w:val="21"/>
              </w:rPr>
            </w:pPr>
            <w:r>
              <w:rPr>
                <w:w w:val="100"/>
                <w:sz w:val="21"/>
              </w:rPr>
              <w:t>标</w:t>
            </w:r>
          </w:p>
        </w:tc>
        <w:tc>
          <w:tcPr>
            <w:tcW w:w="1132" w:type="dxa"/>
          </w:tcPr>
          <w:p>
            <w:pPr>
              <w:pStyle w:val="TableParagraph"/>
              <w:spacing w:before="135"/>
              <w:ind w:left="146"/>
              <w:rPr>
                <w:sz w:val="21"/>
              </w:rPr>
            </w:pPr>
            <w:r>
              <w:rPr>
                <w:sz w:val="21"/>
              </w:rPr>
              <w:t>影响对象</w:t>
            </w:r>
          </w:p>
        </w:tc>
        <w:tc>
          <w:tcPr>
            <w:tcW w:w="719" w:type="dxa"/>
          </w:tcPr>
          <w:p>
            <w:pPr>
              <w:pStyle w:val="TableParagraph"/>
              <w:spacing w:before="135"/>
              <w:ind w:left="30" w:right="9"/>
              <w:jc w:val="center"/>
              <w:rPr>
                <w:sz w:val="21"/>
              </w:rPr>
            </w:pPr>
            <w:r>
              <w:rPr>
                <w:sz w:val="21"/>
              </w:rPr>
              <w:t>备注</w:t>
            </w:r>
          </w:p>
        </w:tc>
      </w:tr>
      <w:tr>
        <w:trPr>
          <w:trHeight w:val="544" w:hRule="atLeast"/>
        </w:trPr>
        <w:tc>
          <w:tcPr>
            <w:tcW w:w="1171" w:type="dxa"/>
          </w:tcPr>
          <w:p>
            <w:pPr>
              <w:pStyle w:val="TableParagraph"/>
              <w:spacing w:before="1"/>
              <w:ind w:left="41" w:right="29"/>
              <w:jc w:val="center"/>
              <w:rPr>
                <w:sz w:val="21"/>
              </w:rPr>
            </w:pPr>
            <w:r>
              <w:rPr>
                <w:sz w:val="21"/>
              </w:rPr>
              <w:t>硫化车间、</w:t>
            </w:r>
          </w:p>
          <w:p>
            <w:pPr>
              <w:pStyle w:val="TableParagraph"/>
              <w:spacing w:line="252" w:lineRule="exact" w:before="2"/>
              <w:ind w:left="38" w:right="29"/>
              <w:jc w:val="center"/>
              <w:rPr>
                <w:sz w:val="21"/>
              </w:rPr>
            </w:pPr>
            <w:r>
              <w:rPr>
                <w:sz w:val="21"/>
              </w:rPr>
              <w:t>液压油</w:t>
            </w:r>
          </w:p>
        </w:tc>
        <w:tc>
          <w:tcPr>
            <w:tcW w:w="1082" w:type="dxa"/>
          </w:tcPr>
          <w:p>
            <w:pPr>
              <w:pStyle w:val="TableParagraph"/>
              <w:spacing w:before="138"/>
              <w:ind w:left="71" w:right="61"/>
              <w:jc w:val="center"/>
              <w:rPr>
                <w:sz w:val="21"/>
              </w:rPr>
            </w:pPr>
            <w:r>
              <w:rPr>
                <w:sz w:val="21"/>
              </w:rPr>
              <w:t>设备维护</w:t>
            </w:r>
          </w:p>
        </w:tc>
        <w:tc>
          <w:tcPr>
            <w:tcW w:w="1221" w:type="dxa"/>
          </w:tcPr>
          <w:p>
            <w:pPr>
              <w:pStyle w:val="TableParagraph"/>
              <w:spacing w:before="138"/>
              <w:ind w:left="63" w:right="57"/>
              <w:jc w:val="center"/>
              <w:rPr>
                <w:sz w:val="21"/>
              </w:rPr>
            </w:pPr>
            <w:r>
              <w:rPr>
                <w:sz w:val="21"/>
              </w:rPr>
              <w:t>垂直入渗</w:t>
            </w:r>
          </w:p>
        </w:tc>
        <w:tc>
          <w:tcPr>
            <w:tcW w:w="1300" w:type="dxa"/>
          </w:tcPr>
          <w:p>
            <w:pPr>
              <w:pStyle w:val="TableParagraph"/>
              <w:spacing w:before="138"/>
              <w:ind w:left="105" w:right="95"/>
              <w:jc w:val="center"/>
              <w:rPr>
                <w:sz w:val="21"/>
              </w:rPr>
            </w:pPr>
            <w:r>
              <w:rPr>
                <w:sz w:val="21"/>
              </w:rPr>
              <w:t>有机废气</w:t>
            </w:r>
          </w:p>
        </w:tc>
        <w:tc>
          <w:tcPr>
            <w:tcW w:w="1502" w:type="dxa"/>
          </w:tcPr>
          <w:p>
            <w:pPr>
              <w:pStyle w:val="TableParagraph"/>
              <w:spacing w:before="137"/>
              <w:ind w:left="47" w:right="36"/>
              <w:jc w:val="center"/>
              <w:rPr>
                <w:rFonts w:ascii="Times New Roman" w:eastAsia="Times New Roman"/>
                <w:sz w:val="14"/>
              </w:rPr>
            </w:pPr>
            <w:r>
              <w:rPr>
                <w:rFonts w:ascii="Times New Roman" w:eastAsia="Times New Roman"/>
                <w:position w:val="2"/>
                <w:sz w:val="21"/>
              </w:rPr>
              <w:t>VOCs</w:t>
            </w:r>
            <w:r>
              <w:rPr>
                <w:position w:val="2"/>
                <w:sz w:val="21"/>
              </w:rPr>
              <w:t>、</w:t>
            </w:r>
            <w:r>
              <w:rPr>
                <w:rFonts w:ascii="Times New Roman" w:eastAsia="Times New Roman"/>
                <w:position w:val="2"/>
                <w:sz w:val="21"/>
              </w:rPr>
              <w:t>CS</w:t>
            </w:r>
            <w:r>
              <w:rPr>
                <w:rFonts w:ascii="Times New Roman" w:eastAsia="Times New Roman"/>
                <w:sz w:val="14"/>
              </w:rPr>
              <w:t>2</w:t>
            </w:r>
          </w:p>
        </w:tc>
        <w:tc>
          <w:tcPr>
            <w:tcW w:w="1132" w:type="dxa"/>
          </w:tcPr>
          <w:p>
            <w:pPr>
              <w:pStyle w:val="TableParagraph"/>
              <w:spacing w:before="1"/>
              <w:ind w:left="22" w:right="10"/>
              <w:jc w:val="center"/>
              <w:rPr>
                <w:sz w:val="21"/>
              </w:rPr>
            </w:pPr>
            <w:r>
              <w:rPr>
                <w:sz w:val="21"/>
              </w:rPr>
              <w:t>土壤、地下</w:t>
            </w:r>
          </w:p>
          <w:p>
            <w:pPr>
              <w:pStyle w:val="TableParagraph"/>
              <w:spacing w:line="252" w:lineRule="exact" w:before="2"/>
              <w:ind w:left="10"/>
              <w:jc w:val="center"/>
              <w:rPr>
                <w:sz w:val="21"/>
              </w:rPr>
            </w:pPr>
            <w:r>
              <w:rPr>
                <w:w w:val="100"/>
                <w:sz w:val="21"/>
              </w:rPr>
              <w:t>水</w:t>
            </w:r>
          </w:p>
        </w:tc>
        <w:tc>
          <w:tcPr>
            <w:tcW w:w="719" w:type="dxa"/>
          </w:tcPr>
          <w:p>
            <w:pPr>
              <w:pStyle w:val="TableParagraph"/>
              <w:spacing w:before="138"/>
              <w:ind w:left="30" w:right="9"/>
              <w:jc w:val="center"/>
              <w:rPr>
                <w:sz w:val="21"/>
              </w:rPr>
            </w:pPr>
            <w:r>
              <w:rPr>
                <w:sz w:val="21"/>
              </w:rPr>
              <w:t>事故</w:t>
            </w:r>
          </w:p>
        </w:tc>
      </w:tr>
      <w:tr>
        <w:trPr>
          <w:trHeight w:val="544" w:hRule="atLeast"/>
        </w:trPr>
        <w:tc>
          <w:tcPr>
            <w:tcW w:w="1171" w:type="dxa"/>
          </w:tcPr>
          <w:p>
            <w:pPr>
              <w:pStyle w:val="TableParagraph"/>
              <w:spacing w:before="138"/>
              <w:ind w:left="41" w:right="29"/>
              <w:jc w:val="center"/>
              <w:rPr>
                <w:sz w:val="21"/>
              </w:rPr>
            </w:pPr>
            <w:r>
              <w:rPr>
                <w:sz w:val="21"/>
              </w:rPr>
              <w:t>危废暂存间</w:t>
            </w:r>
          </w:p>
        </w:tc>
        <w:tc>
          <w:tcPr>
            <w:tcW w:w="1082" w:type="dxa"/>
          </w:tcPr>
          <w:p>
            <w:pPr>
              <w:pStyle w:val="TableParagraph"/>
              <w:spacing w:before="138"/>
              <w:ind w:left="71" w:right="61"/>
              <w:jc w:val="center"/>
              <w:rPr>
                <w:sz w:val="21"/>
              </w:rPr>
            </w:pPr>
            <w:r>
              <w:rPr>
                <w:sz w:val="21"/>
              </w:rPr>
              <w:t>危废暂存</w:t>
            </w:r>
          </w:p>
        </w:tc>
        <w:tc>
          <w:tcPr>
            <w:tcW w:w="1221" w:type="dxa"/>
          </w:tcPr>
          <w:p>
            <w:pPr>
              <w:pStyle w:val="TableParagraph"/>
              <w:spacing w:before="1"/>
              <w:ind w:left="63" w:right="57"/>
              <w:jc w:val="center"/>
              <w:rPr>
                <w:sz w:val="21"/>
              </w:rPr>
            </w:pPr>
            <w:r>
              <w:rPr>
                <w:sz w:val="21"/>
              </w:rPr>
              <w:t>地面漫流、</w:t>
            </w:r>
          </w:p>
          <w:p>
            <w:pPr>
              <w:pStyle w:val="TableParagraph"/>
              <w:spacing w:line="252" w:lineRule="exact" w:before="2"/>
              <w:ind w:left="63" w:right="57"/>
              <w:jc w:val="center"/>
              <w:rPr>
                <w:sz w:val="21"/>
              </w:rPr>
            </w:pPr>
            <w:r>
              <w:rPr>
                <w:sz w:val="21"/>
              </w:rPr>
              <w:t>垂直入渗</w:t>
            </w:r>
          </w:p>
        </w:tc>
        <w:tc>
          <w:tcPr>
            <w:tcW w:w="1300" w:type="dxa"/>
          </w:tcPr>
          <w:p>
            <w:pPr>
              <w:pStyle w:val="TableParagraph"/>
              <w:spacing w:before="138"/>
              <w:ind w:left="105" w:right="95"/>
              <w:jc w:val="center"/>
              <w:rPr>
                <w:sz w:val="21"/>
              </w:rPr>
            </w:pPr>
            <w:r>
              <w:rPr>
                <w:sz w:val="21"/>
              </w:rPr>
              <w:t>有机污染物</w:t>
            </w:r>
          </w:p>
        </w:tc>
        <w:tc>
          <w:tcPr>
            <w:tcW w:w="1502" w:type="dxa"/>
          </w:tcPr>
          <w:p>
            <w:pPr>
              <w:pStyle w:val="TableParagraph"/>
              <w:spacing w:before="1"/>
              <w:ind w:left="50" w:right="36"/>
              <w:jc w:val="center"/>
              <w:rPr>
                <w:rFonts w:ascii="Times New Roman" w:eastAsia="Times New Roman"/>
                <w:sz w:val="21"/>
              </w:rPr>
            </w:pPr>
            <w:r>
              <w:rPr>
                <w:sz w:val="21"/>
              </w:rPr>
              <w:t>石油烃、</w:t>
            </w:r>
            <w:r>
              <w:rPr>
                <w:rFonts w:ascii="Times New Roman" w:eastAsia="Times New Roman"/>
                <w:sz w:val="21"/>
              </w:rPr>
              <w:t>VOCs</w:t>
            </w:r>
          </w:p>
          <w:p>
            <w:pPr>
              <w:pStyle w:val="TableParagraph"/>
              <w:spacing w:line="252" w:lineRule="exact" w:before="2"/>
              <w:ind w:left="9"/>
              <w:jc w:val="center"/>
              <w:rPr>
                <w:sz w:val="21"/>
              </w:rPr>
            </w:pPr>
            <w:r>
              <w:rPr>
                <w:w w:val="100"/>
                <w:sz w:val="21"/>
              </w:rPr>
              <w:t>等</w:t>
            </w:r>
          </w:p>
        </w:tc>
        <w:tc>
          <w:tcPr>
            <w:tcW w:w="1132" w:type="dxa"/>
          </w:tcPr>
          <w:p>
            <w:pPr>
              <w:pStyle w:val="TableParagraph"/>
              <w:spacing w:before="1"/>
              <w:ind w:left="22" w:right="10"/>
              <w:jc w:val="center"/>
              <w:rPr>
                <w:sz w:val="21"/>
              </w:rPr>
            </w:pPr>
            <w:r>
              <w:rPr>
                <w:sz w:val="21"/>
              </w:rPr>
              <w:t>土壤、地下</w:t>
            </w:r>
          </w:p>
          <w:p>
            <w:pPr>
              <w:pStyle w:val="TableParagraph"/>
              <w:spacing w:line="252" w:lineRule="exact" w:before="2"/>
              <w:ind w:left="10"/>
              <w:jc w:val="center"/>
              <w:rPr>
                <w:sz w:val="21"/>
              </w:rPr>
            </w:pPr>
            <w:r>
              <w:rPr>
                <w:w w:val="100"/>
                <w:sz w:val="21"/>
              </w:rPr>
              <w:t>水</w:t>
            </w:r>
          </w:p>
        </w:tc>
        <w:tc>
          <w:tcPr>
            <w:tcW w:w="719" w:type="dxa"/>
          </w:tcPr>
          <w:p>
            <w:pPr>
              <w:pStyle w:val="TableParagraph"/>
              <w:spacing w:before="138"/>
              <w:ind w:left="30" w:right="9"/>
              <w:jc w:val="center"/>
              <w:rPr>
                <w:sz w:val="21"/>
              </w:rPr>
            </w:pPr>
            <w:r>
              <w:rPr>
                <w:sz w:val="21"/>
              </w:rPr>
              <w:t>事故</w:t>
            </w:r>
          </w:p>
        </w:tc>
      </w:tr>
      <w:tr>
        <w:trPr>
          <w:trHeight w:val="544" w:hRule="atLeast"/>
        </w:trPr>
        <w:tc>
          <w:tcPr>
            <w:tcW w:w="1171" w:type="dxa"/>
          </w:tcPr>
          <w:p>
            <w:pPr>
              <w:pStyle w:val="TableParagraph"/>
              <w:spacing w:before="1"/>
              <w:ind w:left="41" w:right="29"/>
              <w:jc w:val="center"/>
              <w:rPr>
                <w:sz w:val="21"/>
              </w:rPr>
            </w:pPr>
            <w:r>
              <w:rPr>
                <w:sz w:val="21"/>
              </w:rPr>
              <w:t>废气处理设</w:t>
            </w:r>
          </w:p>
          <w:p>
            <w:pPr>
              <w:pStyle w:val="TableParagraph"/>
              <w:spacing w:line="250" w:lineRule="exact" w:before="4"/>
              <w:ind w:left="9"/>
              <w:jc w:val="center"/>
              <w:rPr>
                <w:sz w:val="21"/>
              </w:rPr>
            </w:pPr>
            <w:r>
              <w:rPr>
                <w:w w:val="100"/>
                <w:sz w:val="21"/>
              </w:rPr>
              <w:t>施</w:t>
            </w:r>
          </w:p>
        </w:tc>
        <w:tc>
          <w:tcPr>
            <w:tcW w:w="1082" w:type="dxa"/>
          </w:tcPr>
          <w:p>
            <w:pPr>
              <w:pStyle w:val="TableParagraph"/>
              <w:spacing w:before="138"/>
              <w:ind w:left="71" w:right="61"/>
              <w:jc w:val="center"/>
              <w:rPr>
                <w:sz w:val="21"/>
              </w:rPr>
            </w:pPr>
            <w:r>
              <w:rPr>
                <w:sz w:val="21"/>
              </w:rPr>
              <w:t>废气处理</w:t>
            </w:r>
          </w:p>
        </w:tc>
        <w:tc>
          <w:tcPr>
            <w:tcW w:w="1221" w:type="dxa"/>
          </w:tcPr>
          <w:p>
            <w:pPr>
              <w:pStyle w:val="TableParagraph"/>
              <w:spacing w:before="138"/>
              <w:ind w:left="63" w:right="57"/>
              <w:jc w:val="center"/>
              <w:rPr>
                <w:sz w:val="21"/>
              </w:rPr>
            </w:pPr>
            <w:r>
              <w:rPr>
                <w:sz w:val="21"/>
              </w:rPr>
              <w:t>大气沉降</w:t>
            </w:r>
          </w:p>
        </w:tc>
        <w:tc>
          <w:tcPr>
            <w:tcW w:w="1300" w:type="dxa"/>
          </w:tcPr>
          <w:p>
            <w:pPr>
              <w:pStyle w:val="TableParagraph"/>
              <w:spacing w:before="138"/>
              <w:ind w:left="105" w:right="95"/>
              <w:jc w:val="center"/>
              <w:rPr>
                <w:sz w:val="21"/>
              </w:rPr>
            </w:pPr>
            <w:r>
              <w:rPr>
                <w:sz w:val="21"/>
              </w:rPr>
              <w:t>有机废气</w:t>
            </w:r>
          </w:p>
        </w:tc>
        <w:tc>
          <w:tcPr>
            <w:tcW w:w="1502" w:type="dxa"/>
          </w:tcPr>
          <w:p>
            <w:pPr>
              <w:pStyle w:val="TableParagraph"/>
              <w:spacing w:before="137"/>
              <w:ind w:left="47" w:right="36"/>
              <w:jc w:val="center"/>
              <w:rPr>
                <w:rFonts w:ascii="Times New Roman" w:eastAsia="Times New Roman"/>
                <w:sz w:val="14"/>
              </w:rPr>
            </w:pPr>
            <w:r>
              <w:rPr>
                <w:rFonts w:ascii="Times New Roman" w:eastAsia="Times New Roman"/>
                <w:position w:val="2"/>
                <w:sz w:val="21"/>
              </w:rPr>
              <w:t>VOCs</w:t>
            </w:r>
            <w:r>
              <w:rPr>
                <w:position w:val="2"/>
                <w:sz w:val="21"/>
              </w:rPr>
              <w:t>、</w:t>
            </w:r>
            <w:r>
              <w:rPr>
                <w:rFonts w:ascii="Times New Roman" w:eastAsia="Times New Roman"/>
                <w:position w:val="2"/>
                <w:sz w:val="21"/>
              </w:rPr>
              <w:t>CS</w:t>
            </w:r>
            <w:r>
              <w:rPr>
                <w:rFonts w:ascii="Times New Roman" w:eastAsia="Times New Roman"/>
                <w:sz w:val="14"/>
              </w:rPr>
              <w:t>2</w:t>
            </w:r>
          </w:p>
        </w:tc>
        <w:tc>
          <w:tcPr>
            <w:tcW w:w="1132" w:type="dxa"/>
          </w:tcPr>
          <w:p>
            <w:pPr>
              <w:pStyle w:val="TableParagraph"/>
              <w:spacing w:before="1"/>
              <w:ind w:left="22" w:right="10"/>
              <w:jc w:val="center"/>
              <w:rPr>
                <w:sz w:val="21"/>
              </w:rPr>
            </w:pPr>
            <w:r>
              <w:rPr>
                <w:sz w:val="21"/>
              </w:rPr>
              <w:t>土壤、地下</w:t>
            </w:r>
          </w:p>
          <w:p>
            <w:pPr>
              <w:pStyle w:val="TableParagraph"/>
              <w:spacing w:line="250" w:lineRule="exact" w:before="4"/>
              <w:ind w:left="10"/>
              <w:jc w:val="center"/>
              <w:rPr>
                <w:sz w:val="21"/>
              </w:rPr>
            </w:pPr>
            <w:r>
              <w:rPr>
                <w:w w:val="100"/>
                <w:sz w:val="21"/>
              </w:rPr>
              <w:t>水</w:t>
            </w:r>
          </w:p>
        </w:tc>
        <w:tc>
          <w:tcPr>
            <w:tcW w:w="719" w:type="dxa"/>
          </w:tcPr>
          <w:p>
            <w:pPr>
              <w:pStyle w:val="TableParagraph"/>
              <w:spacing w:before="1"/>
              <w:ind w:left="30" w:right="9"/>
              <w:jc w:val="center"/>
              <w:rPr>
                <w:sz w:val="21"/>
              </w:rPr>
            </w:pPr>
            <w:r>
              <w:rPr>
                <w:sz w:val="21"/>
              </w:rPr>
              <w:t>正常排</w:t>
            </w:r>
          </w:p>
          <w:p>
            <w:pPr>
              <w:pStyle w:val="TableParagraph"/>
              <w:spacing w:line="250" w:lineRule="exact" w:before="4"/>
              <w:ind w:left="17"/>
              <w:jc w:val="center"/>
              <w:rPr>
                <w:sz w:val="21"/>
              </w:rPr>
            </w:pPr>
            <w:r>
              <w:rPr>
                <w:w w:val="100"/>
                <w:sz w:val="21"/>
              </w:rPr>
              <w:t>放</w:t>
            </w:r>
          </w:p>
        </w:tc>
      </w:tr>
    </w:tbl>
    <w:p>
      <w:pPr>
        <w:pStyle w:val="ListParagraph"/>
        <w:numPr>
          <w:ilvl w:val="0"/>
          <w:numId w:val="22"/>
        </w:numPr>
        <w:tabs>
          <w:tab w:pos="2016" w:val="left" w:leader="none"/>
        </w:tabs>
        <w:spacing w:line="240" w:lineRule="auto" w:before="113" w:after="0"/>
        <w:ind w:left="2015" w:right="0" w:hanging="601"/>
        <w:jc w:val="left"/>
        <w:rPr>
          <w:sz w:val="24"/>
        </w:rPr>
      </w:pPr>
      <w:r>
        <w:rPr>
          <w:sz w:val="24"/>
        </w:rPr>
        <w:t>防治措施</w:t>
      </w:r>
    </w:p>
    <w:p>
      <w:pPr>
        <w:pStyle w:val="BodyText"/>
        <w:spacing w:before="134"/>
        <w:ind w:left="1414"/>
      </w:pPr>
      <w:r>
        <w:rPr/>
        <w:t>地下水、土壤污染防治主要是以预防为主，防治结合。</w:t>
      </w:r>
    </w:p>
    <w:p>
      <w:pPr>
        <w:spacing w:after="0"/>
        <w:sectPr>
          <w:pgSz w:w="11910" w:h="16840"/>
          <w:pgMar w:header="874" w:footer="1081" w:top="1360" w:bottom="1280" w:left="1300" w:right="1280"/>
        </w:sectPr>
      </w:pPr>
    </w:p>
    <w:p>
      <w:pPr>
        <w:pStyle w:val="BodyText"/>
        <w:spacing w:before="10"/>
        <w:rPr>
          <w:rFonts w:ascii="Times New Roman"/>
          <w:sz w:val="3"/>
        </w:rPr>
      </w:pPr>
      <w:r>
        <w:rPr/>
        <w:pict>
          <v:group style="position:absolute;margin-left:111.720001pt;margin-top:247.318985pt;width:407.05pt;height:87.5pt;mso-position-horizontal-relative:page;mso-position-vertical-relative:page;z-index:-648688" coordorigin="2234,4946" coordsize="8141,1750">
            <v:shape style="position:absolute;left:2244;top:4951;width:8122;height:2" coordorigin="2244,4951" coordsize="8122,0" path="m2244,4951l3576,4951m3586,4951l7080,4951m7090,4951l10366,4951e" filled="false" stroked="true" strokeweight=".481pt" strokecolor="#000000">
              <v:path arrowok="t"/>
              <v:stroke dashstyle="solid"/>
            </v:shape>
            <v:shape style="position:absolute;left:2244;top:5234;width:8122;height:1119" coordorigin="2244,5234" coordsize="8122,1119" path="m2244,5234l3576,5234m3586,5234l7080,5234m7090,5234l10366,5234m2244,5789l3576,5789m3586,5789l7080,5789m7090,5789l10366,5789m2244,6353l3576,6353m3586,6353l7080,6353m7090,6353l10366,6353e" filled="false" stroked="true" strokeweight=".48pt" strokecolor="#000000">
              <v:path arrowok="t"/>
              <v:stroke dashstyle="solid"/>
            </v:shape>
            <v:line style="position:absolute" from="2239,4946" to="2239,6696" stroked="true" strokeweight=".481pt" strokecolor="#000000">
              <v:stroke dashstyle="solid"/>
            </v:line>
            <v:shape style="position:absolute;left:2244;top:4946;width:4836;height:1750" coordorigin="2244,4946" coordsize="4836,1750" path="m2244,6691l3576,6691m3581,4946l3581,6696m3586,6691l7080,6691e" filled="false" stroked="true" strokeweight=".48pt" strokecolor="#000000">
              <v:path arrowok="t"/>
              <v:stroke dashstyle="solid"/>
            </v:shape>
            <v:line style="position:absolute" from="7085,4946" to="7085,6696" stroked="true" strokeweight=".481pt" strokecolor="#000000">
              <v:stroke dashstyle="solid"/>
            </v:line>
            <v:shape style="position:absolute;left:7089;top:4946;width:3281;height:1750" coordorigin="7090,4946" coordsize="3281,1750" path="m7090,6691l10366,6691m10370,4946l10370,6696e" filled="false" stroked="true" strokeweight=".48pt" strokecolor="#000000">
              <v:path arrowok="t"/>
              <v:stroke dashstyle="solid"/>
            </v:shape>
            <w10:wrap type="none"/>
          </v:group>
        </w:pict>
      </w:r>
      <w:r>
        <w:rPr/>
        <w:pict>
          <v:shape style="position:absolute;margin-left:111.960503pt;margin-top:247.559479pt;width:406.6pt;height:87pt;mso-position-horizontal-relative:page;mso-position-vertical-relative:page;z-index:33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2"/>
                    <w:gridCol w:w="3504"/>
                    <w:gridCol w:w="3286"/>
                  </w:tblGrid>
                  <w:tr>
                    <w:trPr>
                      <w:trHeight w:val="283" w:hRule="atLeast"/>
                    </w:trPr>
                    <w:tc>
                      <w:tcPr>
                        <w:tcW w:w="1342" w:type="dxa"/>
                      </w:tcPr>
                      <w:p>
                        <w:pPr>
                          <w:pStyle w:val="TableParagraph"/>
                          <w:rPr>
                            <w:rFonts w:ascii="Times New Roman"/>
                            <w:sz w:val="20"/>
                          </w:rPr>
                        </w:pPr>
                      </w:p>
                    </w:tc>
                    <w:tc>
                      <w:tcPr>
                        <w:tcW w:w="3504" w:type="dxa"/>
                      </w:tcPr>
                      <w:p>
                        <w:pPr>
                          <w:pStyle w:val="TableParagraph"/>
                          <w:rPr>
                            <w:rFonts w:ascii="Times New Roman"/>
                            <w:sz w:val="20"/>
                          </w:rPr>
                        </w:pPr>
                      </w:p>
                    </w:tc>
                    <w:tc>
                      <w:tcPr>
                        <w:tcW w:w="3286" w:type="dxa"/>
                      </w:tcPr>
                      <w:p>
                        <w:pPr>
                          <w:pStyle w:val="TableParagraph"/>
                          <w:rPr>
                            <w:rFonts w:ascii="Times New Roman"/>
                            <w:sz w:val="20"/>
                          </w:rPr>
                        </w:pPr>
                      </w:p>
                    </w:tc>
                  </w:tr>
                  <w:tr>
                    <w:trPr>
                      <w:trHeight w:val="554" w:hRule="atLeast"/>
                    </w:trPr>
                    <w:tc>
                      <w:tcPr>
                        <w:tcW w:w="1342" w:type="dxa"/>
                      </w:tcPr>
                      <w:p>
                        <w:pPr>
                          <w:pStyle w:val="TableParagraph"/>
                          <w:rPr>
                            <w:rFonts w:ascii="Times New Roman"/>
                            <w:sz w:val="22"/>
                          </w:rPr>
                        </w:pPr>
                      </w:p>
                    </w:tc>
                    <w:tc>
                      <w:tcPr>
                        <w:tcW w:w="3504" w:type="dxa"/>
                      </w:tcPr>
                      <w:p>
                        <w:pPr>
                          <w:pStyle w:val="TableParagraph"/>
                          <w:rPr>
                            <w:rFonts w:ascii="Times New Roman"/>
                            <w:sz w:val="22"/>
                          </w:rPr>
                        </w:pPr>
                      </w:p>
                    </w:tc>
                    <w:tc>
                      <w:tcPr>
                        <w:tcW w:w="3286" w:type="dxa"/>
                      </w:tcPr>
                      <w:p>
                        <w:pPr>
                          <w:pStyle w:val="TableParagraph"/>
                          <w:rPr>
                            <w:rFonts w:ascii="Times New Roman"/>
                            <w:sz w:val="22"/>
                          </w:rPr>
                        </w:pPr>
                      </w:p>
                    </w:tc>
                  </w:tr>
                  <w:tr>
                    <w:trPr>
                      <w:trHeight w:val="564" w:hRule="atLeast"/>
                    </w:trPr>
                    <w:tc>
                      <w:tcPr>
                        <w:tcW w:w="1342" w:type="dxa"/>
                      </w:tcPr>
                      <w:p>
                        <w:pPr>
                          <w:pStyle w:val="TableParagraph"/>
                          <w:rPr>
                            <w:rFonts w:ascii="Times New Roman"/>
                            <w:sz w:val="22"/>
                          </w:rPr>
                        </w:pPr>
                      </w:p>
                    </w:tc>
                    <w:tc>
                      <w:tcPr>
                        <w:tcW w:w="3504" w:type="dxa"/>
                      </w:tcPr>
                      <w:p>
                        <w:pPr>
                          <w:pStyle w:val="TableParagraph"/>
                          <w:rPr>
                            <w:rFonts w:ascii="Times New Roman"/>
                            <w:sz w:val="22"/>
                          </w:rPr>
                        </w:pPr>
                      </w:p>
                    </w:tc>
                    <w:tc>
                      <w:tcPr>
                        <w:tcW w:w="3286" w:type="dxa"/>
                      </w:tcPr>
                      <w:p>
                        <w:pPr>
                          <w:pStyle w:val="TableParagraph"/>
                          <w:rPr>
                            <w:rFonts w:ascii="Times New Roman"/>
                            <w:sz w:val="22"/>
                          </w:rPr>
                        </w:pPr>
                      </w:p>
                    </w:tc>
                  </w:tr>
                  <w:tr>
                    <w:trPr>
                      <w:trHeight w:val="338" w:hRule="atLeast"/>
                    </w:trPr>
                    <w:tc>
                      <w:tcPr>
                        <w:tcW w:w="1342" w:type="dxa"/>
                      </w:tcPr>
                      <w:p>
                        <w:pPr>
                          <w:pStyle w:val="TableParagraph"/>
                          <w:rPr>
                            <w:rFonts w:ascii="Times New Roman"/>
                            <w:sz w:val="22"/>
                          </w:rPr>
                        </w:pPr>
                      </w:p>
                    </w:tc>
                    <w:tc>
                      <w:tcPr>
                        <w:tcW w:w="3504" w:type="dxa"/>
                      </w:tcPr>
                      <w:p>
                        <w:pPr>
                          <w:pStyle w:val="TableParagraph"/>
                          <w:rPr>
                            <w:rFonts w:ascii="Times New Roman"/>
                            <w:sz w:val="22"/>
                          </w:rPr>
                        </w:pPr>
                      </w:p>
                    </w:tc>
                    <w:tc>
                      <w:tcPr>
                        <w:tcW w:w="3286" w:type="dxa"/>
                      </w:tcPr>
                      <w:p>
                        <w:pPr>
                          <w:pStyle w:val="TableParagraph"/>
                          <w:rPr>
                            <w:rFonts w:ascii="Times New Roman"/>
                            <w:sz w:val="22"/>
                          </w:rPr>
                        </w:pPr>
                      </w:p>
                    </w:tc>
                  </w:tr>
                </w:tbl>
                <w:p>
                  <w:pPr>
                    <w:pStyle w:val="BodyText"/>
                  </w:pPr>
                </w:p>
              </w:txbxContent>
            </v:textbox>
            <w10:wrap type="none"/>
          </v:shape>
        </w:pic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115"/>
        <w:gridCol w:w="511"/>
        <w:gridCol w:w="1363"/>
        <w:gridCol w:w="991"/>
        <w:gridCol w:w="1133"/>
        <w:gridCol w:w="996"/>
        <w:gridCol w:w="1416"/>
        <w:gridCol w:w="1721"/>
        <w:gridCol w:w="113"/>
      </w:tblGrid>
      <w:tr>
        <w:trPr>
          <w:trHeight w:val="5710" w:hRule="atLeast"/>
        </w:trPr>
        <w:tc>
          <w:tcPr>
            <w:tcW w:w="703" w:type="dxa"/>
            <w:tcBorders>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39"/>
              <w:ind w:left="112"/>
              <w:rPr>
                <w:sz w:val="24"/>
              </w:rPr>
            </w:pPr>
            <w:r>
              <w:rPr>
                <w:sz w:val="24"/>
              </w:rPr>
              <w:t>运营</w:t>
            </w:r>
          </w:p>
        </w:tc>
        <w:tc>
          <w:tcPr>
            <w:tcW w:w="8359" w:type="dxa"/>
            <w:gridSpan w:val="9"/>
            <w:vMerge w:val="restart"/>
          </w:tcPr>
          <w:p>
            <w:pPr>
              <w:pStyle w:val="TableParagraph"/>
              <w:spacing w:before="115"/>
              <w:ind w:left="590"/>
              <w:rPr>
                <w:sz w:val="24"/>
              </w:rPr>
            </w:pPr>
            <w:r>
              <w:rPr>
                <w:sz w:val="24"/>
              </w:rPr>
              <w:t>①源头控制措施</w:t>
            </w:r>
          </w:p>
          <w:p>
            <w:pPr>
              <w:pStyle w:val="TableParagraph"/>
              <w:spacing w:line="343" w:lineRule="auto" w:before="131"/>
              <w:ind w:left="110" w:right="76" w:firstLine="480"/>
              <w:jc w:val="both"/>
              <w:rPr>
                <w:sz w:val="24"/>
              </w:rPr>
            </w:pPr>
            <w:r>
              <w:rPr>
                <w:sz w:val="24"/>
              </w:rPr>
              <w:t>加强生产管理，实行清洁生产，避免生产过程中的跑、冒、滴、漏现象， 将污染物泄漏的环境风险事故降到最低程度。从源头上减少</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发生量，减少环境负担。</w:t>
            </w:r>
          </w:p>
          <w:p>
            <w:pPr>
              <w:pStyle w:val="TableParagraph"/>
              <w:spacing w:before="1"/>
              <w:ind w:left="590"/>
              <w:rPr>
                <w:sz w:val="24"/>
              </w:rPr>
            </w:pPr>
            <w:r>
              <w:rPr>
                <w:sz w:val="24"/>
              </w:rPr>
              <w:t>②分区防渗措施</w:t>
            </w:r>
          </w:p>
          <w:p>
            <w:pPr>
              <w:pStyle w:val="TableParagraph"/>
              <w:spacing w:line="345" w:lineRule="auto" w:before="132"/>
              <w:ind w:left="110" w:right="46" w:firstLine="480"/>
              <w:rPr>
                <w:sz w:val="24"/>
              </w:rPr>
            </w:pPr>
            <w:r>
              <w:rPr>
                <w:sz w:val="24"/>
              </w:rPr>
              <w:t>结合本项目车间布置情况，防渗分区分为重点防渗区、一般防渗区、简单防渗区，本项目防渗分区信息情况详见表 </w:t>
            </w:r>
            <w:r>
              <w:rPr>
                <w:rFonts w:ascii="Times New Roman" w:eastAsia="Times New Roman"/>
                <w:sz w:val="24"/>
              </w:rPr>
              <w:t>4-23</w:t>
            </w:r>
            <w:r>
              <w:rPr>
                <w:sz w:val="24"/>
              </w:rPr>
              <w:t>。</w:t>
            </w:r>
          </w:p>
          <w:p>
            <w:pPr>
              <w:pStyle w:val="TableParagraph"/>
              <w:spacing w:before="25"/>
              <w:ind w:left="533" w:right="96"/>
              <w:jc w:val="center"/>
              <w:rPr>
                <w:b/>
                <w:sz w:val="21"/>
              </w:rPr>
            </w:pPr>
            <w:r>
              <w:rPr>
                <w:b/>
                <w:sz w:val="21"/>
              </w:rPr>
              <w:t>表</w:t>
            </w:r>
            <w:r>
              <w:rPr>
                <w:rFonts w:ascii="Times New Roman" w:eastAsia="Times New Roman"/>
                <w:b/>
                <w:sz w:val="21"/>
              </w:rPr>
              <w:t>4-23</w:t>
            </w:r>
            <w:bookmarkStart w:name="表4-23 项目厂区防渗分区信息一览表" w:id="33"/>
            <w:bookmarkEnd w:id="33"/>
            <w:r>
              <w:rPr>
                <w:rFonts w:ascii="Times New Roman" w:eastAsia="Times New Roman"/>
                <w:b/>
                <w:sz w:val="21"/>
              </w:rPr>
              <w:t> </w:t>
            </w:r>
            <w:r>
              <w:rPr>
                <w:b/>
                <w:sz w:val="21"/>
              </w:rPr>
              <w:t>项目厂区防渗分区信息一览表</w:t>
            </w:r>
          </w:p>
          <w:p>
            <w:pPr>
              <w:pStyle w:val="TableParagraph"/>
              <w:tabs>
                <w:tab w:pos="2524" w:val="left" w:leader="none"/>
                <w:tab w:pos="5815" w:val="left" w:leader="none"/>
              </w:tabs>
              <w:spacing w:before="38"/>
              <w:ind w:right="955"/>
              <w:jc w:val="center"/>
              <w:rPr>
                <w:sz w:val="21"/>
              </w:rPr>
            </w:pPr>
            <w:r>
              <w:rPr>
                <w:sz w:val="21"/>
              </w:rPr>
              <w:t>防渗</w:t>
            </w:r>
            <w:r>
              <w:rPr>
                <w:spacing w:val="-3"/>
                <w:sz w:val="21"/>
              </w:rPr>
              <w:t>级</w:t>
            </w:r>
            <w:r>
              <w:rPr>
                <w:sz w:val="21"/>
              </w:rPr>
              <w:t>别</w:t>
              <w:tab/>
              <w:t>工作区</w:t>
              <w:tab/>
              <w:t>防控</w:t>
            </w:r>
            <w:r>
              <w:rPr>
                <w:spacing w:val="-3"/>
                <w:sz w:val="21"/>
              </w:rPr>
              <w:t>要</w:t>
            </w:r>
            <w:r>
              <w:rPr>
                <w:sz w:val="21"/>
              </w:rPr>
              <w:t>求</w:t>
            </w:r>
          </w:p>
          <w:p>
            <w:pPr>
              <w:pStyle w:val="TableParagraph"/>
              <w:tabs>
                <w:tab w:pos="1526" w:val="left" w:leader="none"/>
              </w:tabs>
              <w:spacing w:line="156" w:lineRule="auto" w:before="38"/>
              <w:ind w:left="261"/>
              <w:rPr>
                <w:rFonts w:ascii="Times New Roman" w:hAnsi="Times New Roman" w:eastAsia="Times New Roman"/>
                <w:sz w:val="14"/>
              </w:rPr>
            </w:pPr>
            <w:r>
              <w:rPr>
                <w:position w:val="-13"/>
                <w:sz w:val="21"/>
              </w:rPr>
              <w:t>重点</w:t>
            </w:r>
            <w:r>
              <w:rPr>
                <w:spacing w:val="-3"/>
                <w:position w:val="-13"/>
                <w:sz w:val="21"/>
              </w:rPr>
              <w:t>防</w:t>
            </w:r>
            <w:r>
              <w:rPr>
                <w:position w:val="-13"/>
                <w:sz w:val="21"/>
              </w:rPr>
              <w:t>渗区</w:t>
              <w:tab/>
            </w:r>
            <w:r>
              <w:rPr>
                <w:sz w:val="21"/>
              </w:rPr>
              <w:t>硫化</w:t>
            </w:r>
            <w:r>
              <w:rPr>
                <w:spacing w:val="-3"/>
                <w:sz w:val="21"/>
              </w:rPr>
              <w:t>车</w:t>
            </w:r>
            <w:r>
              <w:rPr>
                <w:sz w:val="21"/>
              </w:rPr>
              <w:t>间</w:t>
            </w:r>
            <w:r>
              <w:rPr>
                <w:spacing w:val="-3"/>
                <w:sz w:val="21"/>
              </w:rPr>
              <w:t>、</w:t>
            </w:r>
            <w:r>
              <w:rPr>
                <w:sz w:val="21"/>
              </w:rPr>
              <w:t>危</w:t>
            </w:r>
            <w:r>
              <w:rPr>
                <w:spacing w:val="-3"/>
                <w:sz w:val="21"/>
              </w:rPr>
              <w:t>废</w:t>
            </w:r>
            <w:r>
              <w:rPr>
                <w:sz w:val="21"/>
              </w:rPr>
              <w:t>暂</w:t>
            </w:r>
            <w:r>
              <w:rPr>
                <w:spacing w:val="-3"/>
                <w:sz w:val="21"/>
              </w:rPr>
              <w:t>存</w:t>
            </w:r>
            <w:r>
              <w:rPr>
                <w:sz w:val="21"/>
              </w:rPr>
              <w:t>间</w:t>
            </w:r>
            <w:r>
              <w:rPr>
                <w:spacing w:val="-3"/>
                <w:sz w:val="21"/>
              </w:rPr>
              <w:t>、</w:t>
            </w:r>
            <w:r>
              <w:rPr>
                <w:sz w:val="21"/>
              </w:rPr>
              <w:t>液压</w:t>
            </w:r>
            <w:r>
              <w:rPr>
                <w:spacing w:val="-3"/>
                <w:sz w:val="21"/>
              </w:rPr>
              <w:t>油</w:t>
            </w:r>
            <w:r>
              <w:rPr>
                <w:sz w:val="21"/>
              </w:rPr>
              <w:t>存放</w:t>
            </w:r>
            <w:r>
              <w:rPr>
                <w:spacing w:val="31"/>
                <w:sz w:val="21"/>
              </w:rPr>
              <w:t> </w:t>
            </w:r>
            <w:r>
              <w:rPr>
                <w:sz w:val="21"/>
              </w:rPr>
              <w:t>等效</w:t>
            </w:r>
            <w:r>
              <w:rPr>
                <w:spacing w:val="-3"/>
                <w:sz w:val="21"/>
              </w:rPr>
              <w:t>粘</w:t>
            </w:r>
            <w:r>
              <w:rPr>
                <w:sz w:val="21"/>
              </w:rPr>
              <w:t>土</w:t>
            </w:r>
            <w:r>
              <w:rPr>
                <w:spacing w:val="-3"/>
                <w:sz w:val="21"/>
              </w:rPr>
              <w:t>防</w:t>
            </w:r>
            <w:r>
              <w:rPr>
                <w:sz w:val="21"/>
              </w:rPr>
              <w:t>渗</w:t>
            </w:r>
            <w:r>
              <w:rPr>
                <w:spacing w:val="-3"/>
                <w:sz w:val="21"/>
              </w:rPr>
              <w:t>层</w:t>
            </w:r>
            <w:r>
              <w:rPr>
                <w:rFonts w:ascii="Times New Roman" w:hAnsi="Times New Roman" w:eastAsia="Times New Roman"/>
                <w:sz w:val="21"/>
              </w:rPr>
              <w:t>Mb≥6.0m</w:t>
            </w:r>
            <w:r>
              <w:rPr>
                <w:sz w:val="21"/>
              </w:rPr>
              <w:t>，</w:t>
            </w:r>
            <w:r>
              <w:rPr>
                <w:rFonts w:ascii="Times New Roman" w:hAnsi="Times New Roman" w:eastAsia="Times New Roman"/>
                <w:sz w:val="21"/>
              </w:rPr>
              <w:t>K≤10</w:t>
            </w:r>
            <w:r>
              <w:rPr>
                <w:rFonts w:ascii="Times New Roman" w:hAnsi="Times New Roman" w:eastAsia="Times New Roman"/>
                <w:position w:val="7"/>
                <w:sz w:val="14"/>
              </w:rPr>
              <w:t>-</w:t>
            </w:r>
          </w:p>
          <w:p>
            <w:pPr>
              <w:pStyle w:val="TableParagraph"/>
              <w:tabs>
                <w:tab w:pos="5267" w:val="left" w:leader="none"/>
              </w:tabs>
              <w:spacing w:line="201" w:lineRule="exact"/>
              <w:ind w:left="3102"/>
              <w:rPr>
                <w:sz w:val="21"/>
              </w:rPr>
            </w:pPr>
            <w:r>
              <w:rPr>
                <w:sz w:val="21"/>
              </w:rPr>
              <w:t>处</w:t>
              <w:tab/>
            </w:r>
            <w:r>
              <w:rPr>
                <w:rFonts w:ascii="Times New Roman" w:eastAsia="Times New Roman"/>
                <w:position w:val="7"/>
                <w:sz w:val="14"/>
              </w:rPr>
              <w:t>7</w:t>
            </w:r>
            <w:r>
              <w:rPr>
                <w:rFonts w:ascii="Times New Roman" w:eastAsia="Times New Roman"/>
                <w:sz w:val="21"/>
              </w:rPr>
              <w:t>cm/s</w:t>
            </w:r>
            <w:r>
              <w:rPr>
                <w:sz w:val="21"/>
              </w:rPr>
              <w:t>，或</w:t>
            </w:r>
            <w:r>
              <w:rPr>
                <w:spacing w:val="-3"/>
                <w:sz w:val="21"/>
              </w:rPr>
              <w:t>参</w:t>
            </w:r>
            <w:r>
              <w:rPr>
                <w:sz w:val="21"/>
              </w:rPr>
              <w:t>照</w:t>
            </w:r>
            <w:r>
              <w:rPr>
                <w:rFonts w:ascii="Times New Roman" w:eastAsia="Times New Roman"/>
                <w:sz w:val="21"/>
              </w:rPr>
              <w:t>GB18598</w:t>
            </w:r>
            <w:r>
              <w:rPr>
                <w:spacing w:val="-3"/>
                <w:sz w:val="21"/>
              </w:rPr>
              <w:t>执行</w:t>
            </w:r>
          </w:p>
          <w:p>
            <w:pPr>
              <w:pStyle w:val="TableParagraph"/>
              <w:tabs>
                <w:tab w:pos="2263" w:val="left" w:leader="none"/>
                <w:tab w:pos="5056" w:val="left" w:leader="none"/>
              </w:tabs>
              <w:spacing w:line="156" w:lineRule="auto" w:before="41"/>
              <w:ind w:left="261"/>
              <w:rPr>
                <w:rFonts w:ascii="Times New Roman" w:hAnsi="Times New Roman" w:eastAsia="Times New Roman"/>
                <w:sz w:val="14"/>
              </w:rPr>
            </w:pPr>
            <w:r>
              <w:rPr>
                <w:position w:val="-13"/>
                <w:sz w:val="21"/>
              </w:rPr>
              <w:t>一般</w:t>
            </w:r>
            <w:r>
              <w:rPr>
                <w:spacing w:val="-3"/>
                <w:position w:val="-13"/>
                <w:sz w:val="21"/>
              </w:rPr>
              <w:t>防</w:t>
            </w:r>
            <w:r>
              <w:rPr>
                <w:position w:val="-13"/>
                <w:sz w:val="21"/>
              </w:rPr>
              <w:t>渗区</w:t>
              <w:tab/>
              <w:t>一般</w:t>
            </w:r>
            <w:r>
              <w:rPr>
                <w:spacing w:val="-3"/>
                <w:position w:val="-13"/>
                <w:sz w:val="21"/>
              </w:rPr>
              <w:t>工</w:t>
            </w:r>
            <w:r>
              <w:rPr>
                <w:position w:val="-13"/>
                <w:sz w:val="21"/>
              </w:rPr>
              <w:t>业</w:t>
            </w:r>
            <w:r>
              <w:rPr>
                <w:spacing w:val="-3"/>
                <w:position w:val="-13"/>
                <w:sz w:val="21"/>
              </w:rPr>
              <w:t>固</w:t>
            </w:r>
            <w:r>
              <w:rPr>
                <w:position w:val="-13"/>
                <w:sz w:val="21"/>
              </w:rPr>
              <w:t>废</w:t>
            </w:r>
            <w:r>
              <w:rPr>
                <w:spacing w:val="-3"/>
                <w:position w:val="-13"/>
                <w:sz w:val="21"/>
              </w:rPr>
              <w:t>暂</w:t>
            </w:r>
            <w:r>
              <w:rPr>
                <w:position w:val="-13"/>
                <w:sz w:val="21"/>
              </w:rPr>
              <w:t>存间</w:t>
              <w:tab/>
            </w:r>
            <w:r>
              <w:rPr>
                <w:sz w:val="21"/>
              </w:rPr>
              <w:t>等效</w:t>
            </w:r>
            <w:r>
              <w:rPr>
                <w:spacing w:val="-3"/>
                <w:sz w:val="21"/>
              </w:rPr>
              <w:t>粘</w:t>
            </w:r>
            <w:r>
              <w:rPr>
                <w:sz w:val="21"/>
              </w:rPr>
              <w:t>土</w:t>
            </w:r>
            <w:r>
              <w:rPr>
                <w:spacing w:val="-3"/>
                <w:sz w:val="21"/>
              </w:rPr>
              <w:t>防渗</w:t>
            </w:r>
            <w:r>
              <w:rPr>
                <w:sz w:val="21"/>
              </w:rPr>
              <w:t>层</w:t>
            </w:r>
            <w:r>
              <w:rPr>
                <w:spacing w:val="-53"/>
                <w:sz w:val="21"/>
              </w:rPr>
              <w:t> </w:t>
            </w:r>
            <w:r>
              <w:rPr>
                <w:rFonts w:ascii="Times New Roman" w:hAnsi="Times New Roman" w:eastAsia="Times New Roman"/>
                <w:sz w:val="21"/>
              </w:rPr>
              <w:t>Mb≥1.5m</w:t>
            </w:r>
            <w:r>
              <w:rPr>
                <w:sz w:val="21"/>
              </w:rPr>
              <w:t>，</w:t>
            </w:r>
            <w:r>
              <w:rPr>
                <w:rFonts w:ascii="Times New Roman" w:hAnsi="Times New Roman" w:eastAsia="Times New Roman"/>
                <w:sz w:val="21"/>
              </w:rPr>
              <w:t>K≤10</w:t>
            </w:r>
            <w:r>
              <w:rPr>
                <w:rFonts w:ascii="Times New Roman" w:hAnsi="Times New Roman" w:eastAsia="Times New Roman"/>
                <w:position w:val="7"/>
                <w:sz w:val="14"/>
              </w:rPr>
              <w:t>-</w:t>
            </w:r>
          </w:p>
          <w:p>
            <w:pPr>
              <w:pStyle w:val="TableParagraph"/>
              <w:spacing w:line="201" w:lineRule="exact"/>
              <w:ind w:left="5277"/>
              <w:rPr>
                <w:sz w:val="21"/>
              </w:rPr>
            </w:pPr>
            <w:r>
              <w:rPr>
                <w:rFonts w:ascii="Times New Roman" w:eastAsia="Times New Roman"/>
                <w:position w:val="7"/>
                <w:sz w:val="14"/>
              </w:rPr>
              <w:t>7</w:t>
            </w:r>
            <w:r>
              <w:rPr>
                <w:rFonts w:ascii="Times New Roman" w:eastAsia="Times New Roman"/>
                <w:sz w:val="21"/>
              </w:rPr>
              <w:t>cm/s</w:t>
            </w:r>
            <w:r>
              <w:rPr>
                <w:sz w:val="21"/>
              </w:rPr>
              <w:t>，或参照 </w:t>
            </w:r>
            <w:r>
              <w:rPr>
                <w:rFonts w:ascii="Times New Roman" w:eastAsia="Times New Roman"/>
                <w:sz w:val="21"/>
              </w:rPr>
              <w:t>GB16889 </w:t>
            </w:r>
            <w:r>
              <w:rPr>
                <w:sz w:val="21"/>
              </w:rPr>
              <w:t>执行</w:t>
            </w:r>
          </w:p>
          <w:p>
            <w:pPr>
              <w:pStyle w:val="TableParagraph"/>
              <w:tabs>
                <w:tab w:pos="1526" w:val="left" w:leader="none"/>
                <w:tab w:pos="5971" w:val="left" w:leader="none"/>
              </w:tabs>
              <w:spacing w:before="47"/>
              <w:ind w:left="261"/>
              <w:rPr>
                <w:sz w:val="21"/>
              </w:rPr>
            </w:pPr>
            <w:r>
              <w:rPr>
                <w:sz w:val="21"/>
              </w:rPr>
              <w:t>简单</w:t>
            </w:r>
            <w:r>
              <w:rPr>
                <w:spacing w:val="-3"/>
                <w:sz w:val="21"/>
              </w:rPr>
              <w:t>防</w:t>
            </w:r>
            <w:r>
              <w:rPr>
                <w:sz w:val="21"/>
              </w:rPr>
              <w:t>渗区</w:t>
              <w:tab/>
              <w:t>原料</w:t>
            </w:r>
            <w:r>
              <w:rPr>
                <w:spacing w:val="-3"/>
                <w:sz w:val="21"/>
              </w:rPr>
              <w:t>存</w:t>
            </w:r>
            <w:r>
              <w:rPr>
                <w:sz w:val="21"/>
              </w:rPr>
              <w:t>放</w:t>
            </w:r>
            <w:r>
              <w:rPr>
                <w:spacing w:val="-3"/>
                <w:sz w:val="21"/>
              </w:rPr>
              <w:t>区</w:t>
            </w:r>
            <w:r>
              <w:rPr>
                <w:sz w:val="21"/>
              </w:rPr>
              <w:t>、</w:t>
            </w:r>
            <w:r>
              <w:rPr>
                <w:spacing w:val="-3"/>
                <w:sz w:val="21"/>
              </w:rPr>
              <w:t>成</w:t>
            </w:r>
            <w:r>
              <w:rPr>
                <w:sz w:val="21"/>
              </w:rPr>
              <w:t>品</w:t>
            </w:r>
            <w:r>
              <w:rPr>
                <w:spacing w:val="-3"/>
                <w:sz w:val="21"/>
              </w:rPr>
              <w:t>存</w:t>
            </w:r>
            <w:r>
              <w:rPr>
                <w:sz w:val="21"/>
              </w:rPr>
              <w:t>放</w:t>
            </w:r>
            <w:r>
              <w:rPr>
                <w:spacing w:val="-3"/>
                <w:sz w:val="21"/>
              </w:rPr>
              <w:t>区</w:t>
            </w:r>
            <w:r>
              <w:rPr>
                <w:sz w:val="21"/>
              </w:rPr>
              <w:t>、办</w:t>
            </w:r>
            <w:r>
              <w:rPr>
                <w:spacing w:val="-3"/>
                <w:sz w:val="21"/>
              </w:rPr>
              <w:t>公</w:t>
            </w:r>
            <w:r>
              <w:rPr>
                <w:sz w:val="21"/>
              </w:rPr>
              <w:t>区等</w:t>
              <w:tab/>
              <w:t>一般</w:t>
            </w:r>
            <w:r>
              <w:rPr>
                <w:spacing w:val="-3"/>
                <w:sz w:val="21"/>
              </w:rPr>
              <w:t>地</w:t>
            </w:r>
            <w:r>
              <w:rPr>
                <w:sz w:val="21"/>
              </w:rPr>
              <w:t>面</w:t>
            </w:r>
            <w:r>
              <w:rPr>
                <w:spacing w:val="-3"/>
                <w:sz w:val="21"/>
              </w:rPr>
              <w:t>硬</w:t>
            </w:r>
            <w:r>
              <w:rPr>
                <w:sz w:val="21"/>
              </w:rPr>
              <w:t>化</w:t>
            </w:r>
          </w:p>
          <w:p>
            <w:pPr>
              <w:pStyle w:val="TableParagraph"/>
              <w:spacing w:before="150"/>
              <w:ind w:left="110"/>
              <w:rPr>
                <w:b/>
                <w:sz w:val="24"/>
              </w:rPr>
            </w:pPr>
            <w:r>
              <w:rPr>
                <w:rFonts w:ascii="Times New Roman" w:eastAsia="Times New Roman"/>
                <w:b/>
                <w:sz w:val="24"/>
              </w:rPr>
              <w:t>6</w:t>
            </w:r>
            <w:r>
              <w:rPr>
                <w:b/>
                <w:sz w:val="24"/>
              </w:rPr>
              <w:t>、环境风险</w:t>
            </w:r>
          </w:p>
          <w:p>
            <w:pPr>
              <w:pStyle w:val="TableParagraph"/>
              <w:spacing w:before="132"/>
              <w:ind w:left="592"/>
              <w:rPr>
                <w:b/>
                <w:sz w:val="24"/>
              </w:rPr>
            </w:pPr>
            <w:r>
              <w:rPr>
                <w:b/>
                <w:sz w:val="24"/>
              </w:rPr>
              <w:t>（</w:t>
            </w:r>
            <w:r>
              <w:rPr>
                <w:rFonts w:ascii="Times New Roman" w:eastAsia="Times New Roman"/>
                <w:b/>
                <w:sz w:val="24"/>
              </w:rPr>
              <w:t>1</w:t>
            </w:r>
            <w:r>
              <w:rPr>
                <w:b/>
                <w:sz w:val="24"/>
              </w:rPr>
              <w:t>）风险识别</w:t>
            </w:r>
          </w:p>
          <w:p>
            <w:pPr>
              <w:pStyle w:val="TableParagraph"/>
              <w:spacing w:line="345" w:lineRule="auto" w:before="131"/>
              <w:ind w:left="110" w:right="93" w:firstLine="480"/>
              <w:rPr>
                <w:sz w:val="24"/>
              </w:rPr>
            </w:pPr>
            <w:r>
              <w:rPr>
                <w:spacing w:val="-8"/>
                <w:sz w:val="24"/>
              </w:rPr>
              <w:t>根据《建设项目环境风险评价导则》</w:t>
            </w:r>
            <w:r>
              <w:rPr>
                <w:sz w:val="24"/>
              </w:rPr>
              <w:t>（</w:t>
            </w:r>
            <w:r>
              <w:rPr>
                <w:rFonts w:ascii="Times New Roman" w:eastAsia="Times New Roman"/>
                <w:sz w:val="24"/>
              </w:rPr>
              <w:t>HJ </w:t>
            </w:r>
            <w:r>
              <w:rPr>
                <w:rFonts w:ascii="Times New Roman" w:eastAsia="Times New Roman"/>
                <w:spacing w:val="-3"/>
                <w:sz w:val="24"/>
              </w:rPr>
              <w:t>169-2018</w:t>
            </w:r>
            <w:r>
              <w:rPr>
                <w:spacing w:val="-3"/>
                <w:sz w:val="24"/>
              </w:rPr>
              <w:t>）</w:t>
            </w:r>
            <w:r>
              <w:rPr>
                <w:spacing w:val="-20"/>
                <w:sz w:val="24"/>
              </w:rPr>
              <w:t>附录 </w:t>
            </w:r>
            <w:r>
              <w:rPr>
                <w:rFonts w:ascii="Times New Roman" w:eastAsia="Times New Roman"/>
                <w:sz w:val="24"/>
              </w:rPr>
              <w:t>B </w:t>
            </w:r>
            <w:r>
              <w:rPr>
                <w:spacing w:val="-3"/>
                <w:sz w:val="24"/>
              </w:rPr>
              <w:t>本项目涉及的</w:t>
            </w:r>
            <w:r>
              <w:rPr>
                <w:sz w:val="24"/>
              </w:rPr>
              <w:t>危险物质主要有液压油和危险废物。</w:t>
            </w:r>
          </w:p>
          <w:p>
            <w:pPr>
              <w:pStyle w:val="TableParagraph"/>
              <w:spacing w:line="343" w:lineRule="auto"/>
              <w:ind w:left="110" w:right="-29" w:firstLine="480"/>
              <w:rPr>
                <w:sz w:val="24"/>
              </w:rPr>
            </w:pPr>
            <w:r>
              <w:rPr>
                <w:spacing w:val="-2"/>
                <w:sz w:val="24"/>
              </w:rPr>
              <w:t>根据工艺流程和厂区平面布局，项目涉及危险单元主要为硫化车间、液压</w:t>
            </w:r>
            <w:r>
              <w:rPr>
                <w:spacing w:val="-5"/>
                <w:sz w:val="24"/>
              </w:rPr>
              <w:t>油放处和危险废物暂存间等。危险物质中液压油、废包装桶、废过滤棉具有毒性、易燃性，废活性炭、废灯管具有毒性。火灾爆炸衍生次生消防废水等环境</w:t>
            </w:r>
            <w:r>
              <w:rPr>
                <w:spacing w:val="4"/>
                <w:sz w:val="24"/>
              </w:rPr>
              <w:t>事件经地表径流和大气扩散对周围大气和地表水环境产生影响；危废管理不</w:t>
            </w:r>
            <w:r>
              <w:rPr>
                <w:spacing w:val="-14"/>
                <w:sz w:val="24"/>
              </w:rPr>
              <w:t>善，危险物质泄漏，经地表径流、地下水、土壤下渗对周边环境产生不利影响。另外项目废气处理设施故障，废气超标排放，对周边环境产生不利影响。</w:t>
            </w:r>
          </w:p>
          <w:p>
            <w:pPr>
              <w:pStyle w:val="TableParagraph"/>
              <w:ind w:left="590"/>
              <w:rPr>
                <w:sz w:val="24"/>
              </w:rPr>
            </w:pPr>
            <w:r>
              <w:rPr>
                <w:sz w:val="24"/>
              </w:rPr>
              <w:t>本项目环境风险识别情况见表 </w:t>
            </w:r>
            <w:r>
              <w:rPr>
                <w:rFonts w:ascii="Times New Roman" w:eastAsia="Times New Roman"/>
                <w:sz w:val="24"/>
              </w:rPr>
              <w:t>4-24</w:t>
            </w:r>
            <w:r>
              <w:rPr>
                <w:sz w:val="24"/>
              </w:rPr>
              <w:t>。</w:t>
            </w:r>
          </w:p>
          <w:p>
            <w:pPr>
              <w:pStyle w:val="TableParagraph"/>
              <w:spacing w:before="159"/>
              <w:ind w:left="533" w:right="94"/>
              <w:jc w:val="center"/>
              <w:rPr>
                <w:b/>
                <w:sz w:val="21"/>
              </w:rPr>
            </w:pPr>
            <w:r>
              <w:rPr>
                <w:b/>
                <w:sz w:val="21"/>
              </w:rPr>
              <w:t>表</w:t>
            </w:r>
            <w:r>
              <w:rPr>
                <w:rFonts w:ascii="Times New Roman" w:eastAsia="Times New Roman"/>
                <w:b/>
                <w:sz w:val="21"/>
              </w:rPr>
              <w:t>4-24</w:t>
            </w:r>
            <w:bookmarkStart w:name="表4-24 建设项目环境风险识别表" w:id="34"/>
            <w:bookmarkEnd w:id="34"/>
            <w:r>
              <w:rPr>
                <w:rFonts w:ascii="Times New Roman" w:eastAsia="Times New Roman"/>
                <w:b/>
                <w:sz w:val="21"/>
              </w:rPr>
              <w:t> </w:t>
            </w:r>
            <w:r>
              <w:rPr>
                <w:b/>
                <w:sz w:val="21"/>
              </w:rPr>
              <w:t>建设项目环境风险识别表</w:t>
            </w:r>
          </w:p>
        </w:tc>
      </w:tr>
      <w:tr>
        <w:trPr>
          <w:trHeight w:val="347" w:hRule="atLeast"/>
        </w:trPr>
        <w:tc>
          <w:tcPr>
            <w:tcW w:w="703" w:type="dxa"/>
            <w:tcBorders>
              <w:top w:val="nil"/>
              <w:bottom w:val="nil"/>
            </w:tcBorders>
          </w:tcPr>
          <w:p>
            <w:pPr>
              <w:pStyle w:val="TableParagraph"/>
              <w:spacing w:before="20"/>
              <w:ind w:left="112"/>
              <w:rPr>
                <w:sz w:val="24"/>
              </w:rPr>
            </w:pPr>
            <w:r>
              <w:rPr>
                <w:sz w:val="24"/>
              </w:rPr>
              <w:t>期环</w:t>
            </w:r>
          </w:p>
        </w:tc>
        <w:tc>
          <w:tcPr>
            <w:tcW w:w="8359" w:type="dxa"/>
            <w:gridSpan w:val="9"/>
            <w:vMerge/>
            <w:tcBorders>
              <w:top w:val="nil"/>
            </w:tcBorders>
          </w:tcPr>
          <w:p>
            <w:pPr>
              <w:rPr>
                <w:sz w:val="2"/>
                <w:szCs w:val="2"/>
              </w:rPr>
            </w:pPr>
          </w:p>
        </w:tc>
      </w:tr>
      <w:tr>
        <w:trPr>
          <w:trHeight w:val="347" w:hRule="atLeast"/>
        </w:trPr>
        <w:tc>
          <w:tcPr>
            <w:tcW w:w="703" w:type="dxa"/>
            <w:tcBorders>
              <w:top w:val="nil"/>
              <w:bottom w:val="nil"/>
            </w:tcBorders>
          </w:tcPr>
          <w:p>
            <w:pPr>
              <w:pStyle w:val="TableParagraph"/>
              <w:spacing w:before="20"/>
              <w:ind w:left="112"/>
              <w:rPr>
                <w:sz w:val="24"/>
              </w:rPr>
            </w:pPr>
            <w:r>
              <w:rPr>
                <w:sz w:val="24"/>
              </w:rPr>
              <w:t>境影</w:t>
            </w:r>
          </w:p>
        </w:tc>
        <w:tc>
          <w:tcPr>
            <w:tcW w:w="8359" w:type="dxa"/>
            <w:gridSpan w:val="9"/>
            <w:vMerge/>
            <w:tcBorders>
              <w:top w:val="nil"/>
            </w:tcBorders>
          </w:tcPr>
          <w:p>
            <w:pPr>
              <w:rPr>
                <w:sz w:val="2"/>
                <w:szCs w:val="2"/>
              </w:rPr>
            </w:pPr>
          </w:p>
        </w:tc>
      </w:tr>
      <w:tr>
        <w:trPr>
          <w:trHeight w:val="347" w:hRule="atLeast"/>
        </w:trPr>
        <w:tc>
          <w:tcPr>
            <w:tcW w:w="703" w:type="dxa"/>
            <w:tcBorders>
              <w:top w:val="nil"/>
              <w:bottom w:val="nil"/>
            </w:tcBorders>
          </w:tcPr>
          <w:p>
            <w:pPr>
              <w:pStyle w:val="TableParagraph"/>
              <w:spacing w:before="20"/>
              <w:ind w:left="112"/>
              <w:rPr>
                <w:sz w:val="24"/>
              </w:rPr>
            </w:pPr>
            <w:r>
              <w:rPr>
                <w:sz w:val="24"/>
              </w:rPr>
              <w:t>响和</w:t>
            </w:r>
          </w:p>
        </w:tc>
        <w:tc>
          <w:tcPr>
            <w:tcW w:w="8359" w:type="dxa"/>
            <w:gridSpan w:val="9"/>
            <w:vMerge/>
            <w:tcBorders>
              <w:top w:val="nil"/>
            </w:tcBorders>
          </w:tcPr>
          <w:p>
            <w:pPr>
              <w:rPr>
                <w:sz w:val="2"/>
                <w:szCs w:val="2"/>
              </w:rPr>
            </w:pPr>
          </w:p>
        </w:tc>
      </w:tr>
      <w:tr>
        <w:trPr>
          <w:trHeight w:val="348" w:hRule="atLeast"/>
        </w:trPr>
        <w:tc>
          <w:tcPr>
            <w:tcW w:w="703" w:type="dxa"/>
            <w:tcBorders>
              <w:top w:val="nil"/>
              <w:bottom w:val="nil"/>
            </w:tcBorders>
          </w:tcPr>
          <w:p>
            <w:pPr>
              <w:pStyle w:val="TableParagraph"/>
              <w:spacing w:before="20"/>
              <w:ind w:left="112"/>
              <w:rPr>
                <w:sz w:val="24"/>
              </w:rPr>
            </w:pPr>
            <w:r>
              <w:rPr>
                <w:sz w:val="24"/>
              </w:rPr>
              <w:t>保护</w:t>
            </w:r>
          </w:p>
        </w:tc>
        <w:tc>
          <w:tcPr>
            <w:tcW w:w="8359" w:type="dxa"/>
            <w:gridSpan w:val="9"/>
            <w:vMerge/>
            <w:tcBorders>
              <w:top w:val="nil"/>
            </w:tcBorders>
          </w:tcPr>
          <w:p>
            <w:pPr>
              <w:rPr>
                <w:sz w:val="2"/>
                <w:szCs w:val="2"/>
              </w:rPr>
            </w:pPr>
          </w:p>
        </w:tc>
      </w:tr>
      <w:tr>
        <w:trPr>
          <w:trHeight w:val="3397" w:hRule="atLeast"/>
        </w:trPr>
        <w:tc>
          <w:tcPr>
            <w:tcW w:w="703" w:type="dxa"/>
            <w:tcBorders>
              <w:top w:val="nil"/>
              <w:bottom w:val="nil"/>
            </w:tcBorders>
          </w:tcPr>
          <w:p>
            <w:pPr>
              <w:pStyle w:val="TableParagraph"/>
              <w:spacing w:before="21"/>
              <w:ind w:left="112"/>
              <w:rPr>
                <w:sz w:val="24"/>
              </w:rPr>
            </w:pPr>
            <w:r>
              <w:rPr>
                <w:sz w:val="24"/>
              </w:rPr>
              <w:t>措施</w:t>
            </w:r>
          </w:p>
        </w:tc>
        <w:tc>
          <w:tcPr>
            <w:tcW w:w="8359" w:type="dxa"/>
            <w:gridSpan w:val="9"/>
            <w:vMerge/>
            <w:tcBorders>
              <w:top w:val="nil"/>
            </w:tcBorders>
          </w:tcPr>
          <w:p>
            <w:pPr>
              <w:rPr>
                <w:sz w:val="2"/>
                <w:szCs w:val="2"/>
              </w:rPr>
            </w:pPr>
          </w:p>
        </w:tc>
      </w:tr>
      <w:tr>
        <w:trPr>
          <w:trHeight w:val="637" w:hRule="atLeast"/>
        </w:trPr>
        <w:tc>
          <w:tcPr>
            <w:tcW w:w="703" w:type="dxa"/>
            <w:tcBorders>
              <w:top w:val="nil"/>
              <w:bottom w:val="nil"/>
            </w:tcBorders>
          </w:tcPr>
          <w:p>
            <w:pPr>
              <w:pStyle w:val="TableParagraph"/>
              <w:rPr>
                <w:rFonts w:ascii="Times New Roman"/>
                <w:sz w:val="22"/>
              </w:rPr>
            </w:pPr>
          </w:p>
        </w:tc>
        <w:tc>
          <w:tcPr>
            <w:tcW w:w="115" w:type="dxa"/>
            <w:vMerge w:val="restart"/>
            <w:tcBorders>
              <w:top w:val="nil"/>
            </w:tcBorders>
          </w:tcPr>
          <w:p>
            <w:pPr>
              <w:pStyle w:val="TableParagraph"/>
              <w:rPr>
                <w:rFonts w:ascii="Times New Roman"/>
                <w:sz w:val="22"/>
              </w:rPr>
            </w:pPr>
          </w:p>
        </w:tc>
        <w:tc>
          <w:tcPr>
            <w:tcW w:w="511" w:type="dxa"/>
          </w:tcPr>
          <w:p>
            <w:pPr>
              <w:pStyle w:val="TableParagraph"/>
              <w:spacing w:before="9"/>
              <w:rPr>
                <w:rFonts w:ascii="Times New Roman"/>
                <w:sz w:val="17"/>
              </w:rPr>
            </w:pPr>
          </w:p>
          <w:p>
            <w:pPr>
              <w:pStyle w:val="TableParagraph"/>
              <w:ind w:left="26" w:right="14"/>
              <w:jc w:val="center"/>
              <w:rPr>
                <w:sz w:val="21"/>
              </w:rPr>
            </w:pPr>
            <w:r>
              <w:rPr>
                <w:sz w:val="21"/>
              </w:rPr>
              <w:t>序号</w:t>
            </w:r>
          </w:p>
        </w:tc>
        <w:tc>
          <w:tcPr>
            <w:tcW w:w="1363" w:type="dxa"/>
          </w:tcPr>
          <w:p>
            <w:pPr>
              <w:pStyle w:val="TableParagraph"/>
              <w:spacing w:before="9"/>
              <w:rPr>
                <w:rFonts w:ascii="Times New Roman"/>
                <w:sz w:val="17"/>
              </w:rPr>
            </w:pPr>
          </w:p>
          <w:p>
            <w:pPr>
              <w:pStyle w:val="TableParagraph"/>
              <w:ind w:left="29" w:right="21"/>
              <w:jc w:val="center"/>
              <w:rPr>
                <w:sz w:val="21"/>
              </w:rPr>
            </w:pPr>
            <w:r>
              <w:rPr>
                <w:sz w:val="21"/>
              </w:rPr>
              <w:t>危险单元</w:t>
            </w:r>
          </w:p>
        </w:tc>
        <w:tc>
          <w:tcPr>
            <w:tcW w:w="991" w:type="dxa"/>
          </w:tcPr>
          <w:p>
            <w:pPr>
              <w:pStyle w:val="TableParagraph"/>
              <w:spacing w:before="9"/>
              <w:rPr>
                <w:rFonts w:ascii="Times New Roman"/>
                <w:sz w:val="17"/>
              </w:rPr>
            </w:pPr>
          </w:p>
          <w:p>
            <w:pPr>
              <w:pStyle w:val="TableParagraph"/>
              <w:ind w:left="53" w:right="45"/>
              <w:jc w:val="center"/>
              <w:rPr>
                <w:sz w:val="21"/>
              </w:rPr>
            </w:pPr>
            <w:r>
              <w:rPr>
                <w:sz w:val="21"/>
              </w:rPr>
              <w:t>风险源</w:t>
            </w:r>
          </w:p>
        </w:tc>
        <w:tc>
          <w:tcPr>
            <w:tcW w:w="1133" w:type="dxa"/>
          </w:tcPr>
          <w:p>
            <w:pPr>
              <w:pStyle w:val="TableParagraph"/>
              <w:spacing w:line="320" w:lineRule="exact"/>
              <w:ind w:left="459" w:right="28" w:hanging="421"/>
              <w:rPr>
                <w:sz w:val="21"/>
              </w:rPr>
            </w:pPr>
            <w:r>
              <w:rPr>
                <w:sz w:val="21"/>
              </w:rPr>
              <w:t>主要危险物质</w:t>
            </w:r>
          </w:p>
        </w:tc>
        <w:tc>
          <w:tcPr>
            <w:tcW w:w="996" w:type="dxa"/>
          </w:tcPr>
          <w:p>
            <w:pPr>
              <w:pStyle w:val="TableParagraph"/>
              <w:spacing w:line="320" w:lineRule="exact"/>
              <w:ind w:left="288" w:right="64" w:hanging="212"/>
              <w:rPr>
                <w:sz w:val="21"/>
              </w:rPr>
            </w:pPr>
            <w:r>
              <w:rPr>
                <w:sz w:val="21"/>
              </w:rPr>
              <w:t>环境风险类型</w:t>
            </w:r>
          </w:p>
        </w:tc>
        <w:tc>
          <w:tcPr>
            <w:tcW w:w="1416" w:type="dxa"/>
          </w:tcPr>
          <w:p>
            <w:pPr>
              <w:pStyle w:val="TableParagraph"/>
              <w:spacing w:before="9"/>
              <w:rPr>
                <w:rFonts w:ascii="Times New Roman"/>
                <w:sz w:val="17"/>
              </w:rPr>
            </w:pPr>
          </w:p>
          <w:p>
            <w:pPr>
              <w:pStyle w:val="TableParagraph"/>
              <w:ind w:left="58" w:right="47"/>
              <w:jc w:val="center"/>
              <w:rPr>
                <w:sz w:val="21"/>
              </w:rPr>
            </w:pPr>
            <w:r>
              <w:rPr>
                <w:sz w:val="21"/>
              </w:rPr>
              <w:t>环境影响途径</w:t>
            </w:r>
          </w:p>
        </w:tc>
        <w:tc>
          <w:tcPr>
            <w:tcW w:w="1721" w:type="dxa"/>
          </w:tcPr>
          <w:p>
            <w:pPr>
              <w:pStyle w:val="TableParagraph"/>
              <w:spacing w:line="320" w:lineRule="exact"/>
              <w:ind w:left="336" w:right="109" w:hanging="212"/>
              <w:rPr>
                <w:sz w:val="21"/>
              </w:rPr>
            </w:pPr>
            <w:r>
              <w:rPr>
                <w:sz w:val="21"/>
              </w:rPr>
              <w:t>可能受影响的环境敏感目标</w:t>
            </w:r>
          </w:p>
        </w:tc>
        <w:tc>
          <w:tcPr>
            <w:tcW w:w="113" w:type="dxa"/>
            <w:tcBorders>
              <w:top w:val="nil"/>
              <w:bottom w:val="nil"/>
            </w:tcBorders>
          </w:tcPr>
          <w:p>
            <w:pPr>
              <w:pStyle w:val="TableParagraph"/>
              <w:rPr>
                <w:rFonts w:ascii="Times New Roman"/>
                <w:sz w:val="22"/>
              </w:rPr>
            </w:pPr>
          </w:p>
        </w:tc>
      </w:tr>
      <w:tr>
        <w:trPr>
          <w:trHeight w:val="1079" w:hRule="atLeast"/>
        </w:trPr>
        <w:tc>
          <w:tcPr>
            <w:tcW w:w="703" w:type="dxa"/>
            <w:tcBorders>
              <w:top w:val="nil"/>
              <w:bottom w:val="nil"/>
            </w:tcBorders>
          </w:tcPr>
          <w:p>
            <w:pPr>
              <w:pStyle w:val="TableParagraph"/>
              <w:rPr>
                <w:rFonts w:ascii="Times New Roman"/>
                <w:sz w:val="22"/>
              </w:rPr>
            </w:pPr>
          </w:p>
        </w:tc>
        <w:tc>
          <w:tcPr>
            <w:tcW w:w="115" w:type="dxa"/>
            <w:vMerge/>
            <w:tcBorders>
              <w:top w:val="nil"/>
            </w:tcBorders>
          </w:tcPr>
          <w:p>
            <w:pPr>
              <w:rPr>
                <w:sz w:val="2"/>
                <w:szCs w:val="2"/>
              </w:rPr>
            </w:pPr>
          </w:p>
        </w:tc>
        <w:tc>
          <w:tcPr>
            <w:tcW w:w="511" w:type="dxa"/>
          </w:tcPr>
          <w:p>
            <w:pPr>
              <w:pStyle w:val="TableParagraph"/>
              <w:rPr>
                <w:rFonts w:ascii="Times New Roman"/>
                <w:sz w:val="22"/>
              </w:rPr>
            </w:pPr>
          </w:p>
          <w:p>
            <w:pPr>
              <w:pStyle w:val="TableParagraph"/>
              <w:spacing w:before="187"/>
              <w:ind w:left="8"/>
              <w:jc w:val="center"/>
              <w:rPr>
                <w:rFonts w:ascii="Times New Roman"/>
                <w:sz w:val="21"/>
              </w:rPr>
            </w:pPr>
            <w:r>
              <w:rPr>
                <w:rFonts w:ascii="Times New Roman"/>
                <w:w w:val="100"/>
                <w:sz w:val="21"/>
              </w:rPr>
              <w:t>1</w:t>
            </w:r>
          </w:p>
        </w:tc>
        <w:tc>
          <w:tcPr>
            <w:tcW w:w="1363" w:type="dxa"/>
          </w:tcPr>
          <w:p>
            <w:pPr>
              <w:pStyle w:val="TableParagraph"/>
              <w:spacing w:before="5"/>
              <w:rPr>
                <w:rFonts w:ascii="Times New Roman"/>
                <w:sz w:val="22"/>
              </w:rPr>
            </w:pPr>
          </w:p>
          <w:p>
            <w:pPr>
              <w:pStyle w:val="TableParagraph"/>
              <w:spacing w:line="321" w:lineRule="auto"/>
              <w:ind w:left="154" w:right="37" w:hanging="104"/>
              <w:rPr>
                <w:sz w:val="21"/>
              </w:rPr>
            </w:pPr>
            <w:r>
              <w:rPr>
                <w:sz w:val="21"/>
              </w:rPr>
              <w:t>硫化车间、液压油存放处</w:t>
            </w:r>
          </w:p>
        </w:tc>
        <w:tc>
          <w:tcPr>
            <w:tcW w:w="991" w:type="dxa"/>
          </w:tcPr>
          <w:p>
            <w:pPr>
              <w:pStyle w:val="TableParagraph"/>
              <w:rPr>
                <w:rFonts w:ascii="Times New Roman"/>
                <w:sz w:val="20"/>
              </w:rPr>
            </w:pPr>
          </w:p>
          <w:p>
            <w:pPr>
              <w:pStyle w:val="TableParagraph"/>
              <w:spacing w:before="1"/>
              <w:rPr>
                <w:rFonts w:ascii="Times New Roman"/>
                <w:sz w:val="18"/>
              </w:rPr>
            </w:pPr>
          </w:p>
          <w:p>
            <w:pPr>
              <w:pStyle w:val="TableParagraph"/>
              <w:ind w:left="54" w:right="45"/>
              <w:jc w:val="center"/>
              <w:rPr>
                <w:sz w:val="21"/>
              </w:rPr>
            </w:pPr>
            <w:r>
              <w:rPr>
                <w:sz w:val="21"/>
              </w:rPr>
              <w:t>液压油</w:t>
            </w:r>
          </w:p>
        </w:tc>
        <w:tc>
          <w:tcPr>
            <w:tcW w:w="1133" w:type="dxa"/>
          </w:tcPr>
          <w:p>
            <w:pPr>
              <w:pStyle w:val="TableParagraph"/>
              <w:rPr>
                <w:rFonts w:ascii="Times New Roman"/>
                <w:sz w:val="20"/>
              </w:rPr>
            </w:pPr>
          </w:p>
          <w:p>
            <w:pPr>
              <w:pStyle w:val="TableParagraph"/>
              <w:spacing w:before="1"/>
              <w:rPr>
                <w:rFonts w:ascii="Times New Roman"/>
                <w:sz w:val="18"/>
              </w:rPr>
            </w:pPr>
          </w:p>
          <w:p>
            <w:pPr>
              <w:pStyle w:val="TableParagraph"/>
              <w:ind w:left="125" w:right="114"/>
              <w:jc w:val="center"/>
              <w:rPr>
                <w:sz w:val="21"/>
              </w:rPr>
            </w:pPr>
            <w:r>
              <w:rPr>
                <w:sz w:val="21"/>
              </w:rPr>
              <w:t>液压油</w:t>
            </w:r>
          </w:p>
        </w:tc>
        <w:tc>
          <w:tcPr>
            <w:tcW w:w="996" w:type="dxa"/>
          </w:tcPr>
          <w:p>
            <w:pPr>
              <w:pStyle w:val="TableParagraph"/>
              <w:spacing w:before="5"/>
              <w:rPr>
                <w:rFonts w:ascii="Times New Roman"/>
                <w:sz w:val="22"/>
              </w:rPr>
            </w:pPr>
          </w:p>
          <w:p>
            <w:pPr>
              <w:pStyle w:val="TableParagraph"/>
              <w:spacing w:line="321" w:lineRule="auto"/>
              <w:ind w:left="392" w:right="63" w:hanging="315"/>
              <w:rPr>
                <w:sz w:val="21"/>
              </w:rPr>
            </w:pPr>
            <w:r>
              <w:rPr>
                <w:sz w:val="21"/>
              </w:rPr>
              <w:t>泄漏、火灾</w:t>
            </w:r>
          </w:p>
        </w:tc>
        <w:tc>
          <w:tcPr>
            <w:tcW w:w="1416" w:type="dxa"/>
          </w:tcPr>
          <w:p>
            <w:pPr>
              <w:pStyle w:val="TableParagraph"/>
              <w:spacing w:before="5"/>
              <w:rPr>
                <w:rFonts w:ascii="Times New Roman"/>
                <w:sz w:val="22"/>
              </w:rPr>
            </w:pPr>
          </w:p>
          <w:p>
            <w:pPr>
              <w:pStyle w:val="TableParagraph"/>
              <w:spacing w:line="321" w:lineRule="auto"/>
              <w:ind w:left="183" w:right="63" w:hanging="106"/>
              <w:rPr>
                <w:sz w:val="21"/>
              </w:rPr>
            </w:pPr>
            <w:r>
              <w:rPr>
                <w:sz w:val="21"/>
              </w:rPr>
              <w:t>环境空气、地下水、土壤</w:t>
            </w:r>
          </w:p>
        </w:tc>
        <w:tc>
          <w:tcPr>
            <w:tcW w:w="1721" w:type="dxa"/>
          </w:tcPr>
          <w:p>
            <w:pPr>
              <w:pStyle w:val="TableParagraph"/>
              <w:spacing w:line="360" w:lineRule="exact"/>
              <w:ind w:left="125" w:right="109"/>
              <w:jc w:val="center"/>
              <w:rPr>
                <w:sz w:val="21"/>
              </w:rPr>
            </w:pPr>
            <w:r>
              <w:rPr>
                <w:spacing w:val="-4"/>
                <w:sz w:val="21"/>
              </w:rPr>
              <w:t>周边居民点，附</w:t>
            </w:r>
            <w:r>
              <w:rPr>
                <w:spacing w:val="-2"/>
                <w:sz w:val="21"/>
              </w:rPr>
              <w:t>近空气、地下 </w:t>
            </w:r>
            <w:r>
              <w:rPr>
                <w:spacing w:val="-3"/>
                <w:sz w:val="21"/>
              </w:rPr>
              <w:t>水、土壤</w:t>
            </w:r>
          </w:p>
        </w:tc>
        <w:tc>
          <w:tcPr>
            <w:tcW w:w="113" w:type="dxa"/>
            <w:tcBorders>
              <w:top w:val="nil"/>
              <w:bottom w:val="nil"/>
            </w:tcBorders>
          </w:tcPr>
          <w:p>
            <w:pPr>
              <w:pStyle w:val="TableParagraph"/>
              <w:rPr>
                <w:rFonts w:ascii="Times New Roman"/>
                <w:sz w:val="22"/>
              </w:rPr>
            </w:pPr>
          </w:p>
        </w:tc>
      </w:tr>
      <w:tr>
        <w:trPr>
          <w:trHeight w:val="719" w:hRule="atLeast"/>
        </w:trPr>
        <w:tc>
          <w:tcPr>
            <w:tcW w:w="703" w:type="dxa"/>
            <w:tcBorders>
              <w:top w:val="nil"/>
              <w:bottom w:val="nil"/>
            </w:tcBorders>
          </w:tcPr>
          <w:p>
            <w:pPr>
              <w:pStyle w:val="TableParagraph"/>
              <w:rPr>
                <w:rFonts w:ascii="Times New Roman"/>
                <w:sz w:val="22"/>
              </w:rPr>
            </w:pPr>
          </w:p>
        </w:tc>
        <w:tc>
          <w:tcPr>
            <w:tcW w:w="115" w:type="dxa"/>
            <w:vMerge/>
            <w:tcBorders>
              <w:top w:val="nil"/>
            </w:tcBorders>
          </w:tcPr>
          <w:p>
            <w:pPr>
              <w:rPr>
                <w:sz w:val="2"/>
                <w:szCs w:val="2"/>
              </w:rPr>
            </w:pPr>
          </w:p>
        </w:tc>
        <w:tc>
          <w:tcPr>
            <w:tcW w:w="511" w:type="dxa"/>
          </w:tcPr>
          <w:p>
            <w:pPr>
              <w:pStyle w:val="TableParagraph"/>
              <w:spacing w:before="6"/>
              <w:rPr>
                <w:rFonts w:ascii="Times New Roman"/>
                <w:sz w:val="22"/>
              </w:rPr>
            </w:pPr>
          </w:p>
          <w:p>
            <w:pPr>
              <w:pStyle w:val="TableParagraph"/>
              <w:ind w:left="8"/>
              <w:jc w:val="center"/>
              <w:rPr>
                <w:rFonts w:ascii="Times New Roman"/>
                <w:sz w:val="21"/>
              </w:rPr>
            </w:pPr>
            <w:r>
              <w:rPr>
                <w:rFonts w:ascii="Times New Roman"/>
                <w:w w:val="100"/>
                <w:sz w:val="21"/>
              </w:rPr>
              <w:t>2</w:t>
            </w:r>
          </w:p>
        </w:tc>
        <w:tc>
          <w:tcPr>
            <w:tcW w:w="1363" w:type="dxa"/>
          </w:tcPr>
          <w:p>
            <w:pPr>
              <w:pStyle w:val="TableParagraph"/>
              <w:spacing w:before="4"/>
              <w:rPr>
                <w:rFonts w:ascii="Times New Roman"/>
                <w:sz w:val="21"/>
              </w:rPr>
            </w:pPr>
          </w:p>
          <w:p>
            <w:pPr>
              <w:pStyle w:val="TableParagraph"/>
              <w:ind w:left="29" w:right="21"/>
              <w:jc w:val="center"/>
              <w:rPr>
                <w:sz w:val="21"/>
              </w:rPr>
            </w:pPr>
            <w:r>
              <w:rPr>
                <w:sz w:val="21"/>
              </w:rPr>
              <w:t>危废暂存间</w:t>
            </w:r>
          </w:p>
        </w:tc>
        <w:tc>
          <w:tcPr>
            <w:tcW w:w="991" w:type="dxa"/>
          </w:tcPr>
          <w:p>
            <w:pPr>
              <w:pStyle w:val="TableParagraph"/>
              <w:spacing w:before="4"/>
              <w:rPr>
                <w:rFonts w:ascii="Times New Roman"/>
                <w:sz w:val="21"/>
              </w:rPr>
            </w:pPr>
          </w:p>
          <w:p>
            <w:pPr>
              <w:pStyle w:val="TableParagraph"/>
              <w:ind w:left="56" w:right="45"/>
              <w:jc w:val="center"/>
              <w:rPr>
                <w:sz w:val="21"/>
              </w:rPr>
            </w:pPr>
            <w:r>
              <w:rPr>
                <w:sz w:val="21"/>
              </w:rPr>
              <w:t>危险废物</w:t>
            </w:r>
          </w:p>
        </w:tc>
        <w:tc>
          <w:tcPr>
            <w:tcW w:w="1133" w:type="dxa"/>
          </w:tcPr>
          <w:p>
            <w:pPr>
              <w:pStyle w:val="TableParagraph"/>
              <w:spacing w:line="320" w:lineRule="atLeast" w:before="34"/>
              <w:ind w:left="144" w:right="28" w:hanging="106"/>
              <w:rPr>
                <w:sz w:val="21"/>
              </w:rPr>
            </w:pPr>
            <w:r>
              <w:rPr>
                <w:sz w:val="21"/>
              </w:rPr>
              <w:t>废活性炭、废灯管等</w:t>
            </w:r>
          </w:p>
        </w:tc>
        <w:tc>
          <w:tcPr>
            <w:tcW w:w="996" w:type="dxa"/>
          </w:tcPr>
          <w:p>
            <w:pPr>
              <w:pStyle w:val="TableParagraph"/>
              <w:spacing w:before="4"/>
              <w:rPr>
                <w:rFonts w:ascii="Times New Roman"/>
                <w:sz w:val="21"/>
              </w:rPr>
            </w:pPr>
          </w:p>
          <w:p>
            <w:pPr>
              <w:pStyle w:val="TableParagraph"/>
              <w:ind w:left="58" w:right="45"/>
              <w:jc w:val="center"/>
              <w:rPr>
                <w:sz w:val="21"/>
              </w:rPr>
            </w:pPr>
            <w:r>
              <w:rPr>
                <w:sz w:val="21"/>
              </w:rPr>
              <w:t>火灾</w:t>
            </w:r>
          </w:p>
        </w:tc>
        <w:tc>
          <w:tcPr>
            <w:tcW w:w="1416" w:type="dxa"/>
          </w:tcPr>
          <w:p>
            <w:pPr>
              <w:pStyle w:val="TableParagraph"/>
              <w:spacing w:before="5"/>
              <w:rPr>
                <w:rFonts w:ascii="Times New Roman"/>
                <w:sz w:val="22"/>
              </w:rPr>
            </w:pPr>
          </w:p>
          <w:p>
            <w:pPr>
              <w:pStyle w:val="TableParagraph"/>
              <w:ind w:left="58" w:right="45"/>
              <w:jc w:val="center"/>
              <w:rPr>
                <w:sz w:val="21"/>
              </w:rPr>
            </w:pPr>
            <w:r>
              <w:rPr>
                <w:sz w:val="21"/>
              </w:rPr>
              <w:t>环境空气</w:t>
            </w:r>
          </w:p>
        </w:tc>
        <w:tc>
          <w:tcPr>
            <w:tcW w:w="1721" w:type="dxa"/>
          </w:tcPr>
          <w:p>
            <w:pPr>
              <w:pStyle w:val="TableParagraph"/>
              <w:spacing w:line="360" w:lineRule="exact"/>
              <w:ind w:left="545" w:right="110" w:hanging="421"/>
              <w:rPr>
                <w:sz w:val="21"/>
              </w:rPr>
            </w:pPr>
            <w:r>
              <w:rPr>
                <w:sz w:val="21"/>
              </w:rPr>
              <w:t>周边居民点，附近空气</w:t>
            </w:r>
          </w:p>
        </w:tc>
        <w:tc>
          <w:tcPr>
            <w:tcW w:w="113" w:type="dxa"/>
            <w:tcBorders>
              <w:top w:val="nil"/>
              <w:bottom w:val="nil"/>
            </w:tcBorders>
          </w:tcPr>
          <w:p>
            <w:pPr>
              <w:pStyle w:val="TableParagraph"/>
              <w:rPr>
                <w:rFonts w:ascii="Times New Roman"/>
                <w:sz w:val="22"/>
              </w:rPr>
            </w:pPr>
          </w:p>
        </w:tc>
      </w:tr>
      <w:tr>
        <w:trPr>
          <w:trHeight w:val="640" w:hRule="atLeast"/>
        </w:trPr>
        <w:tc>
          <w:tcPr>
            <w:tcW w:w="703" w:type="dxa"/>
            <w:tcBorders>
              <w:top w:val="nil"/>
            </w:tcBorders>
          </w:tcPr>
          <w:p>
            <w:pPr>
              <w:pStyle w:val="TableParagraph"/>
              <w:rPr>
                <w:rFonts w:ascii="Times New Roman"/>
                <w:sz w:val="22"/>
              </w:rPr>
            </w:pPr>
          </w:p>
        </w:tc>
        <w:tc>
          <w:tcPr>
            <w:tcW w:w="115" w:type="dxa"/>
            <w:vMerge/>
            <w:tcBorders>
              <w:top w:val="nil"/>
            </w:tcBorders>
          </w:tcPr>
          <w:p>
            <w:pPr>
              <w:rPr>
                <w:sz w:val="2"/>
                <w:szCs w:val="2"/>
              </w:rPr>
            </w:pPr>
          </w:p>
        </w:tc>
        <w:tc>
          <w:tcPr>
            <w:tcW w:w="511" w:type="dxa"/>
            <w:tcBorders>
              <w:bottom w:val="single" w:sz="8" w:space="0" w:color="000000"/>
            </w:tcBorders>
          </w:tcPr>
          <w:p>
            <w:pPr>
              <w:pStyle w:val="TableParagraph"/>
              <w:spacing w:before="2"/>
              <w:rPr>
                <w:rFonts w:ascii="Times New Roman"/>
                <w:sz w:val="19"/>
              </w:rPr>
            </w:pPr>
          </w:p>
          <w:p>
            <w:pPr>
              <w:pStyle w:val="TableParagraph"/>
              <w:ind w:left="8"/>
              <w:jc w:val="center"/>
              <w:rPr>
                <w:rFonts w:ascii="Times New Roman"/>
                <w:sz w:val="21"/>
              </w:rPr>
            </w:pPr>
            <w:r>
              <w:rPr>
                <w:rFonts w:ascii="Times New Roman"/>
                <w:w w:val="100"/>
                <w:sz w:val="21"/>
              </w:rPr>
              <w:t>3</w:t>
            </w:r>
          </w:p>
        </w:tc>
        <w:tc>
          <w:tcPr>
            <w:tcW w:w="1363" w:type="dxa"/>
            <w:tcBorders>
              <w:bottom w:val="single" w:sz="8" w:space="0" w:color="000000"/>
            </w:tcBorders>
          </w:tcPr>
          <w:p>
            <w:pPr>
              <w:pStyle w:val="TableParagraph"/>
              <w:rPr>
                <w:rFonts w:ascii="Times New Roman"/>
                <w:sz w:val="18"/>
              </w:rPr>
            </w:pPr>
          </w:p>
          <w:p>
            <w:pPr>
              <w:pStyle w:val="TableParagraph"/>
              <w:ind w:left="32" w:right="21"/>
              <w:jc w:val="center"/>
              <w:rPr>
                <w:sz w:val="21"/>
              </w:rPr>
            </w:pPr>
            <w:r>
              <w:rPr>
                <w:sz w:val="21"/>
              </w:rPr>
              <w:t>废气处理设施</w:t>
            </w:r>
          </w:p>
        </w:tc>
        <w:tc>
          <w:tcPr>
            <w:tcW w:w="991" w:type="dxa"/>
            <w:tcBorders>
              <w:bottom w:val="single" w:sz="8" w:space="0" w:color="000000"/>
            </w:tcBorders>
          </w:tcPr>
          <w:p>
            <w:pPr>
              <w:pStyle w:val="TableParagraph"/>
              <w:rPr>
                <w:rFonts w:ascii="Times New Roman"/>
                <w:sz w:val="18"/>
              </w:rPr>
            </w:pPr>
          </w:p>
          <w:p>
            <w:pPr>
              <w:pStyle w:val="TableParagraph"/>
              <w:ind w:left="56" w:right="45"/>
              <w:jc w:val="center"/>
              <w:rPr>
                <w:sz w:val="21"/>
              </w:rPr>
            </w:pPr>
            <w:r>
              <w:rPr>
                <w:sz w:val="21"/>
              </w:rPr>
              <w:t>硫化废气</w:t>
            </w:r>
          </w:p>
        </w:tc>
        <w:tc>
          <w:tcPr>
            <w:tcW w:w="1133" w:type="dxa"/>
            <w:tcBorders>
              <w:bottom w:val="single" w:sz="8" w:space="0" w:color="000000"/>
            </w:tcBorders>
          </w:tcPr>
          <w:p>
            <w:pPr>
              <w:pStyle w:val="TableParagraph"/>
              <w:rPr>
                <w:rFonts w:ascii="Times New Roman"/>
                <w:sz w:val="18"/>
              </w:rPr>
            </w:pPr>
          </w:p>
          <w:p>
            <w:pPr>
              <w:pStyle w:val="TableParagraph"/>
              <w:ind w:left="123" w:right="115"/>
              <w:jc w:val="center"/>
              <w:rPr>
                <w:sz w:val="21"/>
              </w:rPr>
            </w:pPr>
            <w:r>
              <w:rPr>
                <w:sz w:val="21"/>
              </w:rPr>
              <w:t>有机废气</w:t>
            </w:r>
          </w:p>
        </w:tc>
        <w:tc>
          <w:tcPr>
            <w:tcW w:w="996" w:type="dxa"/>
            <w:tcBorders>
              <w:bottom w:val="single" w:sz="8" w:space="0" w:color="000000"/>
            </w:tcBorders>
          </w:tcPr>
          <w:p>
            <w:pPr>
              <w:pStyle w:val="TableParagraph"/>
              <w:rPr>
                <w:rFonts w:ascii="Times New Roman"/>
                <w:sz w:val="18"/>
              </w:rPr>
            </w:pPr>
          </w:p>
          <w:p>
            <w:pPr>
              <w:pStyle w:val="TableParagraph"/>
              <w:ind w:left="58" w:right="47"/>
              <w:jc w:val="center"/>
              <w:rPr>
                <w:sz w:val="21"/>
              </w:rPr>
            </w:pPr>
            <w:r>
              <w:rPr>
                <w:sz w:val="21"/>
              </w:rPr>
              <w:t>超标排放</w:t>
            </w:r>
          </w:p>
        </w:tc>
        <w:tc>
          <w:tcPr>
            <w:tcW w:w="1416" w:type="dxa"/>
            <w:tcBorders>
              <w:bottom w:val="single" w:sz="8" w:space="0" w:color="000000"/>
            </w:tcBorders>
          </w:tcPr>
          <w:p>
            <w:pPr>
              <w:pStyle w:val="TableParagraph"/>
              <w:rPr>
                <w:rFonts w:ascii="Times New Roman"/>
                <w:sz w:val="18"/>
              </w:rPr>
            </w:pPr>
          </w:p>
          <w:p>
            <w:pPr>
              <w:pStyle w:val="TableParagraph"/>
              <w:ind w:left="58" w:right="45"/>
              <w:jc w:val="center"/>
              <w:rPr>
                <w:sz w:val="21"/>
              </w:rPr>
            </w:pPr>
            <w:r>
              <w:rPr>
                <w:sz w:val="21"/>
              </w:rPr>
              <w:t>环境空气</w:t>
            </w:r>
          </w:p>
        </w:tc>
        <w:tc>
          <w:tcPr>
            <w:tcW w:w="1721" w:type="dxa"/>
            <w:tcBorders>
              <w:bottom w:val="single" w:sz="8" w:space="0" w:color="000000"/>
            </w:tcBorders>
          </w:tcPr>
          <w:p>
            <w:pPr>
              <w:pStyle w:val="TableParagraph"/>
              <w:spacing w:line="320" w:lineRule="exact"/>
              <w:ind w:left="545" w:right="110" w:hanging="421"/>
              <w:rPr>
                <w:sz w:val="21"/>
              </w:rPr>
            </w:pPr>
            <w:r>
              <w:rPr>
                <w:sz w:val="21"/>
              </w:rPr>
              <w:t>周边居民点、附近空气</w:t>
            </w:r>
          </w:p>
        </w:tc>
        <w:tc>
          <w:tcPr>
            <w:tcW w:w="113" w:type="dxa"/>
            <w:tcBorders>
              <w:top w:val="nil"/>
            </w:tcBorders>
          </w:tcPr>
          <w:p>
            <w:pPr>
              <w:pStyle w:val="TableParagraph"/>
              <w:rPr>
                <w:rFonts w:ascii="Times New Roman"/>
                <w:sz w:val="22"/>
              </w:rPr>
            </w:pPr>
          </w:p>
        </w:tc>
      </w:tr>
    </w:tbl>
    <w:p>
      <w:pPr>
        <w:spacing w:after="0"/>
        <w:rPr>
          <w:rFonts w:ascii="Times New Roman"/>
          <w:sz w:val="22"/>
        </w:rPr>
        <w:sectPr>
          <w:pgSz w:w="11910" w:h="16840"/>
          <w:pgMar w:header="874" w:footer="1081" w:top="1360" w:bottom="1280" w:left="1300" w:right="1280"/>
        </w:sectPr>
      </w:pPr>
    </w:p>
    <w:p>
      <w:pPr>
        <w:pStyle w:val="BodyText"/>
        <w:spacing w:line="343" w:lineRule="auto" w:before="170"/>
        <w:ind w:left="934" w:right="249" w:firstLine="480"/>
        <w:jc w:val="both"/>
      </w:pPr>
      <w:r>
        <w:rPr/>
        <w:pict>
          <v:group style="position:absolute;margin-left:70.800003pt;margin-top:70.799980pt;width:453.65pt;height:649.35pt;mso-position-horizontal-relative:page;mso-position-vertical-relative:page;z-index:-648640" coordorigin="1416,1416" coordsize="9073,12987">
            <v:shape style="position:absolute;left:1420;top:1416;width:9058;height:12987" coordorigin="1421,1416" coordsize="9058,12987" path="m1426,1421l2119,1421m2129,1421l10478,1421m1421,1416l1421,14402e" filled="false" stroked="true" strokeweight=".48pt" strokecolor="#000000">
              <v:path arrowok="t"/>
              <v:stroke dashstyle="solid"/>
            </v:shape>
            <v:shape style="position:absolute;left:1425;top:1416;width:9058;height:12987" coordorigin="1426,1416" coordsize="9058,12987" path="m1426,14398l2119,14398m2124,1416l2124,14402m2129,14398l10478,14398m10483,1416l10483,14402e" filled="false" stroked="true" strokeweight=".481pt" strokecolor="#000000">
              <v:path arrowok="t"/>
              <v:stroke dashstyle="solid"/>
            </v:shape>
            <w10:wrap type="none"/>
          </v:group>
        </w:pict>
      </w:r>
      <w:r>
        <w:rPr>
          <w:spacing w:val="-5"/>
        </w:rPr>
        <w:t>根据《建设项目环境风险评价技术导则》</w:t>
      </w:r>
      <w:r>
        <w:rPr/>
        <w:t>（</w:t>
      </w:r>
      <w:r>
        <w:rPr>
          <w:rFonts w:ascii="Times New Roman" w:eastAsia="Times New Roman"/>
        </w:rPr>
        <w:t>HJ169-2018</w:t>
      </w:r>
      <w:r>
        <w:rPr/>
        <w:t>）</w:t>
      </w:r>
      <w:r>
        <w:rPr>
          <w:spacing w:val="-22"/>
        </w:rPr>
        <w:t>附录 </w:t>
      </w:r>
      <w:r>
        <w:rPr>
          <w:rFonts w:ascii="Times New Roman" w:eastAsia="Times New Roman"/>
        </w:rPr>
        <w:t>B </w:t>
      </w:r>
      <w:r>
        <w:rPr>
          <w:spacing w:val="-4"/>
        </w:rPr>
        <w:t>确定危险</w:t>
      </w:r>
      <w:r>
        <w:rPr/>
        <w:t>物质的临界量，定量分析危险物质数量与临界量的比值（</w:t>
      </w:r>
      <w:r>
        <w:rPr>
          <w:rFonts w:ascii="Times New Roman" w:eastAsia="Times New Roman"/>
        </w:rPr>
        <w:t>Q</w:t>
      </w:r>
      <w:r>
        <w:rPr/>
        <w:t>），</w:t>
      </w:r>
      <w:r>
        <w:rPr>
          <w:spacing w:val="-16"/>
        </w:rPr>
        <w:t>详见表 </w:t>
      </w:r>
      <w:r>
        <w:rPr>
          <w:rFonts w:ascii="Times New Roman" w:eastAsia="Times New Roman"/>
        </w:rPr>
        <w:t>4-25</w:t>
      </w:r>
      <w:r>
        <w:rPr/>
        <w:t>。</w:t>
      </w:r>
    </w:p>
    <w:p>
      <w:pPr>
        <w:spacing w:before="29" w:after="30"/>
        <w:ind w:left="2964" w:right="0" w:firstLine="0"/>
        <w:jc w:val="left"/>
        <w:rPr>
          <w:b/>
          <w:sz w:val="21"/>
        </w:rPr>
      </w:pPr>
      <w:r>
        <w:rPr>
          <w:b/>
          <w:sz w:val="21"/>
        </w:rPr>
        <w:t>表</w:t>
      </w:r>
      <w:r>
        <w:rPr>
          <w:rFonts w:ascii="Times New Roman" w:eastAsia="Times New Roman"/>
          <w:b/>
          <w:sz w:val="21"/>
        </w:rPr>
        <w:t>4-25</w:t>
      </w:r>
      <w:bookmarkStart w:name="表4-25 企业危险物质最大储存量与临界量的比值" w:id="35"/>
      <w:bookmarkEnd w:id="35"/>
      <w:r>
        <w:rPr>
          <w:rFonts w:ascii="Times New Roman" w:eastAsia="Times New Roman"/>
          <w:b/>
          <w:sz w:val="21"/>
        </w:rPr>
        <w:t> </w:t>
      </w:r>
      <w:r>
        <w:rPr>
          <w:b/>
          <w:sz w:val="21"/>
        </w:rPr>
        <w:t>企业危险物质最大储存量与临界量的比值</w:t>
      </w: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1"/>
        <w:gridCol w:w="2052"/>
        <w:gridCol w:w="1104"/>
        <w:gridCol w:w="1790"/>
        <w:gridCol w:w="1380"/>
        <w:gridCol w:w="1162"/>
      </w:tblGrid>
      <w:tr>
        <w:trPr>
          <w:trHeight w:val="544" w:hRule="atLeast"/>
        </w:trPr>
        <w:tc>
          <w:tcPr>
            <w:tcW w:w="641" w:type="dxa"/>
          </w:tcPr>
          <w:p>
            <w:pPr>
              <w:pStyle w:val="TableParagraph"/>
              <w:spacing w:before="135"/>
              <w:ind w:left="91" w:right="80"/>
              <w:jc w:val="center"/>
              <w:rPr>
                <w:sz w:val="21"/>
              </w:rPr>
            </w:pPr>
            <w:r>
              <w:rPr>
                <w:sz w:val="21"/>
              </w:rPr>
              <w:t>序号</w:t>
            </w:r>
          </w:p>
        </w:tc>
        <w:tc>
          <w:tcPr>
            <w:tcW w:w="2052" w:type="dxa"/>
          </w:tcPr>
          <w:p>
            <w:pPr>
              <w:pStyle w:val="TableParagraph"/>
              <w:spacing w:before="135"/>
              <w:ind w:left="376" w:right="365"/>
              <w:jc w:val="center"/>
              <w:rPr>
                <w:sz w:val="21"/>
              </w:rPr>
            </w:pPr>
            <w:r>
              <w:rPr>
                <w:sz w:val="21"/>
              </w:rPr>
              <w:t>危险物质名称</w:t>
            </w:r>
          </w:p>
        </w:tc>
        <w:tc>
          <w:tcPr>
            <w:tcW w:w="1104" w:type="dxa"/>
          </w:tcPr>
          <w:p>
            <w:pPr>
              <w:pStyle w:val="TableParagraph"/>
              <w:spacing w:before="135"/>
              <w:ind w:left="197" w:right="185"/>
              <w:jc w:val="center"/>
              <w:rPr>
                <w:sz w:val="21"/>
              </w:rPr>
            </w:pPr>
            <w:r>
              <w:rPr>
                <w:rFonts w:ascii="Times New Roman" w:eastAsia="Times New Roman"/>
                <w:sz w:val="21"/>
              </w:rPr>
              <w:t>CAS </w:t>
            </w:r>
            <w:r>
              <w:rPr>
                <w:sz w:val="21"/>
              </w:rPr>
              <w:t>号</w:t>
            </w:r>
          </w:p>
        </w:tc>
        <w:tc>
          <w:tcPr>
            <w:tcW w:w="1790" w:type="dxa"/>
          </w:tcPr>
          <w:p>
            <w:pPr>
              <w:pStyle w:val="TableParagraph"/>
              <w:spacing w:before="1"/>
              <w:ind w:left="247" w:right="233"/>
              <w:jc w:val="center"/>
              <w:rPr>
                <w:sz w:val="21"/>
              </w:rPr>
            </w:pPr>
            <w:r>
              <w:rPr>
                <w:sz w:val="21"/>
              </w:rPr>
              <w:t>最大存在总量</w:t>
            </w:r>
          </w:p>
          <w:p>
            <w:pPr>
              <w:pStyle w:val="TableParagraph"/>
              <w:spacing w:line="252" w:lineRule="exact" w:before="2"/>
              <w:ind w:left="247" w:right="233"/>
              <w:jc w:val="center"/>
              <w:rPr>
                <w:sz w:val="21"/>
              </w:rPr>
            </w:pPr>
            <w:r>
              <w:rPr>
                <w:sz w:val="21"/>
              </w:rPr>
              <w:t>（</w:t>
            </w:r>
            <w:r>
              <w:rPr>
                <w:rFonts w:ascii="Times New Roman" w:eastAsia="Times New Roman"/>
                <w:sz w:val="21"/>
              </w:rPr>
              <w:t>t</w:t>
            </w:r>
            <w:r>
              <w:rPr>
                <w:sz w:val="21"/>
              </w:rPr>
              <w:t>）</w:t>
            </w:r>
          </w:p>
        </w:tc>
        <w:tc>
          <w:tcPr>
            <w:tcW w:w="1380" w:type="dxa"/>
          </w:tcPr>
          <w:p>
            <w:pPr>
              <w:pStyle w:val="TableParagraph"/>
              <w:spacing w:before="135"/>
              <w:ind w:left="117" w:right="103"/>
              <w:jc w:val="center"/>
              <w:rPr>
                <w:sz w:val="21"/>
              </w:rPr>
            </w:pPr>
            <w:r>
              <w:rPr>
                <w:sz w:val="21"/>
              </w:rPr>
              <w:t>临界量（</w:t>
            </w:r>
            <w:r>
              <w:rPr>
                <w:rFonts w:ascii="Times New Roman" w:eastAsia="Times New Roman"/>
                <w:sz w:val="21"/>
              </w:rPr>
              <w:t>t</w:t>
            </w:r>
            <w:r>
              <w:rPr>
                <w:sz w:val="21"/>
              </w:rPr>
              <w:t>）</w:t>
            </w:r>
          </w:p>
        </w:tc>
        <w:tc>
          <w:tcPr>
            <w:tcW w:w="1162" w:type="dxa"/>
          </w:tcPr>
          <w:p>
            <w:pPr>
              <w:pStyle w:val="TableParagraph"/>
              <w:spacing w:before="135"/>
              <w:ind w:left="374"/>
              <w:rPr>
                <w:sz w:val="21"/>
              </w:rPr>
            </w:pPr>
            <w:r>
              <w:rPr>
                <w:rFonts w:ascii="Times New Roman" w:eastAsia="Times New Roman"/>
                <w:sz w:val="21"/>
              </w:rPr>
              <w:t>Q </w:t>
            </w:r>
            <w:r>
              <w:rPr>
                <w:sz w:val="21"/>
              </w:rPr>
              <w:t>值</w:t>
            </w:r>
          </w:p>
        </w:tc>
      </w:tr>
      <w:tr>
        <w:trPr>
          <w:trHeight w:val="340" w:hRule="atLeast"/>
        </w:trPr>
        <w:tc>
          <w:tcPr>
            <w:tcW w:w="641" w:type="dxa"/>
          </w:tcPr>
          <w:p>
            <w:pPr>
              <w:pStyle w:val="TableParagraph"/>
              <w:spacing w:before="48"/>
              <w:ind w:left="7"/>
              <w:jc w:val="center"/>
              <w:rPr>
                <w:rFonts w:ascii="Times New Roman"/>
                <w:sz w:val="21"/>
              </w:rPr>
            </w:pPr>
            <w:r>
              <w:rPr>
                <w:rFonts w:ascii="Times New Roman"/>
                <w:w w:val="100"/>
                <w:sz w:val="21"/>
              </w:rPr>
              <w:t>1</w:t>
            </w:r>
          </w:p>
        </w:tc>
        <w:tc>
          <w:tcPr>
            <w:tcW w:w="2052" w:type="dxa"/>
          </w:tcPr>
          <w:p>
            <w:pPr>
              <w:pStyle w:val="TableParagraph"/>
              <w:spacing w:before="34"/>
              <w:ind w:left="376" w:right="365"/>
              <w:jc w:val="center"/>
              <w:rPr>
                <w:sz w:val="21"/>
              </w:rPr>
            </w:pPr>
            <w:r>
              <w:rPr>
                <w:sz w:val="21"/>
              </w:rPr>
              <w:t>液压油</w:t>
            </w:r>
          </w:p>
        </w:tc>
        <w:tc>
          <w:tcPr>
            <w:tcW w:w="1104" w:type="dxa"/>
          </w:tcPr>
          <w:p>
            <w:pPr>
              <w:pStyle w:val="TableParagraph"/>
              <w:spacing w:before="48"/>
              <w:ind w:left="10"/>
              <w:jc w:val="center"/>
              <w:rPr>
                <w:rFonts w:ascii="Times New Roman"/>
                <w:sz w:val="21"/>
              </w:rPr>
            </w:pPr>
            <w:r>
              <w:rPr>
                <w:rFonts w:ascii="Times New Roman"/>
                <w:w w:val="100"/>
                <w:sz w:val="21"/>
              </w:rPr>
              <w:t>/</w:t>
            </w:r>
          </w:p>
        </w:tc>
        <w:tc>
          <w:tcPr>
            <w:tcW w:w="1790" w:type="dxa"/>
          </w:tcPr>
          <w:p>
            <w:pPr>
              <w:pStyle w:val="TableParagraph"/>
              <w:spacing w:before="48"/>
              <w:ind w:left="247" w:right="233"/>
              <w:jc w:val="center"/>
              <w:rPr>
                <w:rFonts w:ascii="Times New Roman"/>
                <w:sz w:val="21"/>
              </w:rPr>
            </w:pPr>
            <w:r>
              <w:rPr>
                <w:rFonts w:ascii="Times New Roman"/>
                <w:sz w:val="21"/>
              </w:rPr>
              <w:t>0.51</w:t>
            </w:r>
          </w:p>
        </w:tc>
        <w:tc>
          <w:tcPr>
            <w:tcW w:w="1380" w:type="dxa"/>
          </w:tcPr>
          <w:p>
            <w:pPr>
              <w:pStyle w:val="TableParagraph"/>
              <w:spacing w:before="48"/>
              <w:ind w:left="117" w:right="100"/>
              <w:jc w:val="center"/>
              <w:rPr>
                <w:rFonts w:ascii="Times New Roman"/>
                <w:sz w:val="21"/>
              </w:rPr>
            </w:pPr>
            <w:r>
              <w:rPr>
                <w:rFonts w:ascii="Times New Roman"/>
                <w:sz w:val="21"/>
              </w:rPr>
              <w:t>2500</w:t>
            </w:r>
          </w:p>
        </w:tc>
        <w:tc>
          <w:tcPr>
            <w:tcW w:w="1162" w:type="dxa"/>
          </w:tcPr>
          <w:p>
            <w:pPr>
              <w:pStyle w:val="TableParagraph"/>
              <w:spacing w:before="48"/>
              <w:ind w:right="172"/>
              <w:jc w:val="right"/>
              <w:rPr>
                <w:rFonts w:ascii="Times New Roman"/>
                <w:sz w:val="21"/>
              </w:rPr>
            </w:pPr>
            <w:r>
              <w:rPr>
                <w:rFonts w:ascii="Times New Roman"/>
                <w:sz w:val="21"/>
              </w:rPr>
              <w:t>0.000204</w:t>
            </w:r>
          </w:p>
        </w:tc>
      </w:tr>
      <w:tr>
        <w:trPr>
          <w:trHeight w:val="337" w:hRule="atLeast"/>
        </w:trPr>
        <w:tc>
          <w:tcPr>
            <w:tcW w:w="641" w:type="dxa"/>
          </w:tcPr>
          <w:p>
            <w:pPr>
              <w:pStyle w:val="TableParagraph"/>
              <w:spacing w:before="48"/>
              <w:ind w:left="7"/>
              <w:jc w:val="center"/>
              <w:rPr>
                <w:rFonts w:ascii="Times New Roman"/>
                <w:sz w:val="21"/>
              </w:rPr>
            </w:pPr>
            <w:r>
              <w:rPr>
                <w:rFonts w:ascii="Times New Roman"/>
                <w:w w:val="100"/>
                <w:sz w:val="21"/>
              </w:rPr>
              <w:t>2</w:t>
            </w:r>
          </w:p>
        </w:tc>
        <w:tc>
          <w:tcPr>
            <w:tcW w:w="2052" w:type="dxa"/>
          </w:tcPr>
          <w:p>
            <w:pPr>
              <w:pStyle w:val="TableParagraph"/>
              <w:spacing w:before="34"/>
              <w:ind w:left="376" w:right="362"/>
              <w:jc w:val="center"/>
              <w:rPr>
                <w:sz w:val="21"/>
              </w:rPr>
            </w:pPr>
            <w:r>
              <w:rPr>
                <w:sz w:val="21"/>
              </w:rPr>
              <w:t>危险废物</w:t>
            </w:r>
          </w:p>
        </w:tc>
        <w:tc>
          <w:tcPr>
            <w:tcW w:w="1104" w:type="dxa"/>
          </w:tcPr>
          <w:p>
            <w:pPr>
              <w:pStyle w:val="TableParagraph"/>
              <w:spacing w:before="48"/>
              <w:ind w:left="10"/>
              <w:jc w:val="center"/>
              <w:rPr>
                <w:rFonts w:ascii="Times New Roman"/>
                <w:sz w:val="21"/>
              </w:rPr>
            </w:pPr>
            <w:r>
              <w:rPr>
                <w:rFonts w:ascii="Times New Roman"/>
                <w:w w:val="100"/>
                <w:sz w:val="21"/>
              </w:rPr>
              <w:t>/</w:t>
            </w:r>
          </w:p>
        </w:tc>
        <w:tc>
          <w:tcPr>
            <w:tcW w:w="1790" w:type="dxa"/>
          </w:tcPr>
          <w:p>
            <w:pPr>
              <w:pStyle w:val="TableParagraph"/>
              <w:spacing w:before="48"/>
              <w:ind w:left="247" w:right="233"/>
              <w:jc w:val="center"/>
              <w:rPr>
                <w:rFonts w:ascii="Times New Roman"/>
                <w:sz w:val="21"/>
              </w:rPr>
            </w:pPr>
            <w:r>
              <w:rPr>
                <w:rFonts w:ascii="Times New Roman"/>
                <w:sz w:val="21"/>
              </w:rPr>
              <w:t>1.8745</w:t>
            </w:r>
          </w:p>
        </w:tc>
        <w:tc>
          <w:tcPr>
            <w:tcW w:w="1380" w:type="dxa"/>
          </w:tcPr>
          <w:p>
            <w:pPr>
              <w:pStyle w:val="TableParagraph"/>
              <w:spacing w:before="48"/>
              <w:ind w:left="117" w:right="100"/>
              <w:jc w:val="center"/>
              <w:rPr>
                <w:rFonts w:ascii="Times New Roman"/>
                <w:sz w:val="21"/>
              </w:rPr>
            </w:pPr>
            <w:r>
              <w:rPr>
                <w:rFonts w:ascii="Times New Roman"/>
                <w:sz w:val="21"/>
              </w:rPr>
              <w:t>50*</w:t>
            </w:r>
          </w:p>
        </w:tc>
        <w:tc>
          <w:tcPr>
            <w:tcW w:w="1162" w:type="dxa"/>
          </w:tcPr>
          <w:p>
            <w:pPr>
              <w:pStyle w:val="TableParagraph"/>
              <w:spacing w:before="48"/>
              <w:ind w:right="225"/>
              <w:jc w:val="right"/>
              <w:rPr>
                <w:rFonts w:ascii="Times New Roman"/>
                <w:sz w:val="21"/>
              </w:rPr>
            </w:pPr>
            <w:r>
              <w:rPr>
                <w:rFonts w:ascii="Times New Roman"/>
                <w:sz w:val="21"/>
              </w:rPr>
              <w:t>0.03749</w:t>
            </w:r>
          </w:p>
        </w:tc>
      </w:tr>
      <w:tr>
        <w:trPr>
          <w:trHeight w:val="340" w:hRule="atLeast"/>
        </w:trPr>
        <w:tc>
          <w:tcPr>
            <w:tcW w:w="6967" w:type="dxa"/>
            <w:gridSpan w:val="5"/>
          </w:tcPr>
          <w:p>
            <w:pPr>
              <w:pStyle w:val="TableParagraph"/>
              <w:spacing w:before="37"/>
              <w:ind w:left="2935" w:right="2920"/>
              <w:jc w:val="center"/>
              <w:rPr>
                <w:rFonts w:ascii="Times New Roman" w:hAnsi="Times New Roman" w:eastAsia="Times New Roman"/>
                <w:sz w:val="21"/>
              </w:rPr>
            </w:pPr>
            <w:r>
              <w:rPr>
                <w:sz w:val="21"/>
              </w:rPr>
              <w:t>项目</w:t>
            </w:r>
            <w:r>
              <w:rPr>
                <w:rFonts w:ascii="Times New Roman" w:hAnsi="Times New Roman" w:eastAsia="Times New Roman"/>
                <w:sz w:val="21"/>
              </w:rPr>
              <w:t>Q </w:t>
            </w:r>
            <w:r>
              <w:rPr>
                <w:sz w:val="21"/>
              </w:rPr>
              <w:t>值 </w:t>
            </w:r>
            <w:r>
              <w:rPr>
                <w:rFonts w:ascii="Times New Roman" w:hAnsi="Times New Roman" w:eastAsia="Times New Roman"/>
                <w:sz w:val="21"/>
              </w:rPr>
              <w:t>Σ</w:t>
            </w:r>
          </w:p>
        </w:tc>
        <w:tc>
          <w:tcPr>
            <w:tcW w:w="1162" w:type="dxa"/>
          </w:tcPr>
          <w:p>
            <w:pPr>
              <w:pStyle w:val="TableParagraph"/>
              <w:spacing w:before="48"/>
              <w:ind w:right="173"/>
              <w:jc w:val="right"/>
              <w:rPr>
                <w:rFonts w:ascii="Times New Roman"/>
                <w:sz w:val="21"/>
              </w:rPr>
            </w:pPr>
            <w:r>
              <w:rPr>
                <w:rFonts w:ascii="Times New Roman"/>
                <w:sz w:val="21"/>
              </w:rPr>
              <w:t>0.037694</w:t>
            </w:r>
          </w:p>
        </w:tc>
      </w:tr>
      <w:tr>
        <w:trPr>
          <w:trHeight w:val="340" w:hRule="atLeast"/>
        </w:trPr>
        <w:tc>
          <w:tcPr>
            <w:tcW w:w="8129" w:type="dxa"/>
            <w:gridSpan w:val="6"/>
          </w:tcPr>
          <w:p>
            <w:pPr>
              <w:pStyle w:val="TableParagraph"/>
              <w:spacing w:before="34"/>
              <w:ind w:left="28"/>
              <w:rPr>
                <w:sz w:val="21"/>
              </w:rPr>
            </w:pPr>
            <w:r>
              <w:rPr>
                <w:rFonts w:ascii="Times New Roman" w:eastAsia="Times New Roman"/>
                <w:sz w:val="21"/>
              </w:rPr>
              <w:t>*</w:t>
            </w:r>
            <w:r>
              <w:rPr>
                <w:sz w:val="21"/>
              </w:rPr>
              <w:t>注：危险废物临界量来自《浙江省企业环境风险评估技术指南（修订版）》</w:t>
            </w:r>
          </w:p>
        </w:tc>
      </w:tr>
    </w:tbl>
    <w:p>
      <w:pPr>
        <w:pStyle w:val="BodyText"/>
        <w:spacing w:line="345" w:lineRule="auto" w:before="113"/>
        <w:ind w:left="934" w:right="246" w:firstLine="480"/>
        <w:jc w:val="both"/>
      </w:pPr>
      <w:r>
        <w:rPr>
          <w:spacing w:val="-10"/>
        </w:rPr>
        <w:t>综上，本项目涉及的有毒有害和易燃易爆等危险物质 </w:t>
      </w:r>
      <w:r>
        <w:rPr>
          <w:rFonts w:ascii="Times New Roman" w:eastAsia="Times New Roman"/>
        </w:rPr>
        <w:t>Q </w:t>
      </w:r>
      <w:r>
        <w:rPr/>
        <w:t>值</w:t>
      </w:r>
      <w:r>
        <w:rPr>
          <w:rFonts w:ascii="Times New Roman" w:eastAsia="Times New Roman"/>
          <w:spacing w:val="-15"/>
        </w:rPr>
        <w:t>&lt;1</w:t>
      </w:r>
      <w:r>
        <w:rPr>
          <w:spacing w:val="-6"/>
        </w:rPr>
        <w:t>，即未超过临</w:t>
      </w:r>
      <w:r>
        <w:rPr/>
        <w:t>界量。</w:t>
      </w:r>
    </w:p>
    <w:p>
      <w:pPr>
        <w:pStyle w:val="Heading3"/>
        <w:spacing w:line="303" w:lineRule="exact"/>
        <w:ind w:left="1416"/>
      </w:pPr>
      <w:r>
        <w:rPr/>
        <w:t>（</w:t>
      </w:r>
      <w:r>
        <w:rPr>
          <w:rFonts w:ascii="Times New Roman" w:eastAsia="Times New Roman"/>
        </w:rPr>
        <w:t>2</w:t>
      </w:r>
      <w:r>
        <w:rPr/>
        <w:t>）风险防范措施</w:t>
      </w:r>
    </w:p>
    <w:p>
      <w:pPr>
        <w:pStyle w:val="BodyText"/>
        <w:spacing w:before="131"/>
        <w:ind w:left="1414"/>
      </w:pPr>
      <w:r>
        <w:rPr>
          <w:spacing w:val="-8"/>
        </w:rPr>
        <w:t>①要严格遵守有关贮存的安全规定，具体包括《仓库防火安全管理规则》、</w:t>
      </w:r>
    </w:p>
    <w:p>
      <w:pPr>
        <w:pStyle w:val="BodyText"/>
        <w:spacing w:before="134"/>
        <w:ind w:left="934"/>
      </w:pPr>
      <w:r>
        <w:rPr/>
        <w:t>《建筑设计防火规范》、《易燃易爆化学物品消防安全监督管理办法》等。</w:t>
      </w:r>
    </w:p>
    <w:p>
      <w:pPr>
        <w:pStyle w:val="BodyText"/>
        <w:spacing w:line="343" w:lineRule="auto" w:before="132"/>
        <w:ind w:left="934" w:right="246" w:firstLine="480"/>
        <w:jc w:val="both"/>
      </w:pPr>
      <w:r>
        <w:rPr/>
        <w:t>②按照《建设项目风险评价技术导则》（</w:t>
      </w:r>
      <w:r>
        <w:rPr>
          <w:rFonts w:ascii="Times New Roman" w:hAnsi="Times New Roman" w:eastAsia="Times New Roman"/>
        </w:rPr>
        <w:t>HJ169-2018</w:t>
      </w:r>
      <w:r>
        <w:rPr/>
        <w:t>）规定，对于本项目可能造成环境风险的突发性事故制定应急预案，配备相应的应急物资。</w:t>
      </w:r>
    </w:p>
    <w:p>
      <w:pPr>
        <w:pStyle w:val="BodyText"/>
        <w:spacing w:line="343" w:lineRule="auto" w:before="1"/>
        <w:ind w:left="934" w:right="239" w:firstLine="480"/>
        <w:jc w:val="both"/>
      </w:pPr>
      <w:r>
        <w:rPr>
          <w:spacing w:val="7"/>
        </w:rPr>
        <w:t>③加强废气处理设施管理，确保废气处理设施正常运行以及废气达标排</w:t>
      </w:r>
      <w:r>
        <w:rPr>
          <w:spacing w:val="-4"/>
        </w:rPr>
        <w:t>放。一旦发生废气设施故障或非正常运行情况，立即停止生产，安排维修人员进行维修。</w:t>
      </w:r>
    </w:p>
    <w:p>
      <w:pPr>
        <w:pStyle w:val="BodyText"/>
        <w:spacing w:line="343" w:lineRule="auto" w:before="1"/>
        <w:ind w:left="934" w:right="246" w:firstLine="480"/>
        <w:jc w:val="both"/>
      </w:pPr>
      <w:r>
        <w:rPr>
          <w:spacing w:val="-3"/>
        </w:rPr>
        <w:t>④企业应加强环保管理，配备专人对各类污染治理设施及风险应急器材设</w:t>
      </w:r>
      <w:r>
        <w:rPr/>
        <w:t>施的日常维护保养进行监督监管。</w:t>
      </w:r>
    </w:p>
    <w:p>
      <w:pPr>
        <w:pStyle w:val="BodyText"/>
        <w:spacing w:line="345" w:lineRule="auto"/>
        <w:ind w:left="934" w:right="246" w:firstLine="480"/>
        <w:jc w:val="both"/>
      </w:pPr>
      <w:r>
        <w:rPr>
          <w:spacing w:val="-2"/>
        </w:rPr>
        <w:t>在有效落实风险防范措施和事故应急预案的前提下，事故发生的风险概率</w:t>
      </w:r>
      <w:r>
        <w:rPr/>
        <w:t>很小，其环境风险在可接受范围内。</w:t>
      </w:r>
    </w:p>
    <w:p>
      <w:pPr>
        <w:pStyle w:val="Heading3"/>
        <w:spacing w:line="303" w:lineRule="exact"/>
        <w:ind w:left="934"/>
      </w:pPr>
      <w:r>
        <w:rPr>
          <w:rFonts w:ascii="Times New Roman" w:eastAsia="Times New Roman"/>
        </w:rPr>
        <w:t>7</w:t>
      </w:r>
      <w:r>
        <w:rPr/>
        <w:t>、生态</w:t>
      </w:r>
    </w:p>
    <w:p>
      <w:pPr>
        <w:pStyle w:val="BodyText"/>
        <w:spacing w:line="345" w:lineRule="auto" w:before="131"/>
        <w:ind w:left="934" w:right="249" w:firstLine="480"/>
        <w:jc w:val="both"/>
      </w:pPr>
      <w:r>
        <w:rPr>
          <w:spacing w:val="-3"/>
        </w:rPr>
        <w:t>本项目位于玉环市清港镇盐业村，属于清港镇工业产业集聚区，在工业园</w:t>
      </w:r>
      <w:r>
        <w:rPr/>
        <w:t>区建成范围内，因此，可不进行生态环境影响分析，不提相关保护措施。</w:t>
      </w:r>
    </w:p>
    <w:p>
      <w:pPr>
        <w:pStyle w:val="Heading3"/>
        <w:spacing w:line="303" w:lineRule="exact"/>
        <w:ind w:left="934"/>
      </w:pPr>
      <w:r>
        <w:rPr>
          <w:rFonts w:ascii="Times New Roman" w:eastAsia="Times New Roman"/>
        </w:rPr>
        <w:t>8</w:t>
      </w:r>
      <w:r>
        <w:rPr/>
        <w:t>、监测计划</w:t>
      </w:r>
    </w:p>
    <w:p>
      <w:pPr>
        <w:pStyle w:val="BodyText"/>
        <w:spacing w:line="343" w:lineRule="auto" w:before="132"/>
        <w:ind w:left="934" w:right="246" w:firstLine="480"/>
        <w:jc w:val="both"/>
      </w:pPr>
      <w:r>
        <w:rPr>
          <w:spacing w:val="-6"/>
        </w:rPr>
        <w:t>根据《固定污染源排污许可分类管理名录》</w:t>
      </w:r>
      <w:r>
        <w:rPr/>
        <w:t>（</w:t>
      </w:r>
      <w:r>
        <w:rPr>
          <w:rFonts w:ascii="Times New Roman" w:eastAsia="Times New Roman"/>
        </w:rPr>
        <w:t>2019 </w:t>
      </w:r>
      <w:r>
        <w:rPr/>
        <w:t>年版</w:t>
      </w:r>
      <w:r>
        <w:rPr>
          <w:spacing w:val="-17"/>
        </w:rPr>
        <w:t>），</w:t>
      </w:r>
      <w:r>
        <w:rPr>
          <w:spacing w:val="-3"/>
        </w:rPr>
        <w:t>本项目属于登</w:t>
      </w:r>
      <w:r>
        <w:rPr>
          <w:spacing w:val="-5"/>
        </w:rPr>
        <w:t>记管理类，可不开展自行监测。为加强管理，根据《排污许可申请与核发技术</w:t>
      </w:r>
      <w:r>
        <w:rPr>
          <w:spacing w:val="-2"/>
        </w:rPr>
        <w:t>规范 橡胶和塑料制品工业》</w:t>
      </w:r>
      <w:r>
        <w:rPr/>
        <w:t>（</w:t>
      </w:r>
      <w:r>
        <w:rPr>
          <w:rFonts w:ascii="Times New Roman" w:eastAsia="Times New Roman"/>
        </w:rPr>
        <w:t>HJ1122-2020</w:t>
      </w:r>
      <w:r>
        <w:rPr/>
        <w:t>）</w:t>
      </w:r>
      <w:r>
        <w:rPr>
          <w:spacing w:val="-2"/>
        </w:rPr>
        <w:t>、《排污单位自行监测技术指南</w:t>
      </w:r>
      <w:r>
        <w:rPr/>
        <w:t>总则》（</w:t>
      </w:r>
      <w:r>
        <w:rPr>
          <w:rFonts w:ascii="Times New Roman" w:eastAsia="Times New Roman"/>
        </w:rPr>
        <w:t>HJ819-2017</w:t>
      </w:r>
      <w:r>
        <w:rPr/>
        <w:t>）</w:t>
      </w:r>
      <w:r>
        <w:rPr>
          <w:spacing w:val="-5"/>
        </w:rPr>
        <w:t>，本项目的监测计划建议见表 </w:t>
      </w:r>
      <w:r>
        <w:rPr>
          <w:rFonts w:ascii="Times New Roman" w:eastAsia="Times New Roman"/>
        </w:rPr>
        <w:t>4-25</w:t>
      </w:r>
      <w:r>
        <w:rPr/>
        <w:t>。</w:t>
      </w:r>
    </w:p>
    <w:p>
      <w:pPr>
        <w:spacing w:after="0" w:line="343" w:lineRule="auto"/>
        <w:jc w:val="both"/>
        <w:sectPr>
          <w:pgSz w:w="11910" w:h="16840"/>
          <w:pgMar w:header="874" w:footer="1081" w:top="1360" w:bottom="1280" w:left="1300" w:right="1280"/>
        </w:sectPr>
      </w:pPr>
    </w:p>
    <w:p>
      <w:pPr>
        <w:pStyle w:val="BodyText"/>
        <w:spacing w:before="10"/>
        <w:rPr>
          <w:rFonts w:ascii="Times New Roman"/>
          <w:sz w:val="3"/>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115"/>
        <w:gridCol w:w="780"/>
        <w:gridCol w:w="1262"/>
        <w:gridCol w:w="1680"/>
        <w:gridCol w:w="1123"/>
        <w:gridCol w:w="3283"/>
        <w:gridCol w:w="115"/>
      </w:tblGrid>
      <w:tr>
        <w:trPr>
          <w:trHeight w:val="441" w:hRule="atLeast"/>
        </w:trPr>
        <w:tc>
          <w:tcPr>
            <w:tcW w:w="703" w:type="dxa"/>
            <w:vMerge w:val="restart"/>
          </w:tcPr>
          <w:p>
            <w:pPr>
              <w:pStyle w:val="TableParagraph"/>
              <w:rPr>
                <w:rFonts w:ascii="Times New Roman"/>
                <w:sz w:val="20"/>
              </w:rPr>
            </w:pPr>
          </w:p>
        </w:tc>
        <w:tc>
          <w:tcPr>
            <w:tcW w:w="8358" w:type="dxa"/>
            <w:gridSpan w:val="7"/>
          </w:tcPr>
          <w:p>
            <w:pPr>
              <w:pStyle w:val="TableParagraph"/>
              <w:spacing w:before="145"/>
              <w:ind w:left="3603" w:right="3160"/>
              <w:jc w:val="center"/>
              <w:rPr>
                <w:b/>
                <w:sz w:val="21"/>
              </w:rPr>
            </w:pPr>
            <w:r>
              <w:rPr>
                <w:b/>
                <w:sz w:val="21"/>
              </w:rPr>
              <w:t>表</w:t>
            </w:r>
            <w:r>
              <w:rPr>
                <w:rFonts w:ascii="Times New Roman" w:eastAsia="Times New Roman"/>
                <w:b/>
                <w:sz w:val="21"/>
              </w:rPr>
              <w:t>4-26  </w:t>
            </w:r>
            <w:r>
              <w:rPr>
                <w:b/>
                <w:sz w:val="21"/>
              </w:rPr>
              <w:t>监测计划</w:t>
            </w:r>
          </w:p>
        </w:tc>
      </w:tr>
      <w:tr>
        <w:trPr>
          <w:trHeight w:val="429" w:hRule="atLeast"/>
        </w:trPr>
        <w:tc>
          <w:tcPr>
            <w:tcW w:w="703" w:type="dxa"/>
            <w:vMerge/>
            <w:tcBorders>
              <w:top w:val="nil"/>
            </w:tcBorders>
          </w:tcPr>
          <w:p>
            <w:pPr>
              <w:rPr>
                <w:sz w:val="2"/>
                <w:szCs w:val="2"/>
              </w:rPr>
            </w:pPr>
          </w:p>
        </w:tc>
        <w:tc>
          <w:tcPr>
            <w:tcW w:w="115" w:type="dxa"/>
            <w:vMerge w:val="restart"/>
            <w:tcBorders>
              <w:top w:val="nil"/>
            </w:tcBorders>
          </w:tcPr>
          <w:p>
            <w:pPr>
              <w:pStyle w:val="TableParagraph"/>
              <w:rPr>
                <w:rFonts w:ascii="Times New Roman"/>
                <w:sz w:val="20"/>
              </w:rPr>
            </w:pPr>
          </w:p>
        </w:tc>
        <w:tc>
          <w:tcPr>
            <w:tcW w:w="780" w:type="dxa"/>
          </w:tcPr>
          <w:p>
            <w:pPr>
              <w:pStyle w:val="TableParagraph"/>
              <w:spacing w:before="102"/>
              <w:ind w:left="161" w:right="149"/>
              <w:jc w:val="center"/>
              <w:rPr>
                <w:sz w:val="21"/>
              </w:rPr>
            </w:pPr>
            <w:r>
              <w:rPr>
                <w:sz w:val="21"/>
              </w:rPr>
              <w:t>类别</w:t>
            </w:r>
          </w:p>
        </w:tc>
        <w:tc>
          <w:tcPr>
            <w:tcW w:w="1262" w:type="dxa"/>
          </w:tcPr>
          <w:p>
            <w:pPr>
              <w:pStyle w:val="TableParagraph"/>
              <w:spacing w:before="102"/>
              <w:ind w:left="192" w:right="179"/>
              <w:jc w:val="center"/>
              <w:rPr>
                <w:sz w:val="21"/>
              </w:rPr>
            </w:pPr>
            <w:r>
              <w:rPr>
                <w:sz w:val="21"/>
              </w:rPr>
              <w:t>监测点位</w:t>
            </w:r>
          </w:p>
        </w:tc>
        <w:tc>
          <w:tcPr>
            <w:tcW w:w="1680" w:type="dxa"/>
          </w:tcPr>
          <w:p>
            <w:pPr>
              <w:pStyle w:val="TableParagraph"/>
              <w:spacing w:before="102"/>
              <w:ind w:left="133" w:right="120"/>
              <w:jc w:val="center"/>
              <w:rPr>
                <w:sz w:val="21"/>
              </w:rPr>
            </w:pPr>
            <w:r>
              <w:rPr>
                <w:sz w:val="21"/>
              </w:rPr>
              <w:t>监测指标</w:t>
            </w:r>
          </w:p>
        </w:tc>
        <w:tc>
          <w:tcPr>
            <w:tcW w:w="1123" w:type="dxa"/>
          </w:tcPr>
          <w:p>
            <w:pPr>
              <w:pStyle w:val="TableParagraph"/>
              <w:spacing w:before="102"/>
              <w:ind w:left="119" w:right="106"/>
              <w:jc w:val="center"/>
              <w:rPr>
                <w:sz w:val="21"/>
              </w:rPr>
            </w:pPr>
            <w:r>
              <w:rPr>
                <w:sz w:val="21"/>
              </w:rPr>
              <w:t>监测频次</w:t>
            </w:r>
          </w:p>
        </w:tc>
        <w:tc>
          <w:tcPr>
            <w:tcW w:w="3283" w:type="dxa"/>
            <w:tcBorders>
              <w:right w:val="single" w:sz="6" w:space="0" w:color="000000"/>
            </w:tcBorders>
          </w:tcPr>
          <w:p>
            <w:pPr>
              <w:pStyle w:val="TableParagraph"/>
              <w:spacing w:before="102"/>
              <w:ind w:left="46" w:right="30"/>
              <w:jc w:val="center"/>
              <w:rPr>
                <w:sz w:val="21"/>
              </w:rPr>
            </w:pPr>
            <w:r>
              <w:rPr>
                <w:sz w:val="21"/>
              </w:rPr>
              <w:t>执行标准</w:t>
            </w:r>
          </w:p>
        </w:tc>
        <w:tc>
          <w:tcPr>
            <w:tcW w:w="115" w:type="dxa"/>
            <w:tcBorders>
              <w:top w:val="nil"/>
              <w:left w:val="single" w:sz="6" w:space="0" w:color="000000"/>
              <w:bottom w:val="nil"/>
            </w:tcBorders>
          </w:tcPr>
          <w:p>
            <w:pPr>
              <w:pStyle w:val="TableParagraph"/>
              <w:rPr>
                <w:rFonts w:ascii="Times New Roman"/>
                <w:sz w:val="20"/>
              </w:rPr>
            </w:pPr>
          </w:p>
        </w:tc>
      </w:tr>
      <w:tr>
        <w:trPr>
          <w:trHeight w:val="479" w:hRule="atLeast"/>
        </w:trPr>
        <w:tc>
          <w:tcPr>
            <w:tcW w:w="703" w:type="dxa"/>
            <w:vMerge/>
            <w:tcBorders>
              <w:top w:val="nil"/>
            </w:tcBorders>
          </w:tcPr>
          <w:p>
            <w:pPr>
              <w:rPr>
                <w:sz w:val="2"/>
                <w:szCs w:val="2"/>
              </w:rPr>
            </w:pPr>
          </w:p>
        </w:tc>
        <w:tc>
          <w:tcPr>
            <w:tcW w:w="115" w:type="dxa"/>
            <w:vMerge/>
            <w:tcBorders>
              <w:top w:val="nil"/>
            </w:tcBorders>
          </w:tcPr>
          <w:p>
            <w:pPr>
              <w:rPr>
                <w:sz w:val="2"/>
                <w:szCs w:val="2"/>
              </w:rPr>
            </w:pPr>
          </w:p>
        </w:tc>
        <w:tc>
          <w:tcPr>
            <w:tcW w:w="780"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3"/>
              </w:rPr>
            </w:pPr>
          </w:p>
          <w:p>
            <w:pPr>
              <w:pStyle w:val="TableParagraph"/>
              <w:ind w:left="180"/>
              <w:rPr>
                <w:sz w:val="21"/>
              </w:rPr>
            </w:pPr>
            <w:r>
              <w:rPr>
                <w:sz w:val="21"/>
              </w:rPr>
              <w:t>废气</w:t>
            </w:r>
          </w:p>
        </w:tc>
        <w:tc>
          <w:tcPr>
            <w:tcW w:w="1262" w:type="dxa"/>
            <w:vMerge w:val="restart"/>
          </w:tcPr>
          <w:p>
            <w:pPr>
              <w:pStyle w:val="TableParagraph"/>
              <w:spacing w:before="5"/>
              <w:rPr>
                <w:rFonts w:ascii="Times New Roman"/>
                <w:sz w:val="18"/>
              </w:rPr>
            </w:pPr>
          </w:p>
          <w:p>
            <w:pPr>
              <w:pStyle w:val="TableParagraph"/>
              <w:spacing w:line="297" w:lineRule="auto"/>
              <w:ind w:left="321" w:right="200" w:hanging="104"/>
              <w:rPr>
                <w:rFonts w:ascii="Times New Roman" w:eastAsia="Times New Roman"/>
                <w:sz w:val="21"/>
              </w:rPr>
            </w:pPr>
            <w:r>
              <w:rPr>
                <w:rFonts w:ascii="Times New Roman" w:eastAsia="Times New Roman"/>
                <w:sz w:val="21"/>
              </w:rPr>
              <w:t>DA001</w:t>
            </w:r>
            <w:r>
              <w:rPr>
                <w:sz w:val="21"/>
              </w:rPr>
              <w:t>、</w:t>
            </w:r>
            <w:r>
              <w:rPr>
                <w:rFonts w:ascii="Times New Roman" w:eastAsia="Times New Roman"/>
                <w:sz w:val="21"/>
              </w:rPr>
              <w:t>DA002</w:t>
            </w:r>
          </w:p>
        </w:tc>
        <w:tc>
          <w:tcPr>
            <w:tcW w:w="1680" w:type="dxa"/>
          </w:tcPr>
          <w:p>
            <w:pPr>
              <w:pStyle w:val="TableParagraph"/>
              <w:spacing w:before="125"/>
              <w:ind w:left="133" w:right="120"/>
              <w:jc w:val="center"/>
              <w:rPr>
                <w:sz w:val="21"/>
              </w:rPr>
            </w:pPr>
            <w:r>
              <w:rPr>
                <w:sz w:val="21"/>
              </w:rPr>
              <w:t>非甲烷总烃</w:t>
            </w:r>
          </w:p>
        </w:tc>
        <w:tc>
          <w:tcPr>
            <w:tcW w:w="1123" w:type="dxa"/>
          </w:tcPr>
          <w:p>
            <w:pPr>
              <w:pStyle w:val="TableParagraph"/>
              <w:spacing w:before="125"/>
              <w:ind w:left="119" w:right="108"/>
              <w:jc w:val="center"/>
              <w:rPr>
                <w:sz w:val="21"/>
              </w:rPr>
            </w:pPr>
            <w:r>
              <w:rPr>
                <w:rFonts w:ascii="Times New Roman" w:eastAsia="Times New Roman"/>
                <w:sz w:val="21"/>
              </w:rPr>
              <w:t>1 </w:t>
            </w:r>
            <w:r>
              <w:rPr>
                <w:sz w:val="21"/>
              </w:rPr>
              <w:t>次</w:t>
            </w:r>
            <w:r>
              <w:rPr>
                <w:rFonts w:ascii="Times New Roman" w:eastAsia="Times New Roman"/>
                <w:sz w:val="21"/>
              </w:rPr>
              <w:t>/</w:t>
            </w:r>
            <w:r>
              <w:rPr>
                <w:sz w:val="21"/>
              </w:rPr>
              <w:t>半年</w:t>
            </w:r>
          </w:p>
        </w:tc>
        <w:tc>
          <w:tcPr>
            <w:tcW w:w="3283" w:type="dxa"/>
            <w:tcBorders>
              <w:right w:val="single" w:sz="6" w:space="0" w:color="000000"/>
            </w:tcBorders>
          </w:tcPr>
          <w:p>
            <w:pPr>
              <w:pStyle w:val="TableParagraph"/>
              <w:spacing w:line="236" w:lineRule="exact"/>
              <w:ind w:left="49" w:right="30"/>
              <w:jc w:val="center"/>
              <w:rPr>
                <w:sz w:val="21"/>
              </w:rPr>
            </w:pPr>
            <w:r>
              <w:rPr>
                <w:sz w:val="21"/>
              </w:rPr>
              <w:t>《橡胶制品工业污染物排放标准》</w:t>
            </w:r>
          </w:p>
          <w:p>
            <w:pPr>
              <w:pStyle w:val="TableParagraph"/>
              <w:spacing w:line="223" w:lineRule="exact"/>
              <w:ind w:left="46" w:right="30"/>
              <w:jc w:val="center"/>
              <w:rPr>
                <w:sz w:val="21"/>
              </w:rPr>
            </w:pPr>
            <w:r>
              <w:rPr>
                <w:sz w:val="21"/>
              </w:rPr>
              <w:t>（</w:t>
            </w:r>
            <w:r>
              <w:rPr>
                <w:rFonts w:ascii="Times New Roman" w:eastAsia="Times New Roman"/>
                <w:sz w:val="21"/>
              </w:rPr>
              <w:t>GB27632-2011</w:t>
            </w:r>
            <w:r>
              <w:rPr>
                <w:sz w:val="21"/>
              </w:rPr>
              <w:t>）</w:t>
            </w:r>
          </w:p>
        </w:tc>
        <w:tc>
          <w:tcPr>
            <w:tcW w:w="115" w:type="dxa"/>
            <w:tcBorders>
              <w:top w:val="nil"/>
              <w:left w:val="single" w:sz="6" w:space="0" w:color="000000"/>
              <w:bottom w:val="nil"/>
            </w:tcBorders>
          </w:tcPr>
          <w:p>
            <w:pPr>
              <w:pStyle w:val="TableParagraph"/>
              <w:rPr>
                <w:rFonts w:ascii="Times New Roman"/>
                <w:sz w:val="20"/>
              </w:rPr>
            </w:pPr>
          </w:p>
        </w:tc>
      </w:tr>
      <w:tr>
        <w:trPr>
          <w:trHeight w:val="479" w:hRule="atLeast"/>
        </w:trPr>
        <w:tc>
          <w:tcPr>
            <w:tcW w:w="703" w:type="dxa"/>
            <w:vMerge/>
            <w:tcBorders>
              <w:top w:val="nil"/>
            </w:tcBorders>
          </w:tcPr>
          <w:p>
            <w:pPr>
              <w:rPr>
                <w:sz w:val="2"/>
                <w:szCs w:val="2"/>
              </w:rPr>
            </w:pPr>
          </w:p>
        </w:tc>
        <w:tc>
          <w:tcPr>
            <w:tcW w:w="115" w:type="dxa"/>
            <w:vMerge/>
            <w:tcBorders>
              <w:top w:val="nil"/>
            </w:tcBorders>
          </w:tcPr>
          <w:p>
            <w:pPr>
              <w:rPr>
                <w:sz w:val="2"/>
                <w:szCs w:val="2"/>
              </w:rPr>
            </w:pPr>
          </w:p>
        </w:tc>
        <w:tc>
          <w:tcPr>
            <w:tcW w:w="780" w:type="dxa"/>
            <w:vMerge/>
            <w:tcBorders>
              <w:top w:val="nil"/>
            </w:tcBorders>
          </w:tcPr>
          <w:p>
            <w:pPr>
              <w:rPr>
                <w:sz w:val="2"/>
                <w:szCs w:val="2"/>
              </w:rPr>
            </w:pPr>
          </w:p>
        </w:tc>
        <w:tc>
          <w:tcPr>
            <w:tcW w:w="1262" w:type="dxa"/>
            <w:vMerge/>
            <w:tcBorders>
              <w:top w:val="nil"/>
            </w:tcBorders>
          </w:tcPr>
          <w:p>
            <w:pPr>
              <w:rPr>
                <w:sz w:val="2"/>
                <w:szCs w:val="2"/>
              </w:rPr>
            </w:pPr>
          </w:p>
        </w:tc>
        <w:tc>
          <w:tcPr>
            <w:tcW w:w="1680" w:type="dxa"/>
          </w:tcPr>
          <w:p>
            <w:pPr>
              <w:pStyle w:val="TableParagraph"/>
              <w:spacing w:before="127"/>
              <w:ind w:left="133" w:right="120"/>
              <w:jc w:val="center"/>
              <w:rPr>
                <w:sz w:val="21"/>
              </w:rPr>
            </w:pPr>
            <w:r>
              <w:rPr>
                <w:rFonts w:ascii="Times New Roman" w:eastAsia="Times New Roman"/>
                <w:position w:val="2"/>
                <w:sz w:val="21"/>
              </w:rPr>
              <w:t>CS</w:t>
            </w:r>
            <w:r>
              <w:rPr>
                <w:rFonts w:ascii="Times New Roman" w:eastAsia="Times New Roman"/>
                <w:sz w:val="14"/>
              </w:rPr>
              <w:t>2</w:t>
            </w:r>
            <w:r>
              <w:rPr>
                <w:position w:val="2"/>
                <w:sz w:val="21"/>
              </w:rPr>
              <w:t>、臭气浓度</w:t>
            </w:r>
          </w:p>
        </w:tc>
        <w:tc>
          <w:tcPr>
            <w:tcW w:w="1123" w:type="dxa"/>
          </w:tcPr>
          <w:p>
            <w:pPr>
              <w:pStyle w:val="TableParagraph"/>
              <w:spacing w:before="128"/>
              <w:ind w:left="119" w:right="108"/>
              <w:jc w:val="center"/>
              <w:rPr>
                <w:sz w:val="21"/>
              </w:rPr>
            </w:pPr>
            <w:r>
              <w:rPr>
                <w:rFonts w:ascii="Times New Roman" w:eastAsia="Times New Roman"/>
                <w:sz w:val="21"/>
              </w:rPr>
              <w:t>1 </w:t>
            </w:r>
            <w:r>
              <w:rPr>
                <w:sz w:val="21"/>
              </w:rPr>
              <w:t>次</w:t>
            </w:r>
            <w:r>
              <w:rPr>
                <w:rFonts w:ascii="Times New Roman" w:eastAsia="Times New Roman"/>
                <w:sz w:val="21"/>
              </w:rPr>
              <w:t>/</w:t>
            </w:r>
            <w:r>
              <w:rPr>
                <w:sz w:val="21"/>
              </w:rPr>
              <w:t>年</w:t>
            </w:r>
          </w:p>
        </w:tc>
        <w:tc>
          <w:tcPr>
            <w:tcW w:w="3283" w:type="dxa"/>
            <w:tcBorders>
              <w:right w:val="single" w:sz="6" w:space="0" w:color="000000"/>
            </w:tcBorders>
          </w:tcPr>
          <w:p>
            <w:pPr>
              <w:pStyle w:val="TableParagraph"/>
              <w:spacing w:line="236" w:lineRule="exact"/>
              <w:ind w:left="49" w:right="30"/>
              <w:jc w:val="center"/>
              <w:rPr>
                <w:sz w:val="21"/>
              </w:rPr>
            </w:pPr>
            <w:r>
              <w:rPr>
                <w:sz w:val="21"/>
              </w:rPr>
              <w:t>《恶臭污染物排放标准》</w:t>
            </w:r>
          </w:p>
          <w:p>
            <w:pPr>
              <w:pStyle w:val="TableParagraph"/>
              <w:spacing w:line="223" w:lineRule="exact"/>
              <w:ind w:left="46" w:right="30"/>
              <w:jc w:val="center"/>
              <w:rPr>
                <w:sz w:val="21"/>
              </w:rPr>
            </w:pPr>
            <w:r>
              <w:rPr>
                <w:sz w:val="21"/>
              </w:rPr>
              <w:t>（</w:t>
            </w:r>
            <w:r>
              <w:rPr>
                <w:rFonts w:ascii="Times New Roman" w:eastAsia="Times New Roman"/>
                <w:sz w:val="21"/>
              </w:rPr>
              <w:t>GB14554-93</w:t>
            </w:r>
            <w:r>
              <w:rPr>
                <w:sz w:val="21"/>
              </w:rPr>
              <w:t>）</w:t>
            </w:r>
          </w:p>
        </w:tc>
        <w:tc>
          <w:tcPr>
            <w:tcW w:w="115" w:type="dxa"/>
            <w:tcBorders>
              <w:top w:val="nil"/>
              <w:left w:val="single" w:sz="6" w:space="0" w:color="000000"/>
              <w:bottom w:val="nil"/>
            </w:tcBorders>
          </w:tcPr>
          <w:p>
            <w:pPr>
              <w:pStyle w:val="TableParagraph"/>
              <w:rPr>
                <w:rFonts w:ascii="Times New Roman"/>
                <w:sz w:val="20"/>
              </w:rPr>
            </w:pPr>
          </w:p>
        </w:tc>
      </w:tr>
      <w:tr>
        <w:trPr>
          <w:trHeight w:val="479" w:hRule="atLeast"/>
        </w:trPr>
        <w:tc>
          <w:tcPr>
            <w:tcW w:w="703" w:type="dxa"/>
            <w:vMerge/>
            <w:tcBorders>
              <w:top w:val="nil"/>
            </w:tcBorders>
          </w:tcPr>
          <w:p>
            <w:pPr>
              <w:rPr>
                <w:sz w:val="2"/>
                <w:szCs w:val="2"/>
              </w:rPr>
            </w:pPr>
          </w:p>
        </w:tc>
        <w:tc>
          <w:tcPr>
            <w:tcW w:w="115" w:type="dxa"/>
            <w:vMerge/>
            <w:tcBorders>
              <w:top w:val="nil"/>
            </w:tcBorders>
          </w:tcPr>
          <w:p>
            <w:pPr>
              <w:rPr>
                <w:sz w:val="2"/>
                <w:szCs w:val="2"/>
              </w:rPr>
            </w:pPr>
          </w:p>
        </w:tc>
        <w:tc>
          <w:tcPr>
            <w:tcW w:w="780" w:type="dxa"/>
            <w:vMerge/>
            <w:tcBorders>
              <w:top w:val="nil"/>
            </w:tcBorders>
          </w:tcPr>
          <w:p>
            <w:pPr>
              <w:rPr>
                <w:sz w:val="2"/>
                <w:szCs w:val="2"/>
              </w:rPr>
            </w:pPr>
          </w:p>
        </w:tc>
        <w:tc>
          <w:tcPr>
            <w:tcW w:w="1262" w:type="dxa"/>
            <w:vMerge w:val="restart"/>
          </w:tcPr>
          <w:p>
            <w:pPr>
              <w:pStyle w:val="TableParagraph"/>
              <w:rPr>
                <w:rFonts w:ascii="Times New Roman"/>
                <w:sz w:val="20"/>
              </w:rPr>
            </w:pPr>
          </w:p>
          <w:p>
            <w:pPr>
              <w:pStyle w:val="TableParagraph"/>
              <w:spacing w:before="143"/>
              <w:ind w:left="422"/>
              <w:rPr>
                <w:sz w:val="21"/>
              </w:rPr>
            </w:pPr>
            <w:r>
              <w:rPr>
                <w:sz w:val="21"/>
              </w:rPr>
              <w:t>厂界</w:t>
            </w:r>
          </w:p>
        </w:tc>
        <w:tc>
          <w:tcPr>
            <w:tcW w:w="1680" w:type="dxa"/>
          </w:tcPr>
          <w:p>
            <w:pPr>
              <w:pStyle w:val="TableParagraph"/>
              <w:spacing w:before="128"/>
              <w:ind w:left="133" w:right="120"/>
              <w:jc w:val="center"/>
              <w:rPr>
                <w:sz w:val="21"/>
              </w:rPr>
            </w:pPr>
            <w:r>
              <w:rPr>
                <w:sz w:val="21"/>
              </w:rPr>
              <w:t>非甲烷总烃</w:t>
            </w:r>
          </w:p>
        </w:tc>
        <w:tc>
          <w:tcPr>
            <w:tcW w:w="1123" w:type="dxa"/>
            <w:vMerge w:val="restart"/>
          </w:tcPr>
          <w:p>
            <w:pPr>
              <w:pStyle w:val="TableParagraph"/>
              <w:spacing w:before="5"/>
              <w:rPr>
                <w:rFonts w:ascii="Times New Roman"/>
                <w:sz w:val="32"/>
              </w:rPr>
            </w:pPr>
          </w:p>
          <w:p>
            <w:pPr>
              <w:pStyle w:val="TableParagraph"/>
              <w:ind w:left="242"/>
              <w:rPr>
                <w:sz w:val="21"/>
              </w:rPr>
            </w:pPr>
            <w:r>
              <w:rPr>
                <w:rFonts w:ascii="Times New Roman" w:eastAsia="Times New Roman"/>
                <w:sz w:val="21"/>
              </w:rPr>
              <w:t>1 </w:t>
            </w:r>
            <w:r>
              <w:rPr>
                <w:sz w:val="21"/>
              </w:rPr>
              <w:t>次</w:t>
            </w:r>
            <w:r>
              <w:rPr>
                <w:rFonts w:ascii="Times New Roman" w:eastAsia="Times New Roman"/>
                <w:sz w:val="21"/>
              </w:rPr>
              <w:t>/</w:t>
            </w:r>
            <w:r>
              <w:rPr>
                <w:sz w:val="21"/>
              </w:rPr>
              <w:t>年</w:t>
            </w:r>
          </w:p>
        </w:tc>
        <w:tc>
          <w:tcPr>
            <w:tcW w:w="3283" w:type="dxa"/>
            <w:tcBorders>
              <w:right w:val="single" w:sz="6" w:space="0" w:color="000000"/>
            </w:tcBorders>
          </w:tcPr>
          <w:p>
            <w:pPr>
              <w:pStyle w:val="TableParagraph"/>
              <w:spacing w:line="236" w:lineRule="exact"/>
              <w:ind w:left="49" w:right="30"/>
              <w:jc w:val="center"/>
              <w:rPr>
                <w:sz w:val="21"/>
              </w:rPr>
            </w:pPr>
            <w:r>
              <w:rPr>
                <w:sz w:val="21"/>
              </w:rPr>
              <w:t>《橡胶制品工业污染物排放标准》</w:t>
            </w:r>
          </w:p>
          <w:p>
            <w:pPr>
              <w:pStyle w:val="TableParagraph"/>
              <w:spacing w:line="223" w:lineRule="exact"/>
              <w:ind w:left="46" w:right="30"/>
              <w:jc w:val="center"/>
              <w:rPr>
                <w:sz w:val="21"/>
              </w:rPr>
            </w:pPr>
            <w:r>
              <w:rPr>
                <w:sz w:val="21"/>
              </w:rPr>
              <w:t>（</w:t>
            </w:r>
            <w:r>
              <w:rPr>
                <w:rFonts w:ascii="Times New Roman" w:eastAsia="Times New Roman"/>
                <w:sz w:val="21"/>
              </w:rPr>
              <w:t>GB27632-2011</w:t>
            </w:r>
            <w:r>
              <w:rPr>
                <w:sz w:val="21"/>
              </w:rPr>
              <w:t>）</w:t>
            </w:r>
          </w:p>
        </w:tc>
        <w:tc>
          <w:tcPr>
            <w:tcW w:w="115" w:type="dxa"/>
            <w:tcBorders>
              <w:top w:val="nil"/>
              <w:left w:val="single" w:sz="6" w:space="0" w:color="000000"/>
              <w:bottom w:val="nil"/>
            </w:tcBorders>
          </w:tcPr>
          <w:p>
            <w:pPr>
              <w:pStyle w:val="TableParagraph"/>
              <w:rPr>
                <w:rFonts w:ascii="Times New Roman"/>
                <w:sz w:val="20"/>
              </w:rPr>
            </w:pPr>
          </w:p>
        </w:tc>
      </w:tr>
      <w:tr>
        <w:trPr>
          <w:trHeight w:val="481" w:hRule="atLeast"/>
        </w:trPr>
        <w:tc>
          <w:tcPr>
            <w:tcW w:w="703" w:type="dxa"/>
            <w:vMerge/>
            <w:tcBorders>
              <w:top w:val="nil"/>
            </w:tcBorders>
          </w:tcPr>
          <w:p>
            <w:pPr>
              <w:rPr>
                <w:sz w:val="2"/>
                <w:szCs w:val="2"/>
              </w:rPr>
            </w:pPr>
          </w:p>
        </w:tc>
        <w:tc>
          <w:tcPr>
            <w:tcW w:w="115" w:type="dxa"/>
            <w:vMerge/>
            <w:tcBorders>
              <w:top w:val="nil"/>
            </w:tcBorders>
          </w:tcPr>
          <w:p>
            <w:pPr>
              <w:rPr>
                <w:sz w:val="2"/>
                <w:szCs w:val="2"/>
              </w:rPr>
            </w:pPr>
          </w:p>
        </w:tc>
        <w:tc>
          <w:tcPr>
            <w:tcW w:w="780" w:type="dxa"/>
            <w:vMerge/>
            <w:tcBorders>
              <w:top w:val="nil"/>
            </w:tcBorders>
          </w:tcPr>
          <w:p>
            <w:pPr>
              <w:rPr>
                <w:sz w:val="2"/>
                <w:szCs w:val="2"/>
              </w:rPr>
            </w:pPr>
          </w:p>
        </w:tc>
        <w:tc>
          <w:tcPr>
            <w:tcW w:w="1262" w:type="dxa"/>
            <w:vMerge/>
            <w:tcBorders>
              <w:top w:val="nil"/>
            </w:tcBorders>
          </w:tcPr>
          <w:p>
            <w:pPr>
              <w:rPr>
                <w:sz w:val="2"/>
                <w:szCs w:val="2"/>
              </w:rPr>
            </w:pPr>
          </w:p>
        </w:tc>
        <w:tc>
          <w:tcPr>
            <w:tcW w:w="1680" w:type="dxa"/>
          </w:tcPr>
          <w:p>
            <w:pPr>
              <w:pStyle w:val="TableParagraph"/>
              <w:spacing w:before="127"/>
              <w:ind w:left="133" w:right="120"/>
              <w:jc w:val="center"/>
              <w:rPr>
                <w:sz w:val="21"/>
              </w:rPr>
            </w:pPr>
            <w:r>
              <w:rPr>
                <w:rFonts w:ascii="Times New Roman" w:eastAsia="Times New Roman"/>
                <w:position w:val="2"/>
                <w:sz w:val="21"/>
              </w:rPr>
              <w:t>CS</w:t>
            </w:r>
            <w:r>
              <w:rPr>
                <w:rFonts w:ascii="Times New Roman" w:eastAsia="Times New Roman"/>
                <w:sz w:val="14"/>
              </w:rPr>
              <w:t>2</w:t>
            </w:r>
            <w:r>
              <w:rPr>
                <w:position w:val="2"/>
                <w:sz w:val="21"/>
              </w:rPr>
              <w:t>、臭气浓度</w:t>
            </w:r>
          </w:p>
        </w:tc>
        <w:tc>
          <w:tcPr>
            <w:tcW w:w="1123" w:type="dxa"/>
            <w:vMerge/>
            <w:tcBorders>
              <w:top w:val="nil"/>
            </w:tcBorders>
          </w:tcPr>
          <w:p>
            <w:pPr>
              <w:rPr>
                <w:sz w:val="2"/>
                <w:szCs w:val="2"/>
              </w:rPr>
            </w:pPr>
          </w:p>
        </w:tc>
        <w:tc>
          <w:tcPr>
            <w:tcW w:w="3283" w:type="dxa"/>
            <w:tcBorders>
              <w:right w:val="single" w:sz="6" w:space="0" w:color="000000"/>
            </w:tcBorders>
          </w:tcPr>
          <w:p>
            <w:pPr>
              <w:pStyle w:val="TableParagraph"/>
              <w:spacing w:line="239" w:lineRule="exact"/>
              <w:ind w:left="49" w:right="30"/>
              <w:jc w:val="center"/>
              <w:rPr>
                <w:sz w:val="21"/>
              </w:rPr>
            </w:pPr>
            <w:r>
              <w:rPr>
                <w:sz w:val="21"/>
              </w:rPr>
              <w:t>《恶臭污染物排放标准》</w:t>
            </w:r>
          </w:p>
          <w:p>
            <w:pPr>
              <w:pStyle w:val="TableParagraph"/>
              <w:spacing w:line="223" w:lineRule="exact"/>
              <w:ind w:left="46" w:right="30"/>
              <w:jc w:val="center"/>
              <w:rPr>
                <w:sz w:val="21"/>
              </w:rPr>
            </w:pPr>
            <w:r>
              <w:rPr>
                <w:sz w:val="21"/>
              </w:rPr>
              <w:t>（</w:t>
            </w:r>
            <w:r>
              <w:rPr>
                <w:rFonts w:ascii="Times New Roman" w:eastAsia="Times New Roman"/>
                <w:sz w:val="21"/>
              </w:rPr>
              <w:t>GB14554-93</w:t>
            </w:r>
            <w:r>
              <w:rPr>
                <w:sz w:val="21"/>
              </w:rPr>
              <w:t>）</w:t>
            </w:r>
          </w:p>
        </w:tc>
        <w:tc>
          <w:tcPr>
            <w:tcW w:w="115" w:type="dxa"/>
            <w:tcBorders>
              <w:top w:val="nil"/>
              <w:left w:val="single" w:sz="6" w:space="0" w:color="000000"/>
              <w:bottom w:val="nil"/>
            </w:tcBorders>
          </w:tcPr>
          <w:p>
            <w:pPr>
              <w:pStyle w:val="TableParagraph"/>
              <w:rPr>
                <w:rFonts w:ascii="Times New Roman"/>
                <w:sz w:val="20"/>
              </w:rPr>
            </w:pPr>
          </w:p>
        </w:tc>
      </w:tr>
      <w:tr>
        <w:trPr>
          <w:trHeight w:val="638" w:hRule="atLeast"/>
        </w:trPr>
        <w:tc>
          <w:tcPr>
            <w:tcW w:w="703" w:type="dxa"/>
            <w:vMerge/>
            <w:tcBorders>
              <w:top w:val="nil"/>
            </w:tcBorders>
          </w:tcPr>
          <w:p>
            <w:pPr>
              <w:rPr>
                <w:sz w:val="2"/>
                <w:szCs w:val="2"/>
              </w:rPr>
            </w:pPr>
          </w:p>
        </w:tc>
        <w:tc>
          <w:tcPr>
            <w:tcW w:w="115" w:type="dxa"/>
            <w:vMerge/>
            <w:tcBorders>
              <w:top w:val="nil"/>
            </w:tcBorders>
          </w:tcPr>
          <w:p>
            <w:pPr>
              <w:rPr>
                <w:sz w:val="2"/>
                <w:szCs w:val="2"/>
              </w:rPr>
            </w:pPr>
          </w:p>
        </w:tc>
        <w:tc>
          <w:tcPr>
            <w:tcW w:w="780" w:type="dxa"/>
            <w:vMerge/>
            <w:tcBorders>
              <w:top w:val="nil"/>
            </w:tcBorders>
          </w:tcPr>
          <w:p>
            <w:pPr>
              <w:rPr>
                <w:sz w:val="2"/>
                <w:szCs w:val="2"/>
              </w:rPr>
            </w:pPr>
          </w:p>
        </w:tc>
        <w:tc>
          <w:tcPr>
            <w:tcW w:w="1262" w:type="dxa"/>
          </w:tcPr>
          <w:p>
            <w:pPr>
              <w:pStyle w:val="TableParagraph"/>
              <w:spacing w:before="9"/>
              <w:rPr>
                <w:rFonts w:ascii="Times New Roman"/>
                <w:sz w:val="17"/>
              </w:rPr>
            </w:pPr>
          </w:p>
          <w:p>
            <w:pPr>
              <w:pStyle w:val="TableParagraph"/>
              <w:ind w:left="192" w:right="177"/>
              <w:jc w:val="center"/>
              <w:rPr>
                <w:sz w:val="21"/>
              </w:rPr>
            </w:pPr>
            <w:r>
              <w:rPr>
                <w:sz w:val="21"/>
              </w:rPr>
              <w:t>厂区内</w:t>
            </w:r>
          </w:p>
        </w:tc>
        <w:tc>
          <w:tcPr>
            <w:tcW w:w="1680" w:type="dxa"/>
          </w:tcPr>
          <w:p>
            <w:pPr>
              <w:pStyle w:val="TableParagraph"/>
              <w:spacing w:before="9"/>
              <w:rPr>
                <w:rFonts w:ascii="Times New Roman"/>
                <w:sz w:val="17"/>
              </w:rPr>
            </w:pPr>
          </w:p>
          <w:p>
            <w:pPr>
              <w:pStyle w:val="TableParagraph"/>
              <w:ind w:left="133" w:right="120"/>
              <w:jc w:val="center"/>
              <w:rPr>
                <w:sz w:val="21"/>
              </w:rPr>
            </w:pPr>
            <w:r>
              <w:rPr>
                <w:sz w:val="21"/>
              </w:rPr>
              <w:t>非甲烷总烃</w:t>
            </w:r>
          </w:p>
        </w:tc>
        <w:tc>
          <w:tcPr>
            <w:tcW w:w="1123" w:type="dxa"/>
          </w:tcPr>
          <w:p>
            <w:pPr>
              <w:pStyle w:val="TableParagraph"/>
              <w:spacing w:before="9"/>
              <w:rPr>
                <w:rFonts w:ascii="Times New Roman"/>
                <w:sz w:val="17"/>
              </w:rPr>
            </w:pPr>
          </w:p>
          <w:p>
            <w:pPr>
              <w:pStyle w:val="TableParagraph"/>
              <w:ind w:left="119" w:right="108"/>
              <w:jc w:val="center"/>
              <w:rPr>
                <w:sz w:val="21"/>
              </w:rPr>
            </w:pPr>
            <w:r>
              <w:rPr>
                <w:rFonts w:ascii="Times New Roman" w:eastAsia="Times New Roman"/>
                <w:sz w:val="21"/>
              </w:rPr>
              <w:t>1 </w:t>
            </w:r>
            <w:r>
              <w:rPr>
                <w:sz w:val="21"/>
              </w:rPr>
              <w:t>次</w:t>
            </w:r>
            <w:r>
              <w:rPr>
                <w:rFonts w:ascii="Times New Roman" w:eastAsia="Times New Roman"/>
                <w:sz w:val="21"/>
              </w:rPr>
              <w:t>/</w:t>
            </w:r>
            <w:r>
              <w:rPr>
                <w:sz w:val="21"/>
              </w:rPr>
              <w:t>年</w:t>
            </w:r>
          </w:p>
        </w:tc>
        <w:tc>
          <w:tcPr>
            <w:tcW w:w="3283" w:type="dxa"/>
            <w:tcBorders>
              <w:right w:val="single" w:sz="6" w:space="0" w:color="000000"/>
            </w:tcBorders>
          </w:tcPr>
          <w:p>
            <w:pPr>
              <w:pStyle w:val="TableParagraph"/>
              <w:spacing w:line="320" w:lineRule="exact"/>
              <w:ind w:left="569" w:right="46" w:hanging="502"/>
              <w:rPr>
                <w:sz w:val="21"/>
              </w:rPr>
            </w:pPr>
            <w:r>
              <w:rPr>
                <w:sz w:val="21"/>
              </w:rPr>
              <w:t>《挥发性有机物无组织排放控制标准》（</w:t>
            </w:r>
            <w:r>
              <w:rPr>
                <w:rFonts w:ascii="Times New Roman" w:eastAsia="Times New Roman"/>
                <w:sz w:val="21"/>
              </w:rPr>
              <w:t>GB27822-2019</w:t>
            </w:r>
            <w:r>
              <w:rPr>
                <w:sz w:val="21"/>
              </w:rPr>
              <w:t>）</w:t>
            </w:r>
          </w:p>
        </w:tc>
        <w:tc>
          <w:tcPr>
            <w:tcW w:w="115" w:type="dxa"/>
            <w:tcBorders>
              <w:top w:val="nil"/>
              <w:left w:val="single" w:sz="6" w:space="0" w:color="000000"/>
              <w:bottom w:val="nil"/>
            </w:tcBorders>
          </w:tcPr>
          <w:p>
            <w:pPr>
              <w:pStyle w:val="TableParagraph"/>
              <w:rPr>
                <w:rFonts w:ascii="Times New Roman"/>
                <w:sz w:val="20"/>
              </w:rPr>
            </w:pPr>
          </w:p>
        </w:tc>
      </w:tr>
      <w:tr>
        <w:trPr>
          <w:trHeight w:val="634" w:hRule="atLeast"/>
        </w:trPr>
        <w:tc>
          <w:tcPr>
            <w:tcW w:w="703" w:type="dxa"/>
            <w:vMerge/>
            <w:tcBorders>
              <w:top w:val="nil"/>
            </w:tcBorders>
          </w:tcPr>
          <w:p>
            <w:pPr>
              <w:rPr>
                <w:sz w:val="2"/>
                <w:szCs w:val="2"/>
              </w:rPr>
            </w:pPr>
          </w:p>
        </w:tc>
        <w:tc>
          <w:tcPr>
            <w:tcW w:w="115" w:type="dxa"/>
            <w:vMerge/>
            <w:tcBorders>
              <w:top w:val="nil"/>
            </w:tcBorders>
          </w:tcPr>
          <w:p>
            <w:pPr>
              <w:rPr>
                <w:sz w:val="2"/>
                <w:szCs w:val="2"/>
              </w:rPr>
            </w:pPr>
          </w:p>
        </w:tc>
        <w:tc>
          <w:tcPr>
            <w:tcW w:w="780" w:type="dxa"/>
            <w:tcBorders>
              <w:bottom w:val="double" w:sz="1" w:space="0" w:color="000000"/>
            </w:tcBorders>
          </w:tcPr>
          <w:p>
            <w:pPr>
              <w:pStyle w:val="TableParagraph"/>
              <w:spacing w:before="9"/>
              <w:rPr>
                <w:rFonts w:ascii="Times New Roman"/>
                <w:sz w:val="17"/>
              </w:rPr>
            </w:pPr>
          </w:p>
          <w:p>
            <w:pPr>
              <w:pStyle w:val="TableParagraph"/>
              <w:spacing w:before="1"/>
              <w:ind w:left="161" w:right="149"/>
              <w:jc w:val="center"/>
              <w:rPr>
                <w:sz w:val="21"/>
              </w:rPr>
            </w:pPr>
            <w:r>
              <w:rPr>
                <w:sz w:val="21"/>
              </w:rPr>
              <w:t>噪声</w:t>
            </w:r>
          </w:p>
        </w:tc>
        <w:tc>
          <w:tcPr>
            <w:tcW w:w="1262" w:type="dxa"/>
            <w:tcBorders>
              <w:bottom w:val="double" w:sz="1" w:space="0" w:color="000000"/>
            </w:tcBorders>
          </w:tcPr>
          <w:p>
            <w:pPr>
              <w:pStyle w:val="TableParagraph"/>
              <w:spacing w:before="9"/>
              <w:rPr>
                <w:rFonts w:ascii="Times New Roman"/>
                <w:sz w:val="17"/>
              </w:rPr>
            </w:pPr>
          </w:p>
          <w:p>
            <w:pPr>
              <w:pStyle w:val="TableParagraph"/>
              <w:spacing w:before="1"/>
              <w:ind w:left="192" w:right="179"/>
              <w:jc w:val="center"/>
              <w:rPr>
                <w:sz w:val="21"/>
              </w:rPr>
            </w:pPr>
            <w:r>
              <w:rPr>
                <w:sz w:val="21"/>
              </w:rPr>
              <w:t>厂界噪声</w:t>
            </w:r>
          </w:p>
        </w:tc>
        <w:tc>
          <w:tcPr>
            <w:tcW w:w="1680" w:type="dxa"/>
            <w:tcBorders>
              <w:bottom w:val="double" w:sz="1" w:space="0" w:color="000000"/>
            </w:tcBorders>
          </w:tcPr>
          <w:p>
            <w:pPr>
              <w:pStyle w:val="TableParagraph"/>
              <w:spacing w:before="9"/>
              <w:rPr>
                <w:rFonts w:ascii="Times New Roman"/>
                <w:sz w:val="17"/>
              </w:rPr>
            </w:pPr>
          </w:p>
          <w:p>
            <w:pPr>
              <w:pStyle w:val="TableParagraph"/>
              <w:spacing w:before="1"/>
              <w:ind w:left="133" w:right="120"/>
              <w:jc w:val="center"/>
              <w:rPr>
                <w:sz w:val="21"/>
              </w:rPr>
            </w:pPr>
            <w:r>
              <w:rPr>
                <w:rFonts w:ascii="Times New Roman" w:eastAsia="Times New Roman"/>
                <w:sz w:val="21"/>
              </w:rPr>
              <w:t>Leq</w:t>
            </w:r>
            <w:r>
              <w:rPr>
                <w:sz w:val="21"/>
              </w:rPr>
              <w:t>（</w:t>
            </w:r>
            <w:r>
              <w:rPr>
                <w:rFonts w:ascii="Times New Roman" w:eastAsia="Times New Roman"/>
                <w:sz w:val="21"/>
              </w:rPr>
              <w:t>A</w:t>
            </w:r>
            <w:r>
              <w:rPr>
                <w:sz w:val="21"/>
              </w:rPr>
              <w:t>）</w:t>
            </w:r>
          </w:p>
        </w:tc>
        <w:tc>
          <w:tcPr>
            <w:tcW w:w="1123" w:type="dxa"/>
            <w:tcBorders>
              <w:bottom w:val="double" w:sz="1" w:space="0" w:color="000000"/>
            </w:tcBorders>
          </w:tcPr>
          <w:p>
            <w:pPr>
              <w:pStyle w:val="TableParagraph"/>
              <w:spacing w:before="9"/>
              <w:rPr>
                <w:rFonts w:ascii="Times New Roman"/>
                <w:sz w:val="17"/>
              </w:rPr>
            </w:pPr>
          </w:p>
          <w:p>
            <w:pPr>
              <w:pStyle w:val="TableParagraph"/>
              <w:spacing w:before="1"/>
              <w:ind w:left="119" w:right="108"/>
              <w:jc w:val="center"/>
              <w:rPr>
                <w:sz w:val="21"/>
              </w:rPr>
            </w:pPr>
            <w:r>
              <w:rPr>
                <w:rFonts w:ascii="Times New Roman" w:eastAsia="Times New Roman"/>
                <w:sz w:val="21"/>
              </w:rPr>
              <w:t>1 </w:t>
            </w:r>
            <w:r>
              <w:rPr>
                <w:sz w:val="21"/>
              </w:rPr>
              <w:t>次</w:t>
            </w:r>
            <w:r>
              <w:rPr>
                <w:rFonts w:ascii="Times New Roman" w:eastAsia="Times New Roman"/>
                <w:sz w:val="21"/>
              </w:rPr>
              <w:t>/</w:t>
            </w:r>
            <w:r>
              <w:rPr>
                <w:sz w:val="21"/>
              </w:rPr>
              <w:t>季度</w:t>
            </w:r>
          </w:p>
        </w:tc>
        <w:tc>
          <w:tcPr>
            <w:tcW w:w="3283" w:type="dxa"/>
            <w:tcBorders>
              <w:bottom w:val="double" w:sz="1" w:space="0" w:color="000000"/>
              <w:right w:val="single" w:sz="6" w:space="0" w:color="000000"/>
            </w:tcBorders>
          </w:tcPr>
          <w:p>
            <w:pPr>
              <w:pStyle w:val="TableParagraph"/>
              <w:spacing w:line="320" w:lineRule="exact" w:before="1"/>
              <w:ind w:left="176" w:right="152" w:hanging="5"/>
              <w:rPr>
                <w:sz w:val="21"/>
              </w:rPr>
            </w:pPr>
            <w:r>
              <w:rPr>
                <w:sz w:val="21"/>
              </w:rPr>
              <w:t>《工业企业厂界环境噪声排放标准》（</w:t>
            </w:r>
            <w:r>
              <w:rPr>
                <w:rFonts w:ascii="Times New Roman" w:eastAsia="Times New Roman"/>
                <w:sz w:val="21"/>
              </w:rPr>
              <w:t>GB12348-2008</w:t>
            </w:r>
            <w:r>
              <w:rPr>
                <w:sz w:val="21"/>
              </w:rPr>
              <w:t>）</w:t>
            </w:r>
            <w:r>
              <w:rPr>
                <w:rFonts w:ascii="Times New Roman" w:eastAsia="Times New Roman"/>
                <w:sz w:val="21"/>
              </w:rPr>
              <w:t>3 </w:t>
            </w:r>
            <w:r>
              <w:rPr>
                <w:sz w:val="21"/>
              </w:rPr>
              <w:t>类标准</w:t>
            </w:r>
          </w:p>
        </w:tc>
        <w:tc>
          <w:tcPr>
            <w:tcW w:w="115" w:type="dxa"/>
            <w:tcBorders>
              <w:top w:val="nil"/>
              <w:left w:val="single" w:sz="6" w:space="0" w:color="000000"/>
            </w:tcBorders>
          </w:tcPr>
          <w:p>
            <w:pPr>
              <w:pStyle w:val="TableParagraph"/>
              <w:rPr>
                <w:rFonts w:ascii="Times New Roman"/>
                <w:sz w:val="20"/>
              </w:rPr>
            </w:pPr>
          </w:p>
        </w:tc>
      </w:tr>
    </w:tbl>
    <w:p>
      <w:pPr>
        <w:spacing w:after="0"/>
        <w:rPr>
          <w:rFonts w:ascii="Times New Roman"/>
          <w:sz w:val="20"/>
        </w:rPr>
        <w:sectPr>
          <w:pgSz w:w="11910" w:h="16840"/>
          <w:pgMar w:header="874" w:footer="1081" w:top="1360" w:bottom="1280" w:left="1300" w:right="1280"/>
        </w:sectPr>
      </w:pPr>
    </w:p>
    <w:p>
      <w:pPr>
        <w:pStyle w:val="Heading1"/>
        <w:ind w:left="2552"/>
        <w:jc w:val="left"/>
      </w:pPr>
      <w:bookmarkStart w:name="五、环境保护措施监督检查清单" w:id="36"/>
      <w:bookmarkEnd w:id="36"/>
      <w:r>
        <w:rPr/>
      </w:r>
      <w:bookmarkStart w:name="_bookmark4" w:id="37"/>
      <w:bookmarkEnd w:id="37"/>
      <w:r>
        <w:rPr/>
      </w:r>
      <w:r>
        <w:rPr/>
        <w:t>五、环境保护措施监督检查清单</w:t>
      </w:r>
    </w:p>
    <w:p>
      <w:pPr>
        <w:pStyle w:val="BodyText"/>
        <w:spacing w:before="6"/>
        <w:rPr>
          <w:rFonts w:ascii="黑体"/>
          <w:sz w:val="15"/>
        </w:rPr>
      </w:pPr>
    </w:p>
    <w:tbl>
      <w:tblPr>
        <w:tblW w:w="0" w:type="auto"/>
        <w:jc w:val="left"/>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84"/>
        <w:gridCol w:w="1594"/>
        <w:gridCol w:w="1503"/>
        <w:gridCol w:w="2693"/>
        <w:gridCol w:w="1968"/>
      </w:tblGrid>
      <w:tr>
        <w:trPr>
          <w:trHeight w:val="940" w:hRule="atLeast"/>
        </w:trPr>
        <w:tc>
          <w:tcPr>
            <w:tcW w:w="1284" w:type="dxa"/>
            <w:tcBorders>
              <w:bottom w:val="single" w:sz="4" w:space="0" w:color="000000"/>
              <w:right w:val="single" w:sz="4" w:space="0" w:color="000000"/>
            </w:tcBorders>
          </w:tcPr>
          <w:p>
            <w:pPr>
              <w:pStyle w:val="TableParagraph"/>
              <w:spacing w:before="7"/>
              <w:rPr>
                <w:rFonts w:ascii="黑体"/>
                <w:sz w:val="24"/>
              </w:rPr>
            </w:pPr>
          </w:p>
          <w:p>
            <w:pPr>
              <w:pStyle w:val="TableParagraph"/>
              <w:ind w:left="96" w:right="78"/>
              <w:jc w:val="center"/>
              <w:rPr>
                <w:sz w:val="21"/>
              </w:rPr>
            </w:pPr>
            <w:r>
              <w:rPr>
                <w:sz w:val="21"/>
              </w:rPr>
              <w:t>要素内容</w:t>
            </w:r>
          </w:p>
        </w:tc>
        <w:tc>
          <w:tcPr>
            <w:tcW w:w="1594" w:type="dxa"/>
            <w:tcBorders>
              <w:left w:val="single" w:sz="4" w:space="0" w:color="000000"/>
              <w:bottom w:val="single" w:sz="4" w:space="0" w:color="000000"/>
              <w:right w:val="single" w:sz="4" w:space="0" w:color="000000"/>
            </w:tcBorders>
          </w:tcPr>
          <w:p>
            <w:pPr>
              <w:pStyle w:val="TableParagraph"/>
              <w:ind w:left="489"/>
              <w:rPr>
                <w:sz w:val="21"/>
              </w:rPr>
            </w:pPr>
            <w:r>
              <w:rPr>
                <w:sz w:val="21"/>
              </w:rPr>
              <w:t>排放口</w:t>
            </w:r>
          </w:p>
          <w:p>
            <w:pPr>
              <w:pStyle w:val="TableParagraph"/>
              <w:spacing w:line="310" w:lineRule="atLeast" w:before="5"/>
              <w:ind w:left="40" w:right="9"/>
              <w:jc w:val="center"/>
              <w:rPr>
                <w:sz w:val="21"/>
              </w:rPr>
            </w:pPr>
            <w:r>
              <w:rPr>
                <w:sz w:val="21"/>
              </w:rPr>
              <w:t>（</w:t>
            </w:r>
            <w:r>
              <w:rPr>
                <w:spacing w:val="-3"/>
                <w:sz w:val="21"/>
              </w:rPr>
              <w:t>编号、名称</w:t>
            </w:r>
            <w:r>
              <w:rPr>
                <w:spacing w:val="-13"/>
                <w:sz w:val="21"/>
              </w:rPr>
              <w:t>）</w:t>
            </w:r>
            <w:r>
              <w:rPr>
                <w:rFonts w:ascii="Times New Roman" w:eastAsia="Times New Roman"/>
                <w:spacing w:val="-13"/>
                <w:sz w:val="21"/>
              </w:rPr>
              <w:t>/ </w:t>
            </w:r>
            <w:r>
              <w:rPr>
                <w:sz w:val="21"/>
              </w:rPr>
              <w:t>污染源</w:t>
            </w:r>
          </w:p>
        </w:tc>
        <w:tc>
          <w:tcPr>
            <w:tcW w:w="1503" w:type="dxa"/>
            <w:tcBorders>
              <w:left w:val="single" w:sz="4" w:space="0" w:color="000000"/>
              <w:bottom w:val="single" w:sz="4" w:space="0" w:color="000000"/>
              <w:right w:val="single" w:sz="4" w:space="0" w:color="000000"/>
            </w:tcBorders>
          </w:tcPr>
          <w:p>
            <w:pPr>
              <w:pStyle w:val="TableParagraph"/>
              <w:spacing w:before="7"/>
              <w:rPr>
                <w:rFonts w:ascii="黑体"/>
                <w:sz w:val="24"/>
              </w:rPr>
            </w:pPr>
          </w:p>
          <w:p>
            <w:pPr>
              <w:pStyle w:val="TableParagraph"/>
              <w:ind w:left="29"/>
              <w:jc w:val="center"/>
              <w:rPr>
                <w:sz w:val="21"/>
              </w:rPr>
            </w:pPr>
            <w:r>
              <w:rPr>
                <w:sz w:val="21"/>
              </w:rPr>
              <w:t>污染物项目</w:t>
            </w:r>
          </w:p>
        </w:tc>
        <w:tc>
          <w:tcPr>
            <w:tcW w:w="2693" w:type="dxa"/>
            <w:tcBorders>
              <w:left w:val="single" w:sz="4" w:space="0" w:color="000000"/>
              <w:bottom w:val="single" w:sz="4" w:space="0" w:color="000000"/>
              <w:right w:val="single" w:sz="4" w:space="0" w:color="000000"/>
            </w:tcBorders>
          </w:tcPr>
          <w:p>
            <w:pPr>
              <w:pStyle w:val="TableParagraph"/>
              <w:spacing w:before="7"/>
              <w:rPr>
                <w:rFonts w:ascii="黑体"/>
                <w:sz w:val="24"/>
              </w:rPr>
            </w:pPr>
          </w:p>
          <w:p>
            <w:pPr>
              <w:pStyle w:val="TableParagraph"/>
              <w:ind w:left="725"/>
              <w:rPr>
                <w:sz w:val="21"/>
              </w:rPr>
            </w:pPr>
            <w:r>
              <w:rPr>
                <w:sz w:val="21"/>
              </w:rPr>
              <w:t>环境保护措施</w:t>
            </w:r>
          </w:p>
        </w:tc>
        <w:tc>
          <w:tcPr>
            <w:tcW w:w="1968" w:type="dxa"/>
            <w:tcBorders>
              <w:left w:val="single" w:sz="4" w:space="0" w:color="000000"/>
              <w:bottom w:val="single" w:sz="4" w:space="0" w:color="000000"/>
            </w:tcBorders>
          </w:tcPr>
          <w:p>
            <w:pPr>
              <w:pStyle w:val="TableParagraph"/>
              <w:spacing w:before="7"/>
              <w:rPr>
                <w:rFonts w:ascii="黑体"/>
                <w:sz w:val="24"/>
              </w:rPr>
            </w:pPr>
          </w:p>
          <w:p>
            <w:pPr>
              <w:pStyle w:val="TableParagraph"/>
              <w:ind w:left="572"/>
              <w:rPr>
                <w:sz w:val="21"/>
              </w:rPr>
            </w:pPr>
            <w:r>
              <w:rPr>
                <w:sz w:val="21"/>
              </w:rPr>
              <w:t>执行标准</w:t>
            </w:r>
          </w:p>
        </w:tc>
      </w:tr>
      <w:tr>
        <w:trPr>
          <w:trHeight w:val="1252" w:hRule="atLeast"/>
        </w:trPr>
        <w:tc>
          <w:tcPr>
            <w:tcW w:w="1284" w:type="dxa"/>
            <w:vMerge w:val="restart"/>
            <w:tcBorders>
              <w:top w:val="single" w:sz="4" w:space="0" w:color="000000"/>
              <w:bottom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6"/>
              </w:rPr>
            </w:pPr>
          </w:p>
          <w:p>
            <w:pPr>
              <w:pStyle w:val="TableParagraph"/>
              <w:ind w:left="220"/>
              <w:rPr>
                <w:sz w:val="21"/>
              </w:rPr>
            </w:pPr>
            <w:r>
              <w:rPr>
                <w:sz w:val="21"/>
              </w:rPr>
              <w:t>大气环境</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11"/>
              <w:rPr>
                <w:rFonts w:ascii="黑体"/>
                <w:sz w:val="25"/>
              </w:rPr>
            </w:pPr>
          </w:p>
          <w:p>
            <w:pPr>
              <w:pStyle w:val="TableParagraph"/>
              <w:spacing w:before="1"/>
              <w:ind w:left="37" w:right="9"/>
              <w:jc w:val="center"/>
              <w:rPr>
                <w:sz w:val="21"/>
              </w:rPr>
            </w:pPr>
            <w:r>
              <w:rPr>
                <w:sz w:val="21"/>
              </w:rPr>
              <w:t>硫化废气排放口</w:t>
            </w:r>
          </w:p>
          <w:p>
            <w:pPr>
              <w:pStyle w:val="TableParagraph"/>
              <w:spacing w:before="42"/>
              <w:ind w:left="34" w:right="9"/>
              <w:jc w:val="center"/>
              <w:rPr>
                <w:rFonts w:ascii="Times New Roman"/>
                <w:sz w:val="21"/>
              </w:rPr>
            </w:pPr>
            <w:r>
              <w:rPr>
                <w:rFonts w:ascii="Times New Roman"/>
                <w:sz w:val="21"/>
              </w:rPr>
              <w:t>DA001</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spacing w:before="157"/>
              <w:ind w:left="131"/>
              <w:rPr>
                <w:sz w:val="21"/>
              </w:rPr>
            </w:pPr>
            <w:r>
              <w:rPr>
                <w:sz w:val="21"/>
              </w:rPr>
              <w:t>非甲烷总烃、</w:t>
            </w:r>
          </w:p>
          <w:p>
            <w:pPr>
              <w:pStyle w:val="TableParagraph"/>
              <w:spacing w:line="280" w:lineRule="auto" w:before="42"/>
              <w:ind w:left="287" w:right="147" w:hanging="111"/>
              <w:rPr>
                <w:rFonts w:ascii="Times New Roman" w:eastAsia="Times New Roman"/>
                <w:sz w:val="21"/>
              </w:rPr>
            </w:pPr>
            <w:r>
              <w:rPr>
                <w:rFonts w:ascii="Times New Roman" w:eastAsia="Times New Roman"/>
                <w:position w:val="2"/>
                <w:sz w:val="21"/>
              </w:rPr>
              <w:t>CS</w:t>
            </w:r>
            <w:r>
              <w:rPr>
                <w:rFonts w:ascii="Times New Roman" w:eastAsia="Times New Roman"/>
                <w:sz w:val="14"/>
              </w:rPr>
              <w:t>2</w:t>
            </w:r>
            <w:r>
              <w:rPr>
                <w:position w:val="2"/>
                <w:sz w:val="21"/>
              </w:rPr>
              <w:t>、臭气浓</w:t>
            </w:r>
            <w:r>
              <w:rPr>
                <w:sz w:val="21"/>
              </w:rPr>
              <w:t>度、</w:t>
            </w:r>
            <w:r>
              <w:rPr>
                <w:rFonts w:ascii="Times New Roman" w:eastAsia="Times New Roman"/>
                <w:sz w:val="21"/>
              </w:rPr>
              <w:t>VOCs</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
              <w:ind w:left="37"/>
              <w:rPr>
                <w:sz w:val="21"/>
              </w:rPr>
            </w:pPr>
            <w:r>
              <w:rPr>
                <w:sz w:val="21"/>
              </w:rPr>
              <w:t>硫化废气收集后经干式过滤</w:t>
            </w:r>
          </w:p>
          <w:p>
            <w:pPr>
              <w:pStyle w:val="TableParagraph"/>
              <w:spacing w:before="43"/>
              <w:ind w:left="37"/>
              <w:rPr>
                <w:sz w:val="21"/>
              </w:rPr>
            </w:pPr>
            <w:r>
              <w:rPr>
                <w:rFonts w:ascii="Times New Roman" w:eastAsia="Times New Roman"/>
                <w:sz w:val="21"/>
              </w:rPr>
              <w:t>+UV</w:t>
            </w:r>
            <w:r>
              <w:rPr>
                <w:rFonts w:ascii="Times New Roman" w:eastAsia="Times New Roman"/>
                <w:spacing w:val="7"/>
                <w:sz w:val="21"/>
              </w:rPr>
              <w:t> </w:t>
            </w:r>
            <w:r>
              <w:rPr>
                <w:spacing w:val="-3"/>
                <w:sz w:val="21"/>
              </w:rPr>
              <w:t>光催化氧化</w:t>
            </w:r>
            <w:r>
              <w:rPr>
                <w:rFonts w:ascii="Times New Roman" w:eastAsia="Times New Roman"/>
                <w:sz w:val="21"/>
              </w:rPr>
              <w:t>+</w:t>
            </w:r>
            <w:r>
              <w:rPr>
                <w:spacing w:val="-3"/>
                <w:sz w:val="21"/>
              </w:rPr>
              <w:t>活性炭吸</w:t>
            </w:r>
          </w:p>
          <w:p>
            <w:pPr>
              <w:pStyle w:val="TableParagraph"/>
              <w:spacing w:line="310" w:lineRule="atLeast" w:before="4"/>
              <w:ind w:left="37" w:right="65" w:hanging="1"/>
              <w:rPr>
                <w:rFonts w:ascii="Times New Roman" w:eastAsia="Times New Roman"/>
                <w:sz w:val="21"/>
              </w:rPr>
            </w:pPr>
            <w:r>
              <w:rPr>
                <w:spacing w:val="-9"/>
                <w:sz w:val="21"/>
              </w:rPr>
              <w:t>附装置处理，通过 </w:t>
            </w:r>
            <w:r>
              <w:rPr>
                <w:rFonts w:ascii="Times New Roman" w:eastAsia="Times New Roman"/>
                <w:sz w:val="21"/>
              </w:rPr>
              <w:t>25m</w:t>
            </w:r>
            <w:r>
              <w:rPr>
                <w:rFonts w:ascii="Times New Roman" w:eastAsia="Times New Roman"/>
                <w:spacing w:val="4"/>
                <w:sz w:val="21"/>
              </w:rPr>
              <w:t> </w:t>
            </w:r>
            <w:r>
              <w:rPr>
                <w:spacing w:val="-9"/>
                <w:sz w:val="21"/>
              </w:rPr>
              <w:t>的排</w:t>
            </w:r>
            <w:r>
              <w:rPr>
                <w:spacing w:val="-10"/>
                <w:sz w:val="21"/>
              </w:rPr>
              <w:t>气筒排放，风量 </w:t>
            </w:r>
            <w:r>
              <w:rPr>
                <w:rFonts w:ascii="Times New Roman" w:eastAsia="Times New Roman"/>
                <w:sz w:val="21"/>
              </w:rPr>
              <w:t>20000m</w:t>
            </w:r>
            <w:r>
              <w:rPr>
                <w:rFonts w:ascii="Times New Roman" w:eastAsia="Times New Roman"/>
                <w:position w:val="7"/>
                <w:sz w:val="14"/>
              </w:rPr>
              <w:t>3</w:t>
            </w:r>
            <w:r>
              <w:rPr>
                <w:rFonts w:ascii="Times New Roman" w:eastAsia="Times New Roman"/>
                <w:sz w:val="21"/>
              </w:rPr>
              <w:t>/h</w:t>
            </w:r>
          </w:p>
        </w:tc>
        <w:tc>
          <w:tcPr>
            <w:tcW w:w="1968" w:type="dxa"/>
            <w:vMerge w:val="restart"/>
            <w:tcBorders>
              <w:top w:val="single" w:sz="4" w:space="0" w:color="000000"/>
              <w:left w:val="single" w:sz="4" w:space="0" w:color="000000"/>
              <w:bottom w:val="single" w:sz="4" w:space="0" w:color="000000"/>
            </w:tcBorders>
          </w:tcPr>
          <w:p>
            <w:pPr>
              <w:pStyle w:val="TableParagraph"/>
              <w:spacing w:line="278" w:lineRule="auto" w:before="161"/>
              <w:ind w:left="37" w:right="-15"/>
              <w:jc w:val="both"/>
              <w:rPr>
                <w:rFonts w:ascii="Times New Roman" w:eastAsia="Times New Roman"/>
                <w:sz w:val="21"/>
              </w:rPr>
            </w:pPr>
            <w:r>
              <w:rPr>
                <w:sz w:val="21"/>
              </w:rPr>
              <w:t>非甲烷总烃执行《橡胶制品工业污染物排</w:t>
            </w:r>
            <w:r>
              <w:rPr>
                <w:spacing w:val="-9"/>
                <w:sz w:val="21"/>
              </w:rPr>
              <w:t>放标准》</w:t>
            </w:r>
            <w:r>
              <w:rPr>
                <w:spacing w:val="-1"/>
                <w:sz w:val="21"/>
              </w:rPr>
              <w:t>（</w:t>
            </w:r>
            <w:r>
              <w:rPr>
                <w:rFonts w:ascii="Times New Roman" w:eastAsia="Times New Roman"/>
                <w:spacing w:val="-1"/>
                <w:sz w:val="21"/>
              </w:rPr>
              <w:t>GB27632-</w:t>
            </w:r>
          </w:p>
          <w:p>
            <w:pPr>
              <w:pStyle w:val="TableParagraph"/>
              <w:spacing w:line="280" w:lineRule="auto" w:before="4"/>
              <w:ind w:left="36" w:right="-15"/>
              <w:jc w:val="both"/>
              <w:rPr>
                <w:rFonts w:ascii="Times New Roman" w:eastAsia="Times New Roman"/>
                <w:sz w:val="21"/>
              </w:rPr>
            </w:pPr>
            <w:r>
              <w:rPr>
                <w:rFonts w:ascii="Times New Roman" w:eastAsia="Times New Roman"/>
                <w:spacing w:val="-9"/>
                <w:position w:val="2"/>
                <w:sz w:val="21"/>
              </w:rPr>
              <w:t>2011</w:t>
            </w:r>
            <w:r>
              <w:rPr>
                <w:spacing w:val="-9"/>
                <w:position w:val="2"/>
                <w:sz w:val="21"/>
              </w:rPr>
              <w:t>），</w:t>
            </w:r>
            <w:r>
              <w:rPr>
                <w:rFonts w:ascii="Times New Roman" w:eastAsia="Times New Roman"/>
                <w:spacing w:val="-9"/>
                <w:position w:val="2"/>
                <w:sz w:val="21"/>
              </w:rPr>
              <w:t>CS</w:t>
            </w:r>
            <w:r>
              <w:rPr>
                <w:rFonts w:ascii="Times New Roman" w:eastAsia="Times New Roman"/>
                <w:spacing w:val="-9"/>
                <w:sz w:val="14"/>
              </w:rPr>
              <w:t>2</w:t>
            </w:r>
            <w:r>
              <w:rPr>
                <w:spacing w:val="-9"/>
                <w:position w:val="2"/>
                <w:sz w:val="21"/>
              </w:rPr>
              <w:t>、臭气浓</w:t>
            </w:r>
            <w:r>
              <w:rPr>
                <w:spacing w:val="-9"/>
                <w:sz w:val="21"/>
              </w:rPr>
              <w:t>度执行《恶臭污染物</w:t>
            </w:r>
            <w:r>
              <w:rPr>
                <w:spacing w:val="-2"/>
                <w:sz w:val="21"/>
              </w:rPr>
              <w:t>排放标准</w:t>
            </w:r>
            <w:r>
              <w:rPr>
                <w:spacing w:val="-168"/>
                <w:sz w:val="21"/>
              </w:rPr>
              <w:t>》</w:t>
            </w:r>
            <w:r>
              <w:rPr>
                <w:spacing w:val="-1"/>
                <w:sz w:val="21"/>
              </w:rPr>
              <w:t>（</w:t>
            </w:r>
            <w:r>
              <w:rPr>
                <w:rFonts w:ascii="Times New Roman" w:eastAsia="Times New Roman"/>
                <w:spacing w:val="-1"/>
                <w:sz w:val="21"/>
              </w:rPr>
              <w:t>GB14554</w:t>
            </w:r>
          </w:p>
          <w:p>
            <w:pPr>
              <w:pStyle w:val="TableParagraph"/>
              <w:spacing w:line="264" w:lineRule="exact"/>
              <w:ind w:left="37"/>
              <w:jc w:val="both"/>
              <w:rPr>
                <w:sz w:val="21"/>
              </w:rPr>
            </w:pPr>
            <w:r>
              <w:rPr>
                <w:rFonts w:ascii="Times New Roman" w:eastAsia="Times New Roman"/>
                <w:sz w:val="21"/>
              </w:rPr>
              <w:t>-93</w:t>
            </w:r>
            <w:r>
              <w:rPr>
                <w:sz w:val="21"/>
              </w:rPr>
              <w:t>）</w:t>
            </w:r>
          </w:p>
        </w:tc>
      </w:tr>
      <w:tr>
        <w:trPr>
          <w:trHeight w:val="1252" w:hRule="atLeast"/>
        </w:trPr>
        <w:tc>
          <w:tcPr>
            <w:tcW w:w="1284" w:type="dxa"/>
            <w:vMerge/>
            <w:tcBorders>
              <w:top w:val="nil"/>
              <w:bottom w:val="single" w:sz="4" w:space="0" w:color="000000"/>
              <w:right w:val="single" w:sz="4" w:space="0" w:color="000000"/>
            </w:tcBorders>
          </w:tcPr>
          <w:p>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11"/>
              <w:rPr>
                <w:rFonts w:ascii="黑体"/>
                <w:sz w:val="25"/>
              </w:rPr>
            </w:pPr>
          </w:p>
          <w:p>
            <w:pPr>
              <w:pStyle w:val="TableParagraph"/>
              <w:spacing w:before="1"/>
              <w:ind w:left="37" w:right="9"/>
              <w:jc w:val="center"/>
              <w:rPr>
                <w:sz w:val="21"/>
              </w:rPr>
            </w:pPr>
            <w:r>
              <w:rPr>
                <w:sz w:val="21"/>
              </w:rPr>
              <w:t>硫化废气排放口</w:t>
            </w:r>
          </w:p>
          <w:p>
            <w:pPr>
              <w:pStyle w:val="TableParagraph"/>
              <w:spacing w:before="42"/>
              <w:ind w:left="34" w:right="9"/>
              <w:jc w:val="center"/>
              <w:rPr>
                <w:rFonts w:ascii="Times New Roman"/>
                <w:sz w:val="21"/>
              </w:rPr>
            </w:pPr>
            <w:r>
              <w:rPr>
                <w:rFonts w:ascii="Times New Roman"/>
                <w:sz w:val="21"/>
              </w:rPr>
              <w:t>DA002</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spacing w:before="157"/>
              <w:ind w:left="131"/>
              <w:rPr>
                <w:sz w:val="21"/>
              </w:rPr>
            </w:pPr>
            <w:r>
              <w:rPr>
                <w:sz w:val="21"/>
              </w:rPr>
              <w:t>非甲烷总烃、</w:t>
            </w:r>
          </w:p>
          <w:p>
            <w:pPr>
              <w:pStyle w:val="TableParagraph"/>
              <w:spacing w:line="278" w:lineRule="auto" w:before="44"/>
              <w:ind w:left="287" w:right="147" w:hanging="111"/>
              <w:rPr>
                <w:rFonts w:ascii="Times New Roman" w:eastAsia="Times New Roman"/>
                <w:sz w:val="21"/>
              </w:rPr>
            </w:pPr>
            <w:r>
              <w:rPr>
                <w:rFonts w:ascii="Times New Roman" w:eastAsia="Times New Roman"/>
                <w:position w:val="2"/>
                <w:sz w:val="21"/>
              </w:rPr>
              <w:t>CS</w:t>
            </w:r>
            <w:r>
              <w:rPr>
                <w:rFonts w:ascii="Times New Roman" w:eastAsia="Times New Roman"/>
                <w:sz w:val="14"/>
              </w:rPr>
              <w:t>2</w:t>
            </w:r>
            <w:r>
              <w:rPr>
                <w:position w:val="2"/>
                <w:sz w:val="21"/>
              </w:rPr>
              <w:t>、臭气浓</w:t>
            </w:r>
            <w:r>
              <w:rPr>
                <w:sz w:val="21"/>
              </w:rPr>
              <w:t>度、</w:t>
            </w:r>
            <w:r>
              <w:rPr>
                <w:rFonts w:ascii="Times New Roman" w:eastAsia="Times New Roman"/>
                <w:sz w:val="21"/>
              </w:rPr>
              <w:t>VOCs</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
              <w:ind w:left="37"/>
              <w:rPr>
                <w:sz w:val="21"/>
              </w:rPr>
            </w:pPr>
            <w:r>
              <w:rPr>
                <w:sz w:val="21"/>
              </w:rPr>
              <w:t>硫化废气收集后经干式过滤</w:t>
            </w:r>
          </w:p>
          <w:p>
            <w:pPr>
              <w:pStyle w:val="TableParagraph"/>
              <w:spacing w:before="42"/>
              <w:ind w:left="37"/>
              <w:rPr>
                <w:sz w:val="21"/>
              </w:rPr>
            </w:pPr>
            <w:r>
              <w:rPr>
                <w:rFonts w:ascii="Times New Roman" w:eastAsia="Times New Roman"/>
                <w:sz w:val="21"/>
              </w:rPr>
              <w:t>+UV</w:t>
            </w:r>
            <w:r>
              <w:rPr>
                <w:rFonts w:ascii="Times New Roman" w:eastAsia="Times New Roman"/>
                <w:spacing w:val="7"/>
                <w:sz w:val="21"/>
              </w:rPr>
              <w:t> </w:t>
            </w:r>
            <w:r>
              <w:rPr>
                <w:spacing w:val="-3"/>
                <w:sz w:val="21"/>
              </w:rPr>
              <w:t>光催化氧化</w:t>
            </w:r>
            <w:r>
              <w:rPr>
                <w:rFonts w:ascii="Times New Roman" w:eastAsia="Times New Roman"/>
                <w:sz w:val="21"/>
              </w:rPr>
              <w:t>+</w:t>
            </w:r>
            <w:r>
              <w:rPr>
                <w:spacing w:val="-3"/>
                <w:sz w:val="21"/>
              </w:rPr>
              <w:t>活性炭吸</w:t>
            </w:r>
          </w:p>
          <w:p>
            <w:pPr>
              <w:pStyle w:val="TableParagraph"/>
              <w:spacing w:line="310" w:lineRule="atLeast" w:before="5"/>
              <w:ind w:left="37" w:right="65" w:hanging="1"/>
              <w:rPr>
                <w:rFonts w:ascii="Times New Roman" w:eastAsia="Times New Roman"/>
                <w:sz w:val="21"/>
              </w:rPr>
            </w:pPr>
            <w:r>
              <w:rPr>
                <w:spacing w:val="-9"/>
                <w:sz w:val="21"/>
              </w:rPr>
              <w:t>附装置处理，通过 </w:t>
            </w:r>
            <w:r>
              <w:rPr>
                <w:rFonts w:ascii="Times New Roman" w:eastAsia="Times New Roman"/>
                <w:sz w:val="21"/>
              </w:rPr>
              <w:t>25m</w:t>
            </w:r>
            <w:r>
              <w:rPr>
                <w:rFonts w:ascii="Times New Roman" w:eastAsia="Times New Roman"/>
                <w:spacing w:val="4"/>
                <w:sz w:val="21"/>
              </w:rPr>
              <w:t> </w:t>
            </w:r>
            <w:r>
              <w:rPr>
                <w:spacing w:val="-9"/>
                <w:sz w:val="21"/>
              </w:rPr>
              <w:t>的排</w:t>
            </w:r>
            <w:r>
              <w:rPr>
                <w:spacing w:val="-10"/>
                <w:sz w:val="21"/>
              </w:rPr>
              <w:t>气筒排放，风量 </w:t>
            </w:r>
            <w:r>
              <w:rPr>
                <w:rFonts w:ascii="Times New Roman" w:eastAsia="Times New Roman"/>
                <w:sz w:val="21"/>
              </w:rPr>
              <w:t>20000m</w:t>
            </w:r>
            <w:r>
              <w:rPr>
                <w:rFonts w:ascii="Times New Roman" w:eastAsia="Times New Roman"/>
                <w:position w:val="7"/>
                <w:sz w:val="14"/>
              </w:rPr>
              <w:t>3</w:t>
            </w:r>
            <w:r>
              <w:rPr>
                <w:rFonts w:ascii="Times New Roman" w:eastAsia="Times New Roman"/>
                <w:sz w:val="21"/>
              </w:rPr>
              <w:t>/h</w:t>
            </w:r>
          </w:p>
        </w:tc>
        <w:tc>
          <w:tcPr>
            <w:tcW w:w="1968" w:type="dxa"/>
            <w:vMerge/>
            <w:tcBorders>
              <w:top w:val="nil"/>
              <w:left w:val="single" w:sz="4" w:space="0" w:color="000000"/>
              <w:bottom w:val="single" w:sz="4" w:space="0" w:color="000000"/>
            </w:tcBorders>
          </w:tcPr>
          <w:p>
            <w:pPr>
              <w:rPr>
                <w:sz w:val="2"/>
                <w:szCs w:val="2"/>
              </w:rPr>
            </w:pPr>
          </w:p>
        </w:tc>
      </w:tr>
      <w:tr>
        <w:trPr>
          <w:trHeight w:val="271" w:hRule="atLeast"/>
        </w:trPr>
        <w:tc>
          <w:tcPr>
            <w:tcW w:w="1284" w:type="dxa"/>
            <w:tcBorders>
              <w:top w:val="single" w:sz="4" w:space="0" w:color="000000"/>
              <w:bottom w:val="nil"/>
              <w:right w:val="single" w:sz="4" w:space="0" w:color="000000"/>
            </w:tcBorders>
          </w:tcPr>
          <w:p>
            <w:pPr>
              <w:pStyle w:val="TableParagraph"/>
              <w:rPr>
                <w:rFonts w:ascii="Times New Roman"/>
                <w:sz w:val="20"/>
              </w:rPr>
            </w:pPr>
          </w:p>
        </w:tc>
        <w:tc>
          <w:tcPr>
            <w:tcW w:w="1594"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50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69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968" w:type="dxa"/>
            <w:tcBorders>
              <w:top w:val="single" w:sz="4" w:space="0" w:color="000000"/>
              <w:left w:val="single" w:sz="4" w:space="0" w:color="000000"/>
              <w:bottom w:val="nil"/>
            </w:tcBorders>
          </w:tcPr>
          <w:p>
            <w:pPr>
              <w:pStyle w:val="TableParagraph"/>
              <w:spacing w:line="251" w:lineRule="exact" w:before="1"/>
              <w:ind w:left="37"/>
              <w:rPr>
                <w:sz w:val="21"/>
              </w:rPr>
            </w:pPr>
            <w:r>
              <w:rPr>
                <w:b/>
                <w:sz w:val="21"/>
              </w:rPr>
              <w:t>纳管标准：</w:t>
            </w:r>
            <w:r>
              <w:rPr>
                <w:sz w:val="21"/>
              </w:rPr>
              <w:t>玉环市干</w:t>
            </w:r>
          </w:p>
        </w:tc>
      </w:tr>
      <w:tr>
        <w:trPr>
          <w:trHeight w:val="554" w:hRule="atLeast"/>
        </w:trPr>
        <w:tc>
          <w:tcPr>
            <w:tcW w:w="1284" w:type="dxa"/>
            <w:tcBorders>
              <w:top w:val="nil"/>
              <w:bottom w:val="nil"/>
              <w:right w:val="single" w:sz="4" w:space="0" w:color="000000"/>
            </w:tcBorders>
          </w:tcPr>
          <w:p>
            <w:pPr>
              <w:pStyle w:val="TableParagraph"/>
              <w:rPr>
                <w:rFonts w:ascii="Times New Roman"/>
                <w:sz w:val="20"/>
              </w:rPr>
            </w:pPr>
          </w:p>
        </w:tc>
        <w:tc>
          <w:tcPr>
            <w:tcW w:w="1594" w:type="dxa"/>
            <w:tcBorders>
              <w:top w:val="nil"/>
              <w:left w:val="single" w:sz="4" w:space="0" w:color="000000"/>
              <w:bottom w:val="nil"/>
              <w:right w:val="single" w:sz="4" w:space="0" w:color="000000"/>
            </w:tcBorders>
          </w:tcPr>
          <w:p>
            <w:pPr>
              <w:pStyle w:val="TableParagraph"/>
              <w:rPr>
                <w:rFonts w:ascii="Times New Roman"/>
                <w:sz w:val="20"/>
              </w:rPr>
            </w:pPr>
          </w:p>
        </w:tc>
        <w:tc>
          <w:tcPr>
            <w:tcW w:w="1503" w:type="dxa"/>
            <w:tcBorders>
              <w:top w:val="nil"/>
              <w:left w:val="single" w:sz="4" w:space="0" w:color="000000"/>
              <w:bottom w:val="nil"/>
              <w:right w:val="single" w:sz="4" w:space="0" w:color="000000"/>
            </w:tcBorders>
          </w:tcPr>
          <w:p>
            <w:pPr>
              <w:pStyle w:val="TableParagraph"/>
              <w:rPr>
                <w:rFonts w:ascii="Times New Roman"/>
                <w:sz w:val="20"/>
              </w:rPr>
            </w:pPr>
          </w:p>
        </w:tc>
        <w:tc>
          <w:tcPr>
            <w:tcW w:w="2693" w:type="dxa"/>
            <w:tcBorders>
              <w:top w:val="nil"/>
              <w:left w:val="single" w:sz="4" w:space="0" w:color="000000"/>
              <w:bottom w:val="nil"/>
              <w:right w:val="single" w:sz="4" w:space="0" w:color="000000"/>
            </w:tcBorders>
          </w:tcPr>
          <w:p>
            <w:pPr>
              <w:pStyle w:val="TableParagraph"/>
              <w:rPr>
                <w:rFonts w:ascii="黑体"/>
                <w:sz w:val="23"/>
              </w:rPr>
            </w:pPr>
          </w:p>
          <w:p>
            <w:pPr>
              <w:pStyle w:val="TableParagraph"/>
              <w:spacing w:line="239" w:lineRule="exact" w:before="1"/>
              <w:ind w:left="37"/>
              <w:rPr>
                <w:sz w:val="21"/>
              </w:rPr>
            </w:pPr>
            <w:r>
              <w:rPr>
                <w:sz w:val="21"/>
              </w:rPr>
              <w:t>生活污水经化粪池预处理达</w:t>
            </w:r>
          </w:p>
        </w:tc>
        <w:tc>
          <w:tcPr>
            <w:tcW w:w="1968" w:type="dxa"/>
            <w:tcBorders>
              <w:top w:val="nil"/>
              <w:left w:val="single" w:sz="4" w:space="0" w:color="000000"/>
              <w:bottom w:val="nil"/>
            </w:tcBorders>
          </w:tcPr>
          <w:p>
            <w:pPr>
              <w:pStyle w:val="TableParagraph"/>
              <w:spacing w:line="270" w:lineRule="atLeast" w:before="1"/>
              <w:ind w:left="36" w:right="15"/>
              <w:rPr>
                <w:sz w:val="21"/>
              </w:rPr>
            </w:pPr>
            <w:r>
              <w:rPr>
                <w:sz w:val="21"/>
              </w:rPr>
              <w:t>江污水处理厂进水水质指标；</w:t>
            </w:r>
          </w:p>
        </w:tc>
      </w:tr>
      <w:tr>
        <w:trPr>
          <w:trHeight w:val="634" w:hRule="atLeast"/>
        </w:trPr>
        <w:tc>
          <w:tcPr>
            <w:tcW w:w="1284" w:type="dxa"/>
            <w:tcBorders>
              <w:top w:val="nil"/>
              <w:bottom w:val="nil"/>
              <w:right w:val="single" w:sz="4" w:space="0" w:color="000000"/>
            </w:tcBorders>
          </w:tcPr>
          <w:p>
            <w:pPr>
              <w:pStyle w:val="TableParagraph"/>
              <w:spacing w:before="4"/>
              <w:rPr>
                <w:rFonts w:ascii="黑体"/>
                <w:sz w:val="16"/>
              </w:rPr>
            </w:pPr>
          </w:p>
          <w:p>
            <w:pPr>
              <w:pStyle w:val="TableParagraph"/>
              <w:ind w:left="96" w:right="78"/>
              <w:jc w:val="center"/>
              <w:rPr>
                <w:sz w:val="21"/>
              </w:rPr>
            </w:pPr>
            <w:r>
              <w:rPr>
                <w:sz w:val="21"/>
              </w:rPr>
              <w:t>地表水环境</w:t>
            </w:r>
          </w:p>
        </w:tc>
        <w:tc>
          <w:tcPr>
            <w:tcW w:w="1594" w:type="dxa"/>
            <w:tcBorders>
              <w:top w:val="nil"/>
              <w:left w:val="single" w:sz="4" w:space="0" w:color="000000"/>
              <w:bottom w:val="nil"/>
              <w:right w:val="single" w:sz="4" w:space="0" w:color="000000"/>
            </w:tcBorders>
          </w:tcPr>
          <w:p>
            <w:pPr>
              <w:pStyle w:val="TableParagraph"/>
              <w:spacing w:before="53"/>
              <w:ind w:left="37" w:right="9"/>
              <w:jc w:val="center"/>
              <w:rPr>
                <w:sz w:val="21"/>
              </w:rPr>
            </w:pPr>
            <w:r>
              <w:rPr>
                <w:sz w:val="21"/>
              </w:rPr>
              <w:t>生活污水排放口</w:t>
            </w:r>
          </w:p>
          <w:p>
            <w:pPr>
              <w:pStyle w:val="TableParagraph"/>
              <w:spacing w:line="247" w:lineRule="exact" w:before="45"/>
              <w:ind w:left="34" w:right="9"/>
              <w:jc w:val="center"/>
              <w:rPr>
                <w:sz w:val="21"/>
              </w:rPr>
            </w:pPr>
            <w:r>
              <w:rPr>
                <w:sz w:val="21"/>
              </w:rPr>
              <w:t>（</w:t>
            </w:r>
            <w:r>
              <w:rPr>
                <w:rFonts w:ascii="Times New Roman" w:eastAsia="Times New Roman"/>
                <w:sz w:val="21"/>
              </w:rPr>
              <w:t>DW001</w:t>
            </w:r>
            <w:r>
              <w:rPr>
                <w:sz w:val="21"/>
              </w:rPr>
              <w:t>）</w:t>
            </w:r>
          </w:p>
        </w:tc>
        <w:tc>
          <w:tcPr>
            <w:tcW w:w="1503" w:type="dxa"/>
            <w:tcBorders>
              <w:top w:val="nil"/>
              <w:left w:val="single" w:sz="4" w:space="0" w:color="000000"/>
              <w:bottom w:val="nil"/>
              <w:right w:val="single" w:sz="4" w:space="0" w:color="000000"/>
            </w:tcBorders>
          </w:tcPr>
          <w:p>
            <w:pPr>
              <w:pStyle w:val="TableParagraph"/>
              <w:spacing w:before="208"/>
              <w:ind w:left="32"/>
              <w:jc w:val="center"/>
              <w:rPr>
                <w:sz w:val="21"/>
              </w:rPr>
            </w:pPr>
            <w:r>
              <w:rPr>
                <w:rFonts w:ascii="Times New Roman" w:eastAsia="Times New Roman"/>
                <w:position w:val="2"/>
                <w:sz w:val="21"/>
              </w:rPr>
              <w:t>COD</w:t>
            </w:r>
            <w:r>
              <w:rPr>
                <w:rFonts w:ascii="Times New Roman" w:eastAsia="Times New Roman"/>
                <w:sz w:val="14"/>
              </w:rPr>
              <w:t>Cr</w:t>
            </w:r>
            <w:r>
              <w:rPr>
                <w:position w:val="2"/>
                <w:sz w:val="21"/>
              </w:rPr>
              <w:t>、氨氮等</w:t>
            </w:r>
          </w:p>
        </w:tc>
        <w:tc>
          <w:tcPr>
            <w:tcW w:w="2693" w:type="dxa"/>
            <w:tcBorders>
              <w:top w:val="nil"/>
              <w:left w:val="single" w:sz="4" w:space="0" w:color="000000"/>
              <w:bottom w:val="nil"/>
              <w:right w:val="single" w:sz="4" w:space="0" w:color="000000"/>
            </w:tcBorders>
          </w:tcPr>
          <w:p>
            <w:pPr>
              <w:pStyle w:val="TableParagraph"/>
              <w:spacing w:line="310" w:lineRule="atLeast" w:before="12"/>
              <w:ind w:left="37" w:right="121"/>
              <w:rPr>
                <w:sz w:val="21"/>
              </w:rPr>
            </w:pPr>
            <w:r>
              <w:rPr>
                <w:sz w:val="21"/>
              </w:rPr>
              <w:t>玉环市干江污水处理厂设计进管标准后纳管，最终纳入</w:t>
            </w:r>
          </w:p>
        </w:tc>
        <w:tc>
          <w:tcPr>
            <w:tcW w:w="1968" w:type="dxa"/>
            <w:tcBorders>
              <w:top w:val="nil"/>
              <w:left w:val="single" w:sz="4" w:space="0" w:color="000000"/>
              <w:bottom w:val="nil"/>
            </w:tcBorders>
          </w:tcPr>
          <w:p>
            <w:pPr>
              <w:pStyle w:val="TableParagraph"/>
              <w:spacing w:line="260" w:lineRule="exact"/>
              <w:ind w:left="37" w:right="-44"/>
              <w:rPr>
                <w:b/>
                <w:sz w:val="21"/>
              </w:rPr>
            </w:pPr>
            <w:r>
              <w:rPr>
                <w:b/>
                <w:spacing w:val="31"/>
                <w:sz w:val="21"/>
              </w:rPr>
              <w:t>污水处理厂出水标</w:t>
            </w:r>
          </w:p>
          <w:p>
            <w:pPr>
              <w:pStyle w:val="TableParagraph"/>
              <w:spacing w:before="45"/>
              <w:ind w:left="37" w:right="-15"/>
              <w:rPr>
                <w:sz w:val="21"/>
              </w:rPr>
            </w:pPr>
            <w:r>
              <w:rPr>
                <w:b/>
                <w:sz w:val="21"/>
              </w:rPr>
              <w:t>准：</w:t>
            </w:r>
            <w:r>
              <w:rPr>
                <w:sz w:val="21"/>
              </w:rPr>
              <w:t>《台州市城镇污</w:t>
            </w:r>
          </w:p>
        </w:tc>
      </w:tr>
      <w:tr>
        <w:trPr>
          <w:trHeight w:val="301" w:hRule="atLeast"/>
        </w:trPr>
        <w:tc>
          <w:tcPr>
            <w:tcW w:w="1284" w:type="dxa"/>
            <w:tcBorders>
              <w:top w:val="nil"/>
              <w:bottom w:val="nil"/>
              <w:right w:val="single" w:sz="4" w:space="0" w:color="000000"/>
            </w:tcBorders>
          </w:tcPr>
          <w:p>
            <w:pPr>
              <w:pStyle w:val="TableParagraph"/>
              <w:rPr>
                <w:rFonts w:ascii="Times New Roman"/>
                <w:sz w:val="20"/>
              </w:rPr>
            </w:pPr>
          </w:p>
        </w:tc>
        <w:tc>
          <w:tcPr>
            <w:tcW w:w="1594" w:type="dxa"/>
            <w:tcBorders>
              <w:top w:val="nil"/>
              <w:left w:val="single" w:sz="4" w:space="0" w:color="000000"/>
              <w:bottom w:val="nil"/>
              <w:right w:val="single" w:sz="4" w:space="0" w:color="000000"/>
            </w:tcBorders>
          </w:tcPr>
          <w:p>
            <w:pPr>
              <w:pStyle w:val="TableParagraph"/>
              <w:rPr>
                <w:rFonts w:ascii="Times New Roman"/>
                <w:sz w:val="20"/>
              </w:rPr>
            </w:pPr>
          </w:p>
        </w:tc>
        <w:tc>
          <w:tcPr>
            <w:tcW w:w="1503" w:type="dxa"/>
            <w:tcBorders>
              <w:top w:val="nil"/>
              <w:left w:val="single" w:sz="4" w:space="0" w:color="000000"/>
              <w:bottom w:val="nil"/>
              <w:right w:val="single" w:sz="4" w:space="0" w:color="000000"/>
            </w:tcBorders>
          </w:tcPr>
          <w:p>
            <w:pPr>
              <w:pStyle w:val="TableParagraph"/>
              <w:rPr>
                <w:rFonts w:ascii="Times New Roman"/>
                <w:sz w:val="20"/>
              </w:rPr>
            </w:pPr>
          </w:p>
        </w:tc>
        <w:tc>
          <w:tcPr>
            <w:tcW w:w="2693" w:type="dxa"/>
            <w:tcBorders>
              <w:top w:val="nil"/>
              <w:left w:val="single" w:sz="4" w:space="0" w:color="000000"/>
              <w:bottom w:val="nil"/>
              <w:right w:val="single" w:sz="4" w:space="0" w:color="000000"/>
            </w:tcBorders>
          </w:tcPr>
          <w:p>
            <w:pPr>
              <w:pStyle w:val="TableParagraph"/>
              <w:spacing w:line="237" w:lineRule="exact" w:before="45"/>
              <w:ind w:left="37"/>
              <w:rPr>
                <w:sz w:val="21"/>
              </w:rPr>
            </w:pPr>
            <w:r>
              <w:rPr>
                <w:sz w:val="21"/>
              </w:rPr>
              <w:t>玉环市干江污水处理厂</w:t>
            </w:r>
          </w:p>
        </w:tc>
        <w:tc>
          <w:tcPr>
            <w:tcW w:w="1968" w:type="dxa"/>
            <w:tcBorders>
              <w:top w:val="nil"/>
              <w:left w:val="single" w:sz="4" w:space="0" w:color="000000"/>
              <w:bottom w:val="nil"/>
            </w:tcBorders>
          </w:tcPr>
          <w:p>
            <w:pPr>
              <w:pStyle w:val="TableParagraph"/>
              <w:spacing w:line="252" w:lineRule="exact"/>
              <w:ind w:left="37" w:right="-15"/>
              <w:rPr>
                <w:sz w:val="21"/>
              </w:rPr>
            </w:pPr>
            <w:r>
              <w:rPr>
                <w:sz w:val="21"/>
              </w:rPr>
              <w:t>水处理厂出水指标及</w:t>
            </w:r>
          </w:p>
        </w:tc>
      </w:tr>
      <w:tr>
        <w:trPr>
          <w:trHeight w:val="293" w:hRule="atLeast"/>
        </w:trPr>
        <w:tc>
          <w:tcPr>
            <w:tcW w:w="1284" w:type="dxa"/>
            <w:tcBorders>
              <w:top w:val="nil"/>
              <w:bottom w:val="nil"/>
              <w:right w:val="single" w:sz="4" w:space="0" w:color="000000"/>
            </w:tcBorders>
          </w:tcPr>
          <w:p>
            <w:pPr>
              <w:pStyle w:val="TableParagraph"/>
              <w:rPr>
                <w:rFonts w:ascii="Times New Roman"/>
                <w:sz w:val="20"/>
              </w:rPr>
            </w:pPr>
          </w:p>
        </w:tc>
        <w:tc>
          <w:tcPr>
            <w:tcW w:w="1594" w:type="dxa"/>
            <w:tcBorders>
              <w:top w:val="nil"/>
              <w:left w:val="single" w:sz="4" w:space="0" w:color="000000"/>
              <w:bottom w:val="nil"/>
              <w:right w:val="single" w:sz="4" w:space="0" w:color="000000"/>
            </w:tcBorders>
          </w:tcPr>
          <w:p>
            <w:pPr>
              <w:pStyle w:val="TableParagraph"/>
              <w:rPr>
                <w:rFonts w:ascii="Times New Roman"/>
                <w:sz w:val="20"/>
              </w:rPr>
            </w:pPr>
          </w:p>
        </w:tc>
        <w:tc>
          <w:tcPr>
            <w:tcW w:w="1503" w:type="dxa"/>
            <w:tcBorders>
              <w:top w:val="nil"/>
              <w:left w:val="single" w:sz="4" w:space="0" w:color="000000"/>
              <w:bottom w:val="nil"/>
              <w:right w:val="single" w:sz="4" w:space="0" w:color="000000"/>
            </w:tcBorders>
          </w:tcPr>
          <w:p>
            <w:pPr>
              <w:pStyle w:val="TableParagraph"/>
              <w:rPr>
                <w:rFonts w:ascii="Times New Roman"/>
                <w:sz w:val="20"/>
              </w:rPr>
            </w:pPr>
          </w:p>
        </w:tc>
        <w:tc>
          <w:tcPr>
            <w:tcW w:w="2693" w:type="dxa"/>
            <w:tcBorders>
              <w:top w:val="nil"/>
              <w:left w:val="single" w:sz="4" w:space="0" w:color="000000"/>
              <w:bottom w:val="nil"/>
              <w:right w:val="single" w:sz="4" w:space="0" w:color="000000"/>
            </w:tcBorders>
          </w:tcPr>
          <w:p>
            <w:pPr>
              <w:pStyle w:val="TableParagraph"/>
              <w:rPr>
                <w:rFonts w:ascii="Times New Roman"/>
                <w:sz w:val="20"/>
              </w:rPr>
            </w:pPr>
          </w:p>
        </w:tc>
        <w:tc>
          <w:tcPr>
            <w:tcW w:w="1968" w:type="dxa"/>
            <w:tcBorders>
              <w:top w:val="nil"/>
              <w:left w:val="single" w:sz="4" w:space="0" w:color="000000"/>
              <w:bottom w:val="nil"/>
            </w:tcBorders>
          </w:tcPr>
          <w:p>
            <w:pPr>
              <w:pStyle w:val="TableParagraph"/>
              <w:spacing w:line="264" w:lineRule="exact"/>
              <w:ind w:left="37" w:right="-15"/>
              <w:rPr>
                <w:sz w:val="21"/>
              </w:rPr>
            </w:pPr>
            <w:r>
              <w:rPr>
                <w:spacing w:val="9"/>
                <w:sz w:val="21"/>
              </w:rPr>
              <w:t>标准限值表</w:t>
            </w:r>
            <w:r>
              <w:rPr>
                <w:rFonts w:ascii="Times New Roman" w:eastAsia="Times New Roman"/>
                <w:spacing w:val="8"/>
                <w:sz w:val="21"/>
              </w:rPr>
              <w:t>(</w:t>
            </w:r>
            <w:r>
              <w:rPr>
                <w:spacing w:val="8"/>
                <w:sz w:val="21"/>
              </w:rPr>
              <w:t>试行</w:t>
            </w:r>
            <w:r>
              <w:rPr>
                <w:rFonts w:ascii="Times New Roman" w:eastAsia="Times New Roman"/>
                <w:spacing w:val="8"/>
                <w:sz w:val="21"/>
              </w:rPr>
              <w:t>)</w:t>
            </w:r>
            <w:r>
              <w:rPr>
                <w:sz w:val="21"/>
              </w:rPr>
              <w:t>》</w:t>
            </w:r>
          </w:p>
        </w:tc>
      </w:tr>
      <w:tr>
        <w:trPr>
          <w:trHeight w:val="326" w:hRule="atLeast"/>
        </w:trPr>
        <w:tc>
          <w:tcPr>
            <w:tcW w:w="1284" w:type="dxa"/>
            <w:tcBorders>
              <w:top w:val="nil"/>
              <w:bottom w:val="single" w:sz="4" w:space="0" w:color="000000"/>
              <w:right w:val="single" w:sz="4" w:space="0" w:color="000000"/>
            </w:tcBorders>
          </w:tcPr>
          <w:p>
            <w:pPr>
              <w:pStyle w:val="TableParagraph"/>
              <w:rPr>
                <w:rFonts w:ascii="Times New Roman"/>
                <w:sz w:val="20"/>
              </w:rPr>
            </w:pPr>
          </w:p>
        </w:tc>
        <w:tc>
          <w:tcPr>
            <w:tcW w:w="1594"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50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69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968" w:type="dxa"/>
            <w:tcBorders>
              <w:top w:val="nil"/>
              <w:left w:val="single" w:sz="4" w:space="0" w:color="000000"/>
              <w:bottom w:val="single" w:sz="4" w:space="0" w:color="000000"/>
            </w:tcBorders>
          </w:tcPr>
          <w:p>
            <w:pPr>
              <w:pStyle w:val="TableParagraph"/>
              <w:spacing w:before="14"/>
              <w:ind w:left="37"/>
              <w:rPr>
                <w:sz w:val="21"/>
              </w:rPr>
            </w:pPr>
            <w:r>
              <w:rPr>
                <w:sz w:val="21"/>
              </w:rPr>
              <w:t>即地表水Ⅳ类标准</w:t>
            </w:r>
          </w:p>
        </w:tc>
      </w:tr>
      <w:tr>
        <w:trPr>
          <w:trHeight w:val="386" w:hRule="atLeast"/>
        </w:trPr>
        <w:tc>
          <w:tcPr>
            <w:tcW w:w="1284" w:type="dxa"/>
            <w:tcBorders>
              <w:top w:val="single" w:sz="4" w:space="0" w:color="000000"/>
              <w:bottom w:val="nil"/>
              <w:right w:val="single" w:sz="4" w:space="0" w:color="000000"/>
            </w:tcBorders>
          </w:tcPr>
          <w:p>
            <w:pPr>
              <w:pStyle w:val="TableParagraph"/>
              <w:rPr>
                <w:rFonts w:ascii="Times New Roman"/>
                <w:sz w:val="20"/>
              </w:rPr>
            </w:pPr>
          </w:p>
        </w:tc>
        <w:tc>
          <w:tcPr>
            <w:tcW w:w="1594"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50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693" w:type="dxa"/>
            <w:tcBorders>
              <w:top w:val="single" w:sz="4" w:space="0" w:color="000000"/>
              <w:left w:val="single" w:sz="4" w:space="0" w:color="000000"/>
              <w:bottom w:val="nil"/>
              <w:right w:val="single" w:sz="4" w:space="0" w:color="000000"/>
            </w:tcBorders>
          </w:tcPr>
          <w:p>
            <w:pPr>
              <w:pStyle w:val="TableParagraph"/>
              <w:spacing w:before="77"/>
              <w:ind w:left="37"/>
              <w:rPr>
                <w:sz w:val="21"/>
              </w:rPr>
            </w:pPr>
            <w:r>
              <w:rPr>
                <w:sz w:val="21"/>
              </w:rPr>
              <w:t>选用低噪声设备；合理布置</w:t>
            </w:r>
          </w:p>
        </w:tc>
        <w:tc>
          <w:tcPr>
            <w:tcW w:w="1968" w:type="dxa"/>
            <w:vMerge w:val="restart"/>
            <w:tcBorders>
              <w:top w:val="single" w:sz="4" w:space="0" w:color="000000"/>
              <w:left w:val="single" w:sz="4" w:space="0" w:color="000000"/>
              <w:bottom w:val="single" w:sz="4" w:space="0" w:color="000000"/>
            </w:tcBorders>
          </w:tcPr>
          <w:p>
            <w:pPr>
              <w:pStyle w:val="TableParagraph"/>
              <w:spacing w:line="321" w:lineRule="auto" w:before="77"/>
              <w:ind w:left="37" w:right="15"/>
              <w:rPr>
                <w:sz w:val="21"/>
              </w:rPr>
            </w:pPr>
            <w:r>
              <w:rPr>
                <w:sz w:val="21"/>
              </w:rPr>
              <w:t>《工业企业厂界环境噪声排放标准》</w:t>
            </w:r>
          </w:p>
          <w:p>
            <w:pPr>
              <w:pStyle w:val="TableParagraph"/>
              <w:spacing w:line="268" w:lineRule="exact"/>
              <w:ind w:left="37"/>
              <w:rPr>
                <w:sz w:val="21"/>
              </w:rPr>
            </w:pPr>
            <w:r>
              <w:rPr>
                <w:sz w:val="21"/>
              </w:rPr>
              <w:t>（</w:t>
            </w:r>
            <w:r>
              <w:rPr>
                <w:rFonts w:ascii="Times New Roman" w:eastAsia="Times New Roman"/>
                <w:sz w:val="21"/>
              </w:rPr>
              <w:t>GB12348-2008</w:t>
            </w:r>
            <w:r>
              <w:rPr>
                <w:sz w:val="21"/>
              </w:rPr>
              <w:t>）</w:t>
            </w:r>
          </w:p>
          <w:p>
            <w:pPr>
              <w:pStyle w:val="TableParagraph"/>
              <w:spacing w:line="262" w:lineRule="exact" w:before="92"/>
              <w:ind w:left="37"/>
              <w:rPr>
                <w:sz w:val="21"/>
              </w:rPr>
            </w:pPr>
            <w:r>
              <w:rPr>
                <w:sz w:val="21"/>
              </w:rPr>
              <w:t>中的 </w:t>
            </w:r>
            <w:r>
              <w:rPr>
                <w:rFonts w:ascii="Times New Roman" w:eastAsia="Times New Roman"/>
                <w:sz w:val="21"/>
              </w:rPr>
              <w:t>3 </w:t>
            </w:r>
            <w:r>
              <w:rPr>
                <w:sz w:val="21"/>
              </w:rPr>
              <w:t>类标准</w:t>
            </w:r>
          </w:p>
        </w:tc>
      </w:tr>
      <w:tr>
        <w:trPr>
          <w:trHeight w:val="413" w:hRule="atLeast"/>
        </w:trPr>
        <w:tc>
          <w:tcPr>
            <w:tcW w:w="1284" w:type="dxa"/>
            <w:tcBorders>
              <w:top w:val="nil"/>
              <w:bottom w:val="nil"/>
              <w:right w:val="single" w:sz="4" w:space="0" w:color="000000"/>
            </w:tcBorders>
          </w:tcPr>
          <w:p>
            <w:pPr>
              <w:pStyle w:val="TableParagraph"/>
              <w:spacing w:line="226" w:lineRule="exact" w:before="168"/>
              <w:ind w:left="96" w:right="75"/>
              <w:jc w:val="center"/>
              <w:rPr>
                <w:sz w:val="21"/>
              </w:rPr>
            </w:pPr>
            <w:r>
              <w:rPr>
                <w:sz w:val="21"/>
              </w:rPr>
              <w:t>声环境</w:t>
            </w:r>
          </w:p>
        </w:tc>
        <w:tc>
          <w:tcPr>
            <w:tcW w:w="1594" w:type="dxa"/>
            <w:tcBorders>
              <w:top w:val="nil"/>
              <w:left w:val="single" w:sz="4" w:space="0" w:color="000000"/>
              <w:bottom w:val="nil"/>
              <w:right w:val="single" w:sz="4" w:space="0" w:color="000000"/>
            </w:tcBorders>
          </w:tcPr>
          <w:p>
            <w:pPr>
              <w:pStyle w:val="TableParagraph"/>
              <w:spacing w:line="226" w:lineRule="exact" w:before="168"/>
              <w:ind w:left="383"/>
              <w:rPr>
                <w:sz w:val="21"/>
              </w:rPr>
            </w:pPr>
            <w:r>
              <w:rPr>
                <w:sz w:val="21"/>
              </w:rPr>
              <w:t>生产车间</w:t>
            </w:r>
          </w:p>
        </w:tc>
        <w:tc>
          <w:tcPr>
            <w:tcW w:w="1503" w:type="dxa"/>
            <w:tcBorders>
              <w:top w:val="nil"/>
              <w:left w:val="single" w:sz="4" w:space="0" w:color="000000"/>
              <w:bottom w:val="nil"/>
              <w:right w:val="single" w:sz="4" w:space="0" w:color="000000"/>
            </w:tcBorders>
          </w:tcPr>
          <w:p>
            <w:pPr>
              <w:pStyle w:val="TableParagraph"/>
              <w:spacing w:line="226" w:lineRule="exact" w:before="168"/>
              <w:ind w:left="32"/>
              <w:jc w:val="center"/>
              <w:rPr>
                <w:sz w:val="21"/>
              </w:rPr>
            </w:pPr>
            <w:r>
              <w:rPr>
                <w:sz w:val="21"/>
              </w:rPr>
              <w:t>噪声</w:t>
            </w:r>
          </w:p>
        </w:tc>
        <w:tc>
          <w:tcPr>
            <w:tcW w:w="2693" w:type="dxa"/>
            <w:tcBorders>
              <w:top w:val="nil"/>
              <w:left w:val="single" w:sz="4" w:space="0" w:color="000000"/>
              <w:bottom w:val="nil"/>
              <w:right w:val="single" w:sz="4" w:space="0" w:color="000000"/>
            </w:tcBorders>
          </w:tcPr>
          <w:p>
            <w:pPr>
              <w:pStyle w:val="TableParagraph"/>
              <w:spacing w:before="41"/>
              <w:ind w:left="37"/>
              <w:rPr>
                <w:sz w:val="21"/>
              </w:rPr>
            </w:pPr>
            <w:r>
              <w:rPr>
                <w:sz w:val="21"/>
              </w:rPr>
              <w:t>车间；加强设备维护，墙体</w:t>
            </w:r>
          </w:p>
        </w:tc>
        <w:tc>
          <w:tcPr>
            <w:tcW w:w="1968" w:type="dxa"/>
            <w:vMerge/>
            <w:tcBorders>
              <w:top w:val="nil"/>
              <w:left w:val="single" w:sz="4" w:space="0" w:color="000000"/>
              <w:bottom w:val="single" w:sz="4" w:space="0" w:color="000000"/>
            </w:tcBorders>
          </w:tcPr>
          <w:p>
            <w:pPr>
              <w:rPr>
                <w:sz w:val="2"/>
                <w:szCs w:val="2"/>
              </w:rPr>
            </w:pPr>
          </w:p>
        </w:tc>
      </w:tr>
      <w:tr>
        <w:trPr>
          <w:trHeight w:val="286" w:hRule="atLeast"/>
        </w:trPr>
        <w:tc>
          <w:tcPr>
            <w:tcW w:w="1284" w:type="dxa"/>
            <w:tcBorders>
              <w:top w:val="nil"/>
              <w:bottom w:val="nil"/>
              <w:right w:val="single" w:sz="4" w:space="0" w:color="000000"/>
            </w:tcBorders>
          </w:tcPr>
          <w:p>
            <w:pPr>
              <w:pStyle w:val="TableParagraph"/>
              <w:rPr>
                <w:rFonts w:ascii="Times New Roman"/>
                <w:sz w:val="20"/>
              </w:rPr>
            </w:pPr>
          </w:p>
        </w:tc>
        <w:tc>
          <w:tcPr>
            <w:tcW w:w="1594" w:type="dxa"/>
            <w:tcBorders>
              <w:top w:val="nil"/>
              <w:left w:val="single" w:sz="4" w:space="0" w:color="000000"/>
              <w:bottom w:val="nil"/>
              <w:right w:val="single" w:sz="4" w:space="0" w:color="000000"/>
            </w:tcBorders>
          </w:tcPr>
          <w:p>
            <w:pPr>
              <w:pStyle w:val="TableParagraph"/>
              <w:rPr>
                <w:rFonts w:ascii="Times New Roman"/>
                <w:sz w:val="20"/>
              </w:rPr>
            </w:pPr>
          </w:p>
        </w:tc>
        <w:tc>
          <w:tcPr>
            <w:tcW w:w="1503" w:type="dxa"/>
            <w:tcBorders>
              <w:top w:val="nil"/>
              <w:left w:val="single" w:sz="4" w:space="0" w:color="000000"/>
              <w:bottom w:val="nil"/>
              <w:right w:val="single" w:sz="4" w:space="0" w:color="000000"/>
            </w:tcBorders>
          </w:tcPr>
          <w:p>
            <w:pPr>
              <w:pStyle w:val="TableParagraph"/>
              <w:rPr>
                <w:rFonts w:ascii="Times New Roman"/>
                <w:sz w:val="20"/>
              </w:rPr>
            </w:pPr>
          </w:p>
        </w:tc>
        <w:tc>
          <w:tcPr>
            <w:tcW w:w="2693" w:type="dxa"/>
            <w:tcBorders>
              <w:top w:val="nil"/>
              <w:left w:val="single" w:sz="4" w:space="0" w:color="000000"/>
              <w:bottom w:val="nil"/>
              <w:right w:val="single" w:sz="4" w:space="0" w:color="000000"/>
            </w:tcBorders>
          </w:tcPr>
          <w:p>
            <w:pPr>
              <w:pStyle w:val="TableParagraph"/>
              <w:spacing w:line="246" w:lineRule="exact"/>
              <w:ind w:left="37"/>
              <w:rPr>
                <w:sz w:val="21"/>
              </w:rPr>
            </w:pPr>
            <w:r>
              <w:rPr>
                <w:sz w:val="21"/>
              </w:rPr>
              <w:t>隔声；风机、空压机设置隔</w:t>
            </w:r>
          </w:p>
        </w:tc>
        <w:tc>
          <w:tcPr>
            <w:tcW w:w="1968" w:type="dxa"/>
            <w:vMerge/>
            <w:tcBorders>
              <w:top w:val="nil"/>
              <w:left w:val="single" w:sz="4" w:space="0" w:color="000000"/>
              <w:bottom w:val="single" w:sz="4" w:space="0" w:color="000000"/>
            </w:tcBorders>
          </w:tcPr>
          <w:p>
            <w:pPr>
              <w:rPr>
                <w:sz w:val="2"/>
                <w:szCs w:val="2"/>
              </w:rPr>
            </w:pPr>
          </w:p>
        </w:tc>
      </w:tr>
      <w:tr>
        <w:trPr>
          <w:trHeight w:val="322" w:hRule="atLeast"/>
        </w:trPr>
        <w:tc>
          <w:tcPr>
            <w:tcW w:w="1284" w:type="dxa"/>
            <w:tcBorders>
              <w:top w:val="nil"/>
              <w:bottom w:val="single" w:sz="4" w:space="0" w:color="000000"/>
              <w:right w:val="single" w:sz="4" w:space="0" w:color="000000"/>
            </w:tcBorders>
          </w:tcPr>
          <w:p>
            <w:pPr>
              <w:pStyle w:val="TableParagraph"/>
              <w:rPr>
                <w:rFonts w:ascii="Times New Roman"/>
                <w:sz w:val="20"/>
              </w:rPr>
            </w:pPr>
          </w:p>
        </w:tc>
        <w:tc>
          <w:tcPr>
            <w:tcW w:w="1594"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50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693" w:type="dxa"/>
            <w:tcBorders>
              <w:top w:val="nil"/>
              <w:left w:val="single" w:sz="4" w:space="0" w:color="000000"/>
              <w:bottom w:val="single" w:sz="4" w:space="0" w:color="000000"/>
              <w:right w:val="single" w:sz="4" w:space="0" w:color="000000"/>
            </w:tcBorders>
          </w:tcPr>
          <w:p>
            <w:pPr>
              <w:pStyle w:val="TableParagraph"/>
              <w:spacing w:line="262" w:lineRule="exact" w:before="41"/>
              <w:ind w:left="37"/>
              <w:rPr>
                <w:sz w:val="21"/>
              </w:rPr>
            </w:pPr>
            <w:r>
              <w:rPr>
                <w:sz w:val="21"/>
              </w:rPr>
              <w:t>声、消声装置，安装减振垫</w:t>
            </w:r>
          </w:p>
        </w:tc>
        <w:tc>
          <w:tcPr>
            <w:tcW w:w="1968" w:type="dxa"/>
            <w:vMerge/>
            <w:tcBorders>
              <w:top w:val="nil"/>
              <w:left w:val="single" w:sz="4" w:space="0" w:color="000000"/>
              <w:bottom w:val="single" w:sz="4" w:space="0" w:color="000000"/>
            </w:tcBorders>
          </w:tcPr>
          <w:p>
            <w:pPr>
              <w:rPr>
                <w:sz w:val="2"/>
                <w:szCs w:val="2"/>
              </w:rPr>
            </w:pPr>
          </w:p>
        </w:tc>
      </w:tr>
      <w:tr>
        <w:trPr>
          <w:trHeight w:val="457" w:hRule="atLeast"/>
        </w:trPr>
        <w:tc>
          <w:tcPr>
            <w:tcW w:w="1284" w:type="dxa"/>
            <w:tcBorders>
              <w:top w:val="single" w:sz="4" w:space="0" w:color="000000"/>
              <w:bottom w:val="single" w:sz="4" w:space="0" w:color="000000"/>
              <w:right w:val="single" w:sz="4" w:space="0" w:color="000000"/>
            </w:tcBorders>
          </w:tcPr>
          <w:p>
            <w:pPr>
              <w:pStyle w:val="TableParagraph"/>
              <w:spacing w:before="73"/>
              <w:ind w:left="96" w:right="78"/>
              <w:jc w:val="center"/>
              <w:rPr>
                <w:sz w:val="21"/>
              </w:rPr>
            </w:pPr>
            <w:r>
              <w:rPr>
                <w:sz w:val="21"/>
              </w:rPr>
              <w:t>电磁辐射</w:t>
            </w:r>
          </w:p>
        </w:tc>
        <w:tc>
          <w:tcPr>
            <w:tcW w:w="7758" w:type="dxa"/>
            <w:gridSpan w:val="4"/>
            <w:tcBorders>
              <w:top w:val="single" w:sz="4" w:space="0" w:color="000000"/>
              <w:left w:val="single" w:sz="4" w:space="0" w:color="000000"/>
              <w:bottom w:val="single" w:sz="4" w:space="0" w:color="000000"/>
            </w:tcBorders>
          </w:tcPr>
          <w:p>
            <w:pPr>
              <w:pStyle w:val="TableParagraph"/>
              <w:spacing w:before="48"/>
              <w:ind w:left="33"/>
              <w:jc w:val="center"/>
              <w:rPr>
                <w:rFonts w:ascii="Times New Roman"/>
                <w:sz w:val="21"/>
              </w:rPr>
            </w:pPr>
            <w:r>
              <w:rPr>
                <w:rFonts w:ascii="Times New Roman"/>
                <w:w w:val="100"/>
                <w:sz w:val="21"/>
              </w:rPr>
              <w:t>/</w:t>
            </w:r>
          </w:p>
        </w:tc>
      </w:tr>
      <w:tr>
        <w:trPr>
          <w:trHeight w:val="5197" w:hRule="atLeast"/>
        </w:trPr>
        <w:tc>
          <w:tcPr>
            <w:tcW w:w="1284" w:type="dxa"/>
            <w:tcBorders>
              <w:top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2"/>
              <w:rPr>
                <w:rFonts w:ascii="黑体"/>
                <w:sz w:val="16"/>
              </w:rPr>
            </w:pPr>
          </w:p>
          <w:p>
            <w:pPr>
              <w:pStyle w:val="TableParagraph"/>
              <w:ind w:left="96" w:right="78"/>
              <w:jc w:val="center"/>
              <w:rPr>
                <w:sz w:val="21"/>
              </w:rPr>
            </w:pPr>
            <w:r>
              <w:rPr>
                <w:sz w:val="21"/>
              </w:rPr>
              <w:t>固体废物</w:t>
            </w:r>
          </w:p>
        </w:tc>
        <w:tc>
          <w:tcPr>
            <w:tcW w:w="7758" w:type="dxa"/>
            <w:gridSpan w:val="4"/>
            <w:tcBorders>
              <w:top w:val="single" w:sz="4" w:space="0" w:color="000000"/>
              <w:left w:val="single" w:sz="4" w:space="0" w:color="000000"/>
            </w:tcBorders>
          </w:tcPr>
          <w:p>
            <w:pPr>
              <w:pStyle w:val="TableParagraph"/>
              <w:spacing w:line="357" w:lineRule="auto" w:before="111"/>
              <w:ind w:left="35" w:right="133" w:firstLine="420"/>
              <w:jc w:val="both"/>
              <w:rPr>
                <w:sz w:val="21"/>
              </w:rPr>
            </w:pPr>
            <w:r>
              <w:rPr>
                <w:sz w:val="21"/>
              </w:rPr>
              <w:t>橡胶边角料及不合格品、废包装材料属于一般工业固废，出售给相关企业综合利用；废过滤棉、废液压油、废油桶、废活性炭、废灯管属于危险废物，委托有资质危废处置单位处置；生活垃圾一起由环卫部门清运处理。</w:t>
            </w:r>
          </w:p>
          <w:p>
            <w:pPr>
              <w:pStyle w:val="TableParagraph"/>
              <w:spacing w:line="357" w:lineRule="auto"/>
              <w:ind w:left="35" w:right="127" w:firstLine="422"/>
              <w:rPr>
                <w:sz w:val="21"/>
              </w:rPr>
            </w:pPr>
            <w:r>
              <w:rPr>
                <w:b/>
                <w:spacing w:val="-2"/>
                <w:sz w:val="21"/>
              </w:rPr>
              <w:t>一般工业固废措施要求：</w:t>
            </w:r>
            <w:r>
              <w:rPr>
                <w:spacing w:val="-3"/>
                <w:sz w:val="21"/>
              </w:rPr>
              <w:t>严格分类收集，暂存在一般工业固废暂存间，企业需建立一般工业固体废物管理台账，如实记录产生工业固体废物的种类、数量、流 向、贮存、利用、处置等信息。委托他人运输、利用、处置工业固体废物的，应当对受托方的主体资格和技术能力进行核实，依法签订书面合同，在合同中约定污染防治要求。仓库建设参照《一般工业固体废物贮存和填埋污染控制标准》</w:t>
            </w:r>
          </w:p>
          <w:p>
            <w:pPr>
              <w:pStyle w:val="TableParagraph"/>
              <w:spacing w:line="264" w:lineRule="exact"/>
              <w:ind w:left="35"/>
              <w:rPr>
                <w:sz w:val="21"/>
              </w:rPr>
            </w:pPr>
            <w:r>
              <w:rPr>
                <w:sz w:val="21"/>
              </w:rPr>
              <w:t>（</w:t>
            </w:r>
            <w:r>
              <w:rPr>
                <w:rFonts w:ascii="Times New Roman" w:eastAsia="Times New Roman"/>
                <w:sz w:val="21"/>
              </w:rPr>
              <w:t>GB18599-2020</w:t>
            </w:r>
            <w:r>
              <w:rPr>
                <w:sz w:val="21"/>
              </w:rPr>
              <w:t>）相关要求执行；</w:t>
            </w:r>
          </w:p>
          <w:p>
            <w:pPr>
              <w:pStyle w:val="TableParagraph"/>
              <w:spacing w:line="357" w:lineRule="auto" w:before="129"/>
              <w:ind w:left="35" w:right="125" w:firstLine="422"/>
              <w:jc w:val="both"/>
              <w:rPr>
                <w:sz w:val="21"/>
              </w:rPr>
            </w:pPr>
            <w:r>
              <w:rPr>
                <w:b/>
                <w:sz w:val="21"/>
              </w:rPr>
              <w:t>危险废物措施要求：</w:t>
            </w:r>
            <w:r>
              <w:rPr>
                <w:sz w:val="21"/>
              </w:rPr>
              <w:t>分类收集，暂存在危废暂存间，定期委托有资质单位统一安全处置，危废暂存间要求做好防腐防渗处理，符合</w:t>
            </w:r>
            <w:r>
              <w:rPr>
                <w:rFonts w:ascii="Times New Roman" w:hAnsi="Times New Roman" w:eastAsia="Times New Roman"/>
                <w:sz w:val="21"/>
              </w:rPr>
              <w:t>“</w:t>
            </w:r>
            <w:r>
              <w:rPr>
                <w:sz w:val="21"/>
              </w:rPr>
              <w:t>防风、防雨、防晒、防渗漏</w:t>
            </w:r>
            <w:r>
              <w:rPr>
                <w:rFonts w:ascii="Times New Roman" w:hAnsi="Times New Roman" w:eastAsia="Times New Roman"/>
                <w:sz w:val="21"/>
              </w:rPr>
              <w:t>” </w:t>
            </w:r>
            <w:r>
              <w:rPr>
                <w:sz w:val="21"/>
              </w:rPr>
              <w:t>要求。同时有专人看守防遗失。危废暂存间建设应满足《危险废物贮存污染控制标</w:t>
            </w:r>
          </w:p>
          <w:p>
            <w:pPr>
              <w:pStyle w:val="TableParagraph"/>
              <w:spacing w:line="263" w:lineRule="exact"/>
              <w:ind w:left="35"/>
              <w:rPr>
                <w:sz w:val="21"/>
              </w:rPr>
            </w:pPr>
            <w:r>
              <w:rPr>
                <w:sz w:val="21"/>
              </w:rPr>
              <w:t>准》（</w:t>
            </w:r>
            <w:r>
              <w:rPr>
                <w:rFonts w:ascii="Times New Roman" w:eastAsia="Times New Roman"/>
                <w:sz w:val="21"/>
              </w:rPr>
              <w:t>GB18597-2001</w:t>
            </w:r>
            <w:r>
              <w:rPr>
                <w:sz w:val="21"/>
              </w:rPr>
              <w:t>）及 </w:t>
            </w:r>
            <w:r>
              <w:rPr>
                <w:rFonts w:ascii="Times New Roman" w:eastAsia="Times New Roman"/>
                <w:sz w:val="21"/>
              </w:rPr>
              <w:t>2013 </w:t>
            </w:r>
            <w:r>
              <w:rPr>
                <w:sz w:val="21"/>
              </w:rPr>
              <w:t>年修改单相关要求，设立独立的危险废物暂存场所</w:t>
            </w:r>
          </w:p>
        </w:tc>
      </w:tr>
    </w:tbl>
    <w:p>
      <w:pPr>
        <w:spacing w:after="0" w:line="263" w:lineRule="exact"/>
        <w:rPr>
          <w:sz w:val="21"/>
        </w:rPr>
        <w:sectPr>
          <w:pgSz w:w="11910" w:h="16840"/>
          <w:pgMar w:header="874" w:footer="1081" w:top="1360" w:bottom="1280" w:left="1300" w:right="1280"/>
        </w:sect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4"/>
        <w:rPr>
          <w:rFonts w:ascii="黑体"/>
          <w:sz w:val="19"/>
        </w:rPr>
      </w:pPr>
    </w:p>
    <w:p>
      <w:pPr>
        <w:spacing w:before="86"/>
        <w:ind w:left="0" w:right="105" w:firstLine="0"/>
        <w:jc w:val="right"/>
        <w:rPr>
          <w:sz w:val="21"/>
        </w:rPr>
      </w:pPr>
      <w:r>
        <w:rPr/>
        <w:pict>
          <v:shape style="position:absolute;margin-left:70.919998pt;margin-top:-151.039978pt;width:454.2pt;height:304.1pt;mso-position-horizontal-relative:page;mso-position-vertical-relative:paragraph;z-index:335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84"/>
                    <w:gridCol w:w="7757"/>
                  </w:tblGrid>
                  <w:tr>
                    <w:trPr>
                      <w:trHeight w:val="1268" w:hRule="atLeast"/>
                    </w:trPr>
                    <w:tc>
                      <w:tcPr>
                        <w:tcW w:w="1284" w:type="dxa"/>
                        <w:tcBorders>
                          <w:bottom w:val="single" w:sz="4" w:space="0" w:color="000000"/>
                          <w:right w:val="single" w:sz="4" w:space="0" w:color="000000"/>
                        </w:tcBorders>
                      </w:tcPr>
                      <w:p>
                        <w:pPr>
                          <w:pStyle w:val="TableParagraph"/>
                          <w:rPr>
                            <w:rFonts w:ascii="Times New Roman"/>
                            <w:sz w:val="20"/>
                          </w:rPr>
                        </w:pPr>
                      </w:p>
                    </w:tc>
                    <w:tc>
                      <w:tcPr>
                        <w:tcW w:w="7757" w:type="dxa"/>
                        <w:tcBorders>
                          <w:left w:val="single" w:sz="4" w:space="0" w:color="000000"/>
                          <w:bottom w:val="single" w:sz="4" w:space="0" w:color="000000"/>
                        </w:tcBorders>
                      </w:tcPr>
                      <w:p>
                        <w:pPr>
                          <w:pStyle w:val="TableParagraph"/>
                          <w:spacing w:line="355" w:lineRule="auto" w:before="113"/>
                          <w:ind w:left="35" w:right="132"/>
                          <w:rPr>
                            <w:sz w:val="21"/>
                          </w:rPr>
                        </w:pPr>
                        <w:r>
                          <w:rPr>
                            <w:sz w:val="21"/>
                          </w:rPr>
                          <w:t>并做好标识；制定危险废物年度管理计划，并进行在线申报备案；执行转移联单制度，规范危险废物管理台账记录。</w:t>
                        </w:r>
                      </w:p>
                      <w:p>
                        <w:pPr>
                          <w:pStyle w:val="TableParagraph"/>
                          <w:spacing w:line="260" w:lineRule="exact"/>
                          <w:ind w:left="458"/>
                          <w:rPr>
                            <w:sz w:val="21"/>
                          </w:rPr>
                        </w:pPr>
                        <w:r>
                          <w:rPr>
                            <w:b/>
                            <w:sz w:val="21"/>
                          </w:rPr>
                          <w:t>生活垃圾：</w:t>
                        </w:r>
                        <w:r>
                          <w:rPr>
                            <w:sz w:val="21"/>
                          </w:rPr>
                          <w:t>生活垃圾委托环卫部门清运。</w:t>
                        </w:r>
                      </w:p>
                    </w:tc>
                  </w:tr>
                  <w:tr>
                    <w:trPr>
                      <w:trHeight w:val="940" w:hRule="atLeast"/>
                    </w:trPr>
                    <w:tc>
                      <w:tcPr>
                        <w:tcW w:w="1284" w:type="dxa"/>
                        <w:tcBorders>
                          <w:top w:val="single" w:sz="4" w:space="0" w:color="000000"/>
                          <w:bottom w:val="single" w:sz="4" w:space="0" w:color="000000"/>
                          <w:right w:val="single" w:sz="4" w:space="0" w:color="000000"/>
                        </w:tcBorders>
                      </w:tcPr>
                      <w:p>
                        <w:pPr>
                          <w:pStyle w:val="TableParagraph"/>
                          <w:spacing w:before="1"/>
                          <w:ind w:left="114"/>
                          <w:rPr>
                            <w:sz w:val="21"/>
                          </w:rPr>
                        </w:pPr>
                        <w:r>
                          <w:rPr>
                            <w:sz w:val="21"/>
                          </w:rPr>
                          <w:t>土壤及地下</w:t>
                        </w:r>
                      </w:p>
                      <w:p>
                        <w:pPr>
                          <w:pStyle w:val="TableParagraph"/>
                          <w:spacing w:line="310" w:lineRule="atLeast" w:before="4"/>
                          <w:ind w:left="431" w:right="93" w:hanging="317"/>
                          <w:rPr>
                            <w:sz w:val="21"/>
                          </w:rPr>
                        </w:pPr>
                        <w:r>
                          <w:rPr>
                            <w:sz w:val="21"/>
                          </w:rPr>
                          <w:t>水污染防治措施</w:t>
                        </w:r>
                      </w:p>
                    </w:tc>
                    <w:tc>
                      <w:tcPr>
                        <w:tcW w:w="7757" w:type="dxa"/>
                        <w:tcBorders>
                          <w:top w:val="single" w:sz="4" w:space="0" w:color="000000"/>
                          <w:left w:val="single" w:sz="4" w:space="0" w:color="000000"/>
                          <w:bottom w:val="single" w:sz="4" w:space="0" w:color="000000"/>
                        </w:tcBorders>
                      </w:tcPr>
                      <w:p>
                        <w:pPr>
                          <w:pStyle w:val="TableParagraph"/>
                          <w:spacing w:line="440" w:lineRule="atLeast" w:before="3"/>
                          <w:ind w:left="35" w:right="-15" w:firstLine="420"/>
                          <w:rPr>
                            <w:sz w:val="21"/>
                          </w:rPr>
                        </w:pPr>
                        <w:r>
                          <w:rPr>
                            <w:spacing w:val="-7"/>
                            <w:sz w:val="21"/>
                          </w:rPr>
                          <w:t>厂区内采取分区防渗措施；从源头减少三废产生量；加强废气处理设施维护，以</w:t>
                        </w:r>
                        <w:r>
                          <w:rPr>
                            <w:spacing w:val="-5"/>
                            <w:sz w:val="21"/>
                          </w:rPr>
                          <w:t>及各类固体废物、原料的贮存工作。</w:t>
                        </w:r>
                      </w:p>
                    </w:tc>
                  </w:tr>
                  <w:tr>
                    <w:trPr>
                      <w:trHeight w:val="695" w:hRule="atLeast"/>
                    </w:trPr>
                    <w:tc>
                      <w:tcPr>
                        <w:tcW w:w="1284" w:type="dxa"/>
                        <w:tcBorders>
                          <w:top w:val="single" w:sz="4" w:space="0" w:color="000000"/>
                          <w:bottom w:val="single" w:sz="4" w:space="0" w:color="000000"/>
                          <w:right w:val="single" w:sz="4" w:space="0" w:color="000000"/>
                        </w:tcBorders>
                      </w:tcPr>
                      <w:p>
                        <w:pPr>
                          <w:pStyle w:val="TableParagraph"/>
                          <w:spacing w:line="280" w:lineRule="auto" w:before="34"/>
                          <w:ind w:left="534" w:right="93" w:hanging="421"/>
                          <w:rPr>
                            <w:sz w:val="21"/>
                          </w:rPr>
                        </w:pPr>
                        <w:r>
                          <w:rPr>
                            <w:sz w:val="21"/>
                          </w:rPr>
                          <w:t>生态保护措施</w:t>
                        </w:r>
                      </w:p>
                    </w:tc>
                    <w:tc>
                      <w:tcPr>
                        <w:tcW w:w="7757" w:type="dxa"/>
                        <w:tcBorders>
                          <w:top w:val="single" w:sz="4" w:space="0" w:color="000000"/>
                          <w:left w:val="single" w:sz="4" w:space="0" w:color="000000"/>
                          <w:bottom w:val="single" w:sz="4" w:space="0" w:color="000000"/>
                        </w:tcBorders>
                      </w:tcPr>
                      <w:p>
                        <w:pPr>
                          <w:pStyle w:val="TableParagraph"/>
                          <w:spacing w:before="166"/>
                          <w:ind w:left="34"/>
                          <w:jc w:val="center"/>
                          <w:rPr>
                            <w:rFonts w:ascii="Times New Roman"/>
                            <w:sz w:val="21"/>
                          </w:rPr>
                        </w:pPr>
                        <w:r>
                          <w:rPr>
                            <w:rFonts w:ascii="Times New Roman"/>
                            <w:w w:val="100"/>
                            <w:sz w:val="21"/>
                          </w:rPr>
                          <w:t>/</w:t>
                        </w:r>
                      </w:p>
                    </w:tc>
                  </w:tr>
                  <w:tr>
                    <w:trPr>
                      <w:trHeight w:val="878" w:hRule="atLeast"/>
                    </w:trPr>
                    <w:tc>
                      <w:tcPr>
                        <w:tcW w:w="1284" w:type="dxa"/>
                        <w:tcBorders>
                          <w:top w:val="single" w:sz="4" w:space="0" w:color="000000"/>
                          <w:bottom w:val="single" w:sz="4" w:space="0" w:color="000000"/>
                          <w:right w:val="single" w:sz="4" w:space="0" w:color="000000"/>
                        </w:tcBorders>
                      </w:tcPr>
                      <w:p>
                        <w:pPr>
                          <w:pStyle w:val="TableParagraph"/>
                          <w:spacing w:line="278" w:lineRule="auto" w:before="128"/>
                          <w:ind w:left="325" w:right="93" w:hanging="212"/>
                          <w:rPr>
                            <w:sz w:val="21"/>
                          </w:rPr>
                        </w:pPr>
                        <w:r>
                          <w:rPr>
                            <w:sz w:val="21"/>
                          </w:rPr>
                          <w:t>环境风险防范措施</w:t>
                        </w:r>
                      </w:p>
                    </w:tc>
                    <w:tc>
                      <w:tcPr>
                        <w:tcW w:w="7757" w:type="dxa"/>
                        <w:tcBorders>
                          <w:top w:val="single" w:sz="4" w:space="0" w:color="000000"/>
                          <w:left w:val="single" w:sz="4" w:space="0" w:color="000000"/>
                          <w:bottom w:val="single" w:sz="4" w:space="0" w:color="000000"/>
                        </w:tcBorders>
                      </w:tcPr>
                      <w:p>
                        <w:pPr>
                          <w:pStyle w:val="TableParagraph"/>
                          <w:spacing w:line="440" w:lineRule="exact"/>
                          <w:ind w:left="35" w:right="134" w:firstLine="420"/>
                          <w:rPr>
                            <w:sz w:val="21"/>
                          </w:rPr>
                        </w:pPr>
                        <w:r>
                          <w:rPr>
                            <w:sz w:val="21"/>
                          </w:rPr>
                          <w:t>增强风险意识，加强安全管理；加强生产过程的管理；加强环保设施运行维护企业针对本项目制定相关应急措施。</w:t>
                        </w:r>
                      </w:p>
                    </w:tc>
                  </w:tr>
                  <w:tr>
                    <w:trPr>
                      <w:trHeight w:val="2198" w:hRule="atLeast"/>
                    </w:trPr>
                    <w:tc>
                      <w:tcPr>
                        <w:tcW w:w="1284" w:type="dxa"/>
                        <w:tcBorders>
                          <w:top w:val="single" w:sz="4" w:space="0" w:color="000000"/>
                          <w:right w:val="single" w:sz="4" w:space="0" w:color="000000"/>
                        </w:tcBorders>
                      </w:tcPr>
                      <w:p>
                        <w:pPr>
                          <w:pStyle w:val="TableParagraph"/>
                          <w:rPr>
                            <w:sz w:val="20"/>
                          </w:rPr>
                        </w:pPr>
                      </w:p>
                      <w:p>
                        <w:pPr>
                          <w:pStyle w:val="TableParagraph"/>
                          <w:rPr>
                            <w:sz w:val="20"/>
                          </w:rPr>
                        </w:pPr>
                      </w:p>
                      <w:p>
                        <w:pPr>
                          <w:pStyle w:val="TableParagraph"/>
                          <w:spacing w:before="4"/>
                          <w:rPr>
                            <w:sz w:val="21"/>
                          </w:rPr>
                        </w:pPr>
                      </w:p>
                      <w:p>
                        <w:pPr>
                          <w:pStyle w:val="TableParagraph"/>
                          <w:spacing w:line="280" w:lineRule="auto"/>
                          <w:ind w:left="325" w:right="93" w:hanging="212"/>
                          <w:rPr>
                            <w:sz w:val="21"/>
                          </w:rPr>
                        </w:pPr>
                        <w:r>
                          <w:rPr>
                            <w:sz w:val="21"/>
                          </w:rPr>
                          <w:t>其他环境管理要求</w:t>
                        </w:r>
                      </w:p>
                    </w:tc>
                    <w:tc>
                      <w:tcPr>
                        <w:tcW w:w="7757" w:type="dxa"/>
                        <w:tcBorders>
                          <w:top w:val="single" w:sz="4" w:space="0" w:color="000000"/>
                          <w:left w:val="single" w:sz="4" w:space="0" w:color="000000"/>
                        </w:tcBorders>
                      </w:tcPr>
                      <w:p>
                        <w:pPr>
                          <w:pStyle w:val="TableParagraph"/>
                          <w:spacing w:line="393" w:lineRule="auto" w:before="143"/>
                          <w:ind w:left="35" w:right="-15" w:firstLine="420"/>
                          <w:jc w:val="both"/>
                          <w:rPr>
                            <w:sz w:val="21"/>
                          </w:rPr>
                        </w:pPr>
                        <w:r>
                          <w:rPr>
                            <w:spacing w:val="-18"/>
                            <w:sz w:val="21"/>
                          </w:rPr>
                          <w:t>项目建成后企业需持证排污、按证排污，严格执行排污许可制度；需根据按照《排</w:t>
                        </w:r>
                        <w:r>
                          <w:rPr>
                            <w:spacing w:val="-13"/>
                            <w:sz w:val="21"/>
                          </w:rPr>
                          <w:t>污单位自行监测技术指南 总则》</w:t>
                        </w:r>
                        <w:r>
                          <w:rPr>
                            <w:sz w:val="21"/>
                          </w:rPr>
                          <w:t>（</w:t>
                        </w:r>
                        <w:r>
                          <w:rPr>
                            <w:rFonts w:ascii="Times New Roman" w:eastAsia="Times New Roman"/>
                            <w:sz w:val="21"/>
                          </w:rPr>
                          <w:t>HJ819-2017</w:t>
                        </w:r>
                        <w:r>
                          <w:rPr>
                            <w:sz w:val="21"/>
                          </w:rPr>
                          <w:t>）和《排污许可申请与核发技术规范橡胶和塑料制品工业》（</w:t>
                        </w:r>
                        <w:r>
                          <w:rPr>
                            <w:rFonts w:ascii="Times New Roman" w:eastAsia="Times New Roman"/>
                            <w:sz w:val="21"/>
                          </w:rPr>
                          <w:t>HJ1122-2020</w:t>
                        </w:r>
                        <w:r>
                          <w:rPr>
                            <w:sz w:val="21"/>
                          </w:rPr>
                          <w:t>）要求定期进行监测；需保证处理设施能够长</w:t>
                        </w:r>
                        <w:r>
                          <w:rPr>
                            <w:spacing w:val="-9"/>
                            <w:sz w:val="21"/>
                          </w:rPr>
                          <w:t>期、稳定、有效地进行处理运行，不得擅自拆除或者闲置废气处理设施，不得故意不</w:t>
                        </w:r>
                      </w:p>
                      <w:p>
                        <w:pPr>
                          <w:pStyle w:val="TableParagraph"/>
                          <w:spacing w:line="263" w:lineRule="exact"/>
                          <w:ind w:left="35"/>
                          <w:rPr>
                            <w:sz w:val="21"/>
                          </w:rPr>
                        </w:pPr>
                        <w:r>
                          <w:rPr>
                            <w:sz w:val="21"/>
                          </w:rPr>
                          <w:t>正常使用污染治理设施。</w:t>
                        </w:r>
                      </w:p>
                    </w:tc>
                  </w:tr>
                </w:tbl>
                <w:p>
                  <w:pPr>
                    <w:pStyle w:val="BodyText"/>
                  </w:pPr>
                </w:p>
              </w:txbxContent>
            </v:textbox>
            <w10:wrap type="none"/>
          </v:shape>
        </w:pict>
      </w:r>
      <w:r>
        <w:rPr>
          <w:w w:val="100"/>
          <w:sz w:val="21"/>
        </w:rPr>
        <w:t>；</w:t>
      </w:r>
    </w:p>
    <w:p>
      <w:pPr>
        <w:spacing w:after="0"/>
        <w:jc w:val="right"/>
        <w:rPr>
          <w:sz w:val="21"/>
        </w:rPr>
        <w:sectPr>
          <w:pgSz w:w="11910" w:h="16840"/>
          <w:pgMar w:header="874" w:footer="1081" w:top="1360" w:bottom="1280" w:left="1300" w:right="1280"/>
        </w:sectPr>
      </w:pPr>
    </w:p>
    <w:p>
      <w:pPr>
        <w:pStyle w:val="Heading1"/>
        <w:ind w:left="1396" w:right="1416"/>
      </w:pPr>
      <w:r>
        <w:rPr/>
        <w:pict>
          <v:group style="position:absolute;margin-left:70.800003pt;margin-top:100.079987pt;width:453.6pt;height:661.8pt;mso-position-horizontal-relative:page;mso-position-vertical-relative:page;z-index:-648592" coordorigin="1416,2002" coordsize="9072,13236">
            <v:line style="position:absolute" from="1445,2016" to="10459,2016" stroked="true" strokeweight="1.44pt" strokecolor="#000000">
              <v:stroke dashstyle="solid"/>
            </v:line>
            <v:line style="position:absolute" from="1430,2002" to="1430,15238" stroked="true" strokeweight="1.44pt" strokecolor="#000000">
              <v:stroke dashstyle="solid"/>
            </v:line>
            <v:line style="position:absolute" from="1445,15223" to="10459,15223" stroked="true" strokeweight="1.44pt" strokecolor="#000000">
              <v:stroke dashstyle="solid"/>
            </v:line>
            <v:line style="position:absolute" from="10474,2002" to="10474,15238" stroked="true" strokeweight="1.44pt" strokecolor="#000000">
              <v:stroke dashstyle="solid"/>
            </v:line>
            <w10:wrap type="none"/>
          </v:group>
        </w:pict>
      </w:r>
      <w:bookmarkStart w:name="六、结论" w:id="38"/>
      <w:bookmarkEnd w:id="38"/>
      <w:r>
        <w:rPr/>
      </w:r>
      <w:bookmarkStart w:name="_bookmark5" w:id="39"/>
      <w:bookmarkEnd w:id="39"/>
      <w:r>
        <w:rPr/>
      </w:r>
      <w:r>
        <w:rPr/>
        <w:t>六、结论</w:t>
      </w:r>
    </w:p>
    <w:p>
      <w:pPr>
        <w:pStyle w:val="BodyText"/>
        <w:spacing w:before="7"/>
        <w:rPr>
          <w:rFonts w:ascii="黑体"/>
          <w:sz w:val="26"/>
        </w:rPr>
      </w:pPr>
    </w:p>
    <w:p>
      <w:pPr>
        <w:pStyle w:val="BodyText"/>
        <w:ind w:left="720"/>
      </w:pPr>
      <w:r>
        <w:rPr>
          <w:rFonts w:ascii="Times New Roman" w:eastAsia="Times New Roman"/>
        </w:rPr>
        <w:t>1</w:t>
      </w:r>
      <w:r>
        <w:rPr/>
        <w:t>、环评审批原则符合性分析</w:t>
      </w:r>
    </w:p>
    <w:p>
      <w:pPr>
        <w:pStyle w:val="BodyText"/>
        <w:spacing w:line="345" w:lineRule="auto" w:before="132"/>
        <w:ind w:left="240" w:right="256" w:firstLine="480"/>
      </w:pPr>
      <w:r>
        <w:rPr>
          <w:spacing w:val="-8"/>
        </w:rPr>
        <w:t>根据《浙江省建设项目环境保护管理办法》</w:t>
      </w:r>
      <w:r>
        <w:rPr/>
        <w:t>（</w:t>
      </w:r>
      <w:r>
        <w:rPr>
          <w:rFonts w:ascii="Times New Roman" w:eastAsia="Times New Roman"/>
        </w:rPr>
        <w:t>2021 </w:t>
      </w:r>
      <w:r>
        <w:rPr/>
        <w:t>年修正</w:t>
      </w:r>
      <w:r>
        <w:rPr>
          <w:spacing w:val="-23"/>
        </w:rPr>
        <w:t>）</w:t>
      </w:r>
      <w:r>
        <w:rPr>
          <w:spacing w:val="-7"/>
        </w:rPr>
        <w:t>，本项目的审批原则</w:t>
      </w:r>
      <w:r>
        <w:rPr/>
        <w:t>符合性分析如下：</w:t>
      </w:r>
    </w:p>
    <w:p>
      <w:pPr>
        <w:pStyle w:val="ListParagraph"/>
        <w:numPr>
          <w:ilvl w:val="2"/>
          <w:numId w:val="8"/>
        </w:numPr>
        <w:tabs>
          <w:tab w:pos="1322" w:val="left" w:leader="none"/>
        </w:tabs>
        <w:spacing w:line="343" w:lineRule="auto" w:before="0" w:after="0"/>
        <w:ind w:left="240" w:right="256" w:firstLine="480"/>
        <w:jc w:val="left"/>
        <w:rPr>
          <w:sz w:val="24"/>
        </w:rPr>
      </w:pPr>
      <w:r>
        <w:rPr>
          <w:spacing w:val="-8"/>
          <w:sz w:val="24"/>
        </w:rPr>
        <w:t>建设项目符合生态保护红线、环境质量底线、资源利用上线和生态环境准</w:t>
      </w:r>
      <w:r>
        <w:rPr>
          <w:spacing w:val="-4"/>
          <w:sz w:val="24"/>
        </w:rPr>
        <w:t>入清单的要求</w:t>
      </w:r>
    </w:p>
    <w:p>
      <w:pPr>
        <w:pStyle w:val="BodyText"/>
        <w:spacing w:line="278" w:lineRule="exact"/>
        <w:ind w:left="720"/>
      </w:pPr>
      <w:r>
        <w:rPr/>
        <w:t>本项目不涉及《玉环市生态保护红线》、《玉环市“三线一单”环境管控单元生</w:t>
      </w:r>
    </w:p>
    <w:p>
      <w:pPr>
        <w:pStyle w:val="BodyText"/>
        <w:spacing w:before="155"/>
        <w:ind w:left="240"/>
      </w:pPr>
      <w:r>
        <w:rPr/>
        <w:t>态环境准入清单》等相关文件划定的生态保护红线，符合生态保护红线要求。</w:t>
      </w:r>
    </w:p>
    <w:p>
      <w:pPr>
        <w:pStyle w:val="BodyText"/>
        <w:spacing w:line="364" w:lineRule="auto" w:before="161"/>
        <w:ind w:left="240" w:right="193" w:firstLine="480"/>
      </w:pPr>
      <w:r>
        <w:rPr/>
        <w:t>企业采用本次报告提出的防治措施，不会对周边环境造成明显影响，不会突破区域环境质量底线。</w:t>
      </w:r>
    </w:p>
    <w:p>
      <w:pPr>
        <w:pStyle w:val="BodyText"/>
        <w:spacing w:line="364" w:lineRule="auto" w:before="1"/>
        <w:ind w:left="240" w:right="136" w:firstLine="480"/>
      </w:pPr>
      <w:r>
        <w:rPr>
          <w:spacing w:val="-5"/>
        </w:rPr>
        <w:t>本项目租赁现有闲置厂房，不新增土地，通过内部管理、设备选择、原辅材料的</w:t>
      </w:r>
      <w:r>
        <w:rPr>
          <w:spacing w:val="-14"/>
        </w:rPr>
        <w:t>选用和管理、废物回收利用、污染治理等多方面采取合理可行的防治措施，以“节能、</w:t>
      </w:r>
      <w:r>
        <w:rPr/>
        <w:t>降耗、减污”为目标，有效地控制污染。符合能源和水资源利用上线要求。</w:t>
      </w:r>
    </w:p>
    <w:p>
      <w:pPr>
        <w:pStyle w:val="BodyText"/>
        <w:spacing w:before="2"/>
        <w:ind w:left="720"/>
      </w:pPr>
      <w:r>
        <w:rPr>
          <w:spacing w:val="49"/>
        </w:rPr>
        <w:t>本项目符合</w:t>
      </w:r>
      <w:r>
        <w:rPr>
          <w:rFonts w:ascii="Times New Roman" w:hAnsi="Times New Roman" w:eastAsia="Times New Roman"/>
          <w:spacing w:val="-6"/>
        </w:rPr>
        <w:t>“ </w:t>
      </w:r>
      <w:r>
        <w:rPr>
          <w:spacing w:val="48"/>
        </w:rPr>
        <w:t>台州市玉环市玉环清港</w:t>
      </w:r>
      <w:r>
        <w:rPr>
          <w:rFonts w:ascii="Times New Roman" w:hAnsi="Times New Roman" w:eastAsia="Times New Roman"/>
          <w:spacing w:val="-7"/>
        </w:rPr>
        <w:t>- </w:t>
      </w:r>
      <w:r>
        <w:rPr>
          <w:spacing w:val="44"/>
        </w:rPr>
        <w:t>楚门镇产业集聚重点管控单元</w:t>
      </w:r>
      <w:r>
        <w:rPr>
          <w:spacing w:val="-70"/>
        </w:rPr>
        <w:t> </w:t>
      </w:r>
    </w:p>
    <w:p>
      <w:pPr>
        <w:pStyle w:val="BodyText"/>
        <w:spacing w:line="364" w:lineRule="auto" w:before="160"/>
        <w:ind w:left="240" w:right="255"/>
        <w:jc w:val="both"/>
      </w:pPr>
      <w:r>
        <w:rPr>
          <w:spacing w:val="-3"/>
        </w:rPr>
        <w:t>（</w:t>
      </w:r>
      <w:r>
        <w:rPr>
          <w:rFonts w:ascii="Times New Roman" w:hAnsi="Times New Roman" w:eastAsia="Times New Roman"/>
          <w:spacing w:val="-3"/>
        </w:rPr>
        <w:t>ZH33108320101</w:t>
      </w:r>
      <w:r>
        <w:rPr>
          <w:spacing w:val="-3"/>
        </w:rPr>
        <w:t>）</w:t>
      </w:r>
      <w:r>
        <w:rPr>
          <w:rFonts w:ascii="Times New Roman" w:hAnsi="Times New Roman" w:eastAsia="Times New Roman"/>
          <w:spacing w:val="-3"/>
        </w:rPr>
        <w:t>”</w:t>
      </w:r>
      <w:r>
        <w:rPr>
          <w:spacing w:val="-8"/>
        </w:rPr>
        <w:t>的管控措施要求，且项目不属于《产业结构调整指导目录</w:t>
      </w:r>
      <w:r>
        <w:rPr/>
        <w:t>（</w:t>
      </w:r>
      <w:r>
        <w:rPr>
          <w:rFonts w:ascii="Times New Roman" w:hAnsi="Times New Roman" w:eastAsia="Times New Roman"/>
        </w:rPr>
        <w:t>2019 </w:t>
      </w:r>
      <w:r>
        <w:rPr/>
        <w:t>年本</w:t>
      </w:r>
      <w:r>
        <w:rPr>
          <w:spacing w:val="-10"/>
        </w:rPr>
        <w:t>）</w:t>
      </w:r>
      <w:r>
        <w:rPr>
          <w:spacing w:val="-7"/>
        </w:rPr>
        <w:t>》中的鼓励类、限制类和淘汰类项目，属于允许类项目，不属于负面清单内项</w:t>
      </w:r>
      <w:r>
        <w:rPr/>
        <w:t>目。</w:t>
      </w:r>
    </w:p>
    <w:p>
      <w:pPr>
        <w:pStyle w:val="ListParagraph"/>
        <w:numPr>
          <w:ilvl w:val="2"/>
          <w:numId w:val="8"/>
        </w:numPr>
        <w:tabs>
          <w:tab w:pos="1328" w:val="left" w:leader="none"/>
        </w:tabs>
        <w:spacing w:line="343" w:lineRule="auto" w:before="33" w:after="0"/>
        <w:ind w:left="240" w:right="253" w:firstLine="480"/>
        <w:jc w:val="left"/>
        <w:rPr>
          <w:sz w:val="24"/>
        </w:rPr>
      </w:pPr>
      <w:r>
        <w:rPr>
          <w:sz w:val="24"/>
        </w:rPr>
        <w:t>排放污染物符合国家、省规定的污染物排放标准和重点污染物排放总量控制要求</w:t>
      </w:r>
    </w:p>
    <w:p>
      <w:pPr>
        <w:pStyle w:val="BodyText"/>
        <w:spacing w:line="345" w:lineRule="auto"/>
        <w:ind w:left="240" w:right="193" w:firstLine="480"/>
      </w:pPr>
      <w:r>
        <w:rPr/>
        <w:t>由污染防治对策及达标分析可知，落实了本评价提出的各项污染防治对策后，本项目产生的各项污染物均能做到达标排放，符合国家、省规定的污染物排放标准。</w:t>
      </w:r>
    </w:p>
    <w:p>
      <w:pPr>
        <w:pStyle w:val="BodyText"/>
        <w:spacing w:line="271" w:lineRule="exact"/>
        <w:ind w:left="720"/>
      </w:pPr>
      <w:r>
        <w:rPr>
          <w:spacing w:val="-4"/>
          <w:position w:val="2"/>
        </w:rPr>
        <w:t>根据工程分析结果，项目总量控制建议指标为 </w:t>
      </w:r>
      <w:r>
        <w:rPr>
          <w:rFonts w:ascii="Times New Roman" w:eastAsia="Times New Roman"/>
          <w:position w:val="2"/>
        </w:rPr>
        <w:t>COD</w:t>
      </w:r>
      <w:r>
        <w:rPr>
          <w:rFonts w:ascii="Times New Roman" w:eastAsia="Times New Roman"/>
          <w:sz w:val="16"/>
        </w:rPr>
        <w:t>Cr</w:t>
      </w:r>
      <w:r>
        <w:rPr>
          <w:rFonts w:ascii="Times New Roman" w:eastAsia="Times New Roman"/>
          <w:position w:val="2"/>
        </w:rPr>
        <w:t>0.012t/a</w:t>
      </w:r>
      <w:r>
        <w:rPr>
          <w:position w:val="2"/>
        </w:rPr>
        <w:t>、</w:t>
      </w:r>
      <w:r>
        <w:rPr>
          <w:rFonts w:ascii="Times New Roman" w:eastAsia="Times New Roman"/>
          <w:position w:val="2"/>
        </w:rPr>
        <w:t>NH</w:t>
      </w:r>
      <w:r>
        <w:rPr>
          <w:rFonts w:ascii="Times New Roman" w:eastAsia="Times New Roman"/>
          <w:sz w:val="16"/>
        </w:rPr>
        <w:t>3</w:t>
      </w:r>
      <w:r>
        <w:rPr>
          <w:rFonts w:ascii="Times New Roman" w:eastAsia="Times New Roman"/>
          <w:position w:val="2"/>
        </w:rPr>
        <w:t>-N0.0006t/a</w:t>
      </w:r>
      <w:r>
        <w:rPr>
          <w:position w:val="2"/>
        </w:rPr>
        <w:t>、</w:t>
      </w:r>
    </w:p>
    <w:p>
      <w:pPr>
        <w:pStyle w:val="BodyText"/>
        <w:spacing w:line="364" w:lineRule="auto" w:before="160"/>
        <w:ind w:left="240" w:right="251"/>
      </w:pPr>
      <w:r>
        <w:rPr>
          <w:rFonts w:ascii="Times New Roman" w:eastAsia="Times New Roman"/>
          <w:position w:val="2"/>
        </w:rPr>
        <w:t>VOCs0.141t/a</w:t>
      </w:r>
      <w:r>
        <w:rPr>
          <w:spacing w:val="-24"/>
          <w:position w:val="2"/>
        </w:rPr>
        <w:t>、</w:t>
      </w:r>
      <w:r>
        <w:rPr>
          <w:rFonts w:ascii="Times New Roman" w:eastAsia="Times New Roman"/>
          <w:position w:val="2"/>
        </w:rPr>
        <w:t>CS</w:t>
      </w:r>
      <w:r>
        <w:rPr>
          <w:rFonts w:ascii="Times New Roman" w:eastAsia="Times New Roman"/>
          <w:sz w:val="16"/>
        </w:rPr>
        <w:t>2</w:t>
      </w:r>
      <w:r>
        <w:rPr>
          <w:rFonts w:ascii="Times New Roman" w:eastAsia="Times New Roman"/>
          <w:position w:val="2"/>
        </w:rPr>
        <w:t>0.062t/a</w:t>
      </w:r>
      <w:r>
        <w:rPr>
          <w:spacing w:val="-11"/>
          <w:position w:val="2"/>
        </w:rPr>
        <w:t>。项目外排废水仅为生活污水，污染物 </w:t>
      </w:r>
      <w:r>
        <w:rPr>
          <w:rFonts w:ascii="Times New Roman" w:eastAsia="Times New Roman"/>
          <w:position w:val="2"/>
        </w:rPr>
        <w:t>COD</w:t>
      </w:r>
      <w:r>
        <w:rPr>
          <w:rFonts w:ascii="Times New Roman" w:eastAsia="Times New Roman"/>
          <w:sz w:val="16"/>
        </w:rPr>
        <w:t>Cr</w:t>
      </w:r>
      <w:r>
        <w:rPr>
          <w:rFonts w:ascii="Times New Roman" w:eastAsia="Times New Roman"/>
          <w:spacing w:val="-2"/>
          <w:sz w:val="16"/>
        </w:rPr>
        <w:t> </w:t>
      </w:r>
      <w:r>
        <w:rPr>
          <w:spacing w:val="-32"/>
          <w:position w:val="2"/>
        </w:rPr>
        <w:t>和 </w:t>
      </w:r>
      <w:r>
        <w:rPr>
          <w:rFonts w:ascii="Times New Roman" w:eastAsia="Times New Roman"/>
          <w:position w:val="2"/>
        </w:rPr>
        <w:t>NH</w:t>
      </w:r>
      <w:r>
        <w:rPr>
          <w:rFonts w:ascii="Times New Roman" w:eastAsia="Times New Roman"/>
          <w:sz w:val="16"/>
        </w:rPr>
        <w:t>3</w:t>
      </w:r>
      <w:r>
        <w:rPr>
          <w:rFonts w:ascii="Times New Roman" w:eastAsia="Times New Roman"/>
          <w:position w:val="2"/>
        </w:rPr>
        <w:t>-N</w:t>
      </w:r>
      <w:r>
        <w:rPr>
          <w:rFonts w:ascii="Times New Roman" w:eastAsia="Times New Roman"/>
          <w:spacing w:val="-4"/>
          <w:position w:val="2"/>
        </w:rPr>
        <w:t> </w:t>
      </w:r>
      <w:r>
        <w:rPr>
          <w:position w:val="2"/>
        </w:rPr>
        <w:t>排</w:t>
      </w:r>
      <w:r>
        <w:rPr>
          <w:spacing w:val="6"/>
        </w:rPr>
        <w:t>放总量不需要进行区域替代消减；</w:t>
      </w:r>
      <w:r>
        <w:rPr>
          <w:rFonts w:ascii="Times New Roman" w:eastAsia="Times New Roman"/>
        </w:rPr>
        <w:t>VOCs</w:t>
      </w:r>
      <w:r>
        <w:rPr>
          <w:rFonts w:ascii="Times New Roman" w:eastAsia="Times New Roman"/>
          <w:spacing w:val="4"/>
        </w:rPr>
        <w:t>  </w:t>
      </w:r>
      <w:r>
        <w:rPr>
          <w:spacing w:val="6"/>
        </w:rPr>
        <w:t>削减替代比例为 </w:t>
      </w:r>
      <w:r>
        <w:rPr>
          <w:rFonts w:ascii="Times New Roman" w:eastAsia="Times New Roman"/>
          <w:spacing w:val="4"/>
        </w:rPr>
        <w:t>1:1</w:t>
      </w:r>
      <w:r>
        <w:rPr>
          <w:spacing w:val="5"/>
        </w:rPr>
        <w:t>，区域削减替代量为</w:t>
      </w:r>
    </w:p>
    <w:p>
      <w:pPr>
        <w:pStyle w:val="BodyText"/>
        <w:spacing w:before="2"/>
        <w:ind w:left="240"/>
      </w:pPr>
      <w:r>
        <w:rPr>
          <w:rFonts w:ascii="Times New Roman" w:eastAsia="Times New Roman"/>
        </w:rPr>
        <w:t>0.141t/a</w:t>
      </w:r>
      <w:r>
        <w:rPr/>
        <w:t>。</w:t>
      </w:r>
      <w:r>
        <w:rPr>
          <w:rFonts w:ascii="Times New Roman" w:eastAsia="Times New Roman"/>
        </w:rPr>
        <w:t>VOCs </w:t>
      </w:r>
      <w:r>
        <w:rPr/>
        <w:t>仅提出总量控制要求，待平台建立后，再进行交易。</w:t>
      </w:r>
    </w:p>
    <w:p>
      <w:pPr>
        <w:pStyle w:val="BodyText"/>
        <w:spacing w:before="191"/>
        <w:ind w:left="720"/>
      </w:pPr>
      <w:r>
        <w:rPr>
          <w:rFonts w:ascii="Times New Roman" w:eastAsia="Times New Roman"/>
        </w:rPr>
        <w:t>2</w:t>
      </w:r>
      <w:r>
        <w:rPr/>
        <w:t>、环评审批要求符合性分析</w:t>
      </w:r>
    </w:p>
    <w:p>
      <w:pPr>
        <w:pStyle w:val="ListParagraph"/>
        <w:numPr>
          <w:ilvl w:val="0"/>
          <w:numId w:val="23"/>
        </w:numPr>
        <w:tabs>
          <w:tab w:pos="1322" w:val="left" w:leader="none"/>
        </w:tabs>
        <w:spacing w:line="240" w:lineRule="auto" w:before="132" w:after="0"/>
        <w:ind w:left="1321" w:right="0" w:hanging="601"/>
        <w:jc w:val="left"/>
        <w:rPr>
          <w:sz w:val="24"/>
        </w:rPr>
      </w:pPr>
      <w:r>
        <w:rPr>
          <w:sz w:val="24"/>
        </w:rPr>
        <w:t>建设项目符合主体功能区规划、土地利用总体规划、城乡规划的要求</w:t>
      </w:r>
    </w:p>
    <w:p>
      <w:pPr>
        <w:pStyle w:val="BodyText"/>
        <w:spacing w:line="343" w:lineRule="auto" w:before="134"/>
        <w:ind w:left="240" w:right="256" w:firstLine="480"/>
        <w:jc w:val="both"/>
      </w:pPr>
      <w:r>
        <w:rPr>
          <w:spacing w:val="-1"/>
        </w:rPr>
        <w:t>本项目位于浙江省玉环市清港镇盐业村</w:t>
      </w:r>
      <w:r>
        <w:rPr/>
        <w:t>（清港镇工业产业集聚区</w:t>
      </w:r>
      <w:r>
        <w:rPr>
          <w:spacing w:val="-19"/>
        </w:rPr>
        <w:t>）</w:t>
      </w:r>
      <w:r>
        <w:rPr>
          <w:spacing w:val="-7"/>
        </w:rPr>
        <w:t>，根据企业提</w:t>
      </w:r>
      <w:r>
        <w:rPr>
          <w:spacing w:val="-2"/>
        </w:rPr>
        <w:t>供的出租方的不动产权证信息</w:t>
      </w:r>
      <w:r>
        <w:rPr/>
        <w:t>（附件三</w:t>
      </w:r>
      <w:r>
        <w:rPr>
          <w:spacing w:val="-15"/>
        </w:rPr>
        <w:t>），</w:t>
      </w:r>
      <w:r>
        <w:rPr>
          <w:spacing w:val="-3"/>
        </w:rPr>
        <w:t>项目用地性质为工业用地，符合主体功能</w:t>
      </w:r>
      <w:r>
        <w:rPr/>
        <w:t>区规划、土地利用总体规划、城乡规划的要求。</w:t>
      </w:r>
    </w:p>
    <w:p>
      <w:pPr>
        <w:spacing w:after="0" w:line="343" w:lineRule="auto"/>
        <w:jc w:val="both"/>
        <w:sectPr>
          <w:pgSz w:w="11910" w:h="16840"/>
          <w:pgMar w:header="874" w:footer="1081" w:top="1360" w:bottom="1280" w:left="1300" w:right="1280"/>
        </w:sectPr>
      </w:pPr>
    </w:p>
    <w:p>
      <w:pPr>
        <w:pStyle w:val="BodyText"/>
        <w:rPr>
          <w:sz w:val="9"/>
        </w:rPr>
      </w:pPr>
    </w:p>
    <w:p>
      <w:pPr>
        <w:pStyle w:val="ListParagraph"/>
        <w:numPr>
          <w:ilvl w:val="0"/>
          <w:numId w:val="23"/>
        </w:numPr>
        <w:tabs>
          <w:tab w:pos="1322" w:val="left" w:leader="none"/>
        </w:tabs>
        <w:spacing w:line="240" w:lineRule="auto" w:before="74" w:after="0"/>
        <w:ind w:left="1321" w:right="0" w:hanging="601"/>
        <w:jc w:val="left"/>
        <w:rPr>
          <w:sz w:val="24"/>
        </w:rPr>
      </w:pPr>
      <w:r>
        <w:rPr/>
        <w:pict>
          <v:group style="position:absolute;margin-left:70.800003pt;margin-top:-3.500017pt;width:453.6pt;height:518.8pt;mso-position-horizontal-relative:page;mso-position-vertical-relative:paragraph;z-index:-648568" coordorigin="1416,-70" coordsize="9072,10376">
            <v:line style="position:absolute" from="1445,-56" to="10459,-56" stroked="true" strokeweight="1.44pt" strokecolor="#000000">
              <v:stroke dashstyle="solid"/>
            </v:line>
            <v:line style="position:absolute" from="1430,-70" to="1430,10305" stroked="true" strokeweight="1.44pt" strokecolor="#000000">
              <v:stroke dashstyle="solid"/>
            </v:line>
            <v:line style="position:absolute" from="1445,10291" to="10459,10291" stroked="true" strokeweight="1.44pt" strokecolor="#000000">
              <v:stroke dashstyle="solid"/>
            </v:line>
            <v:line style="position:absolute" from="10474,-70" to="10474,10305" stroked="true" strokeweight="1.44pt" strokecolor="#000000">
              <v:stroke dashstyle="solid"/>
            </v:line>
            <w10:wrap type="none"/>
          </v:group>
        </w:pict>
      </w:r>
      <w:r>
        <w:rPr>
          <w:sz w:val="24"/>
        </w:rPr>
        <w:t>建设项目符合国家和省产业政策的要求</w:t>
      </w:r>
    </w:p>
    <w:p>
      <w:pPr>
        <w:pStyle w:val="BodyText"/>
        <w:spacing w:line="364" w:lineRule="auto" w:before="100"/>
        <w:ind w:left="240" w:right="138" w:firstLine="480"/>
      </w:pPr>
      <w:r>
        <w:rPr>
          <w:spacing w:val="-14"/>
        </w:rPr>
        <w:t>本项目从事橡胶密封件的生产加工，对照《产业结构调整指导目录</w:t>
      </w:r>
      <w:r>
        <w:rPr/>
        <w:t>（</w:t>
      </w:r>
      <w:r>
        <w:rPr>
          <w:rFonts w:ascii="Times New Roman" w:eastAsia="Times New Roman"/>
        </w:rPr>
        <w:t>2019</w:t>
      </w:r>
      <w:r>
        <w:rPr>
          <w:rFonts w:ascii="Times New Roman" w:eastAsia="Times New Roman"/>
          <w:spacing w:val="1"/>
        </w:rPr>
        <w:t> </w:t>
      </w:r>
      <w:r>
        <w:rPr/>
        <w:t>年本</w:t>
      </w:r>
      <w:r>
        <w:rPr>
          <w:spacing w:val="-96"/>
        </w:rPr>
        <w:t>）》， </w:t>
      </w:r>
      <w:r>
        <w:rPr>
          <w:spacing w:val="-7"/>
        </w:rPr>
        <w:t>本项目工艺、技术、产品和设备均不属于该指导目录中的鼓励类、限制类、淘汰类项</w:t>
      </w:r>
      <w:r>
        <w:rPr>
          <w:spacing w:val="-4"/>
        </w:rPr>
        <w:t>目；对照《</w:t>
      </w:r>
      <w:r>
        <w:rPr>
          <w:rFonts w:ascii="Times New Roman" w:eastAsia="Times New Roman"/>
        </w:rPr>
        <w:t>&lt;</w:t>
      </w:r>
      <w:r>
        <w:rPr>
          <w:spacing w:val="-1"/>
        </w:rPr>
        <w:t>长江经济带发展负面清单指南</w:t>
      </w:r>
      <w:r>
        <w:rPr/>
        <w:t>（试行，</w:t>
      </w:r>
      <w:r>
        <w:rPr>
          <w:rFonts w:ascii="Times New Roman" w:eastAsia="Times New Roman"/>
        </w:rPr>
        <w:t>2022</w:t>
      </w:r>
      <w:r>
        <w:rPr>
          <w:rFonts w:ascii="Times New Roman" w:eastAsia="Times New Roman"/>
          <w:spacing w:val="-1"/>
        </w:rPr>
        <w:t> </w:t>
      </w:r>
      <w:r>
        <w:rPr/>
        <w:t>年版</w:t>
      </w:r>
      <w:r>
        <w:rPr>
          <w:spacing w:val="-3"/>
        </w:rPr>
        <w:t>）</w:t>
      </w:r>
      <w:r>
        <w:rPr>
          <w:rFonts w:ascii="Times New Roman" w:eastAsia="Times New Roman"/>
          <w:spacing w:val="-3"/>
        </w:rPr>
        <w:t>&gt;</w:t>
      </w:r>
      <w:r>
        <w:rPr>
          <w:spacing w:val="-3"/>
        </w:rPr>
        <w:t>浙江省实施细则》， </w:t>
      </w:r>
      <w:r>
        <w:rPr/>
        <w:t>本项目不属于禁止类项目。因此，本项目的建设符合国家及浙江省的产业政策。</w:t>
      </w:r>
    </w:p>
    <w:p>
      <w:pPr>
        <w:pStyle w:val="BodyText"/>
        <w:spacing w:before="34"/>
        <w:ind w:left="720"/>
      </w:pPr>
      <w:r>
        <w:rPr>
          <w:rFonts w:ascii="Times New Roman" w:eastAsia="Times New Roman"/>
        </w:rPr>
        <w:t>3</w:t>
      </w:r>
      <w:r>
        <w:rPr/>
        <w:t>、其他要求符合性分析</w:t>
      </w:r>
    </w:p>
    <w:p>
      <w:pPr>
        <w:pStyle w:val="BodyText"/>
        <w:spacing w:before="134"/>
        <w:ind w:left="720"/>
      </w:pPr>
      <w:r>
        <w:rPr/>
        <w:t>（</w:t>
      </w:r>
      <w:r>
        <w:rPr>
          <w:rFonts w:ascii="Times New Roman" w:eastAsia="Times New Roman"/>
        </w:rPr>
        <w:t>1</w:t>
      </w:r>
      <w:r>
        <w:rPr/>
        <w:t>）行业规范符合性</w:t>
      </w:r>
    </w:p>
    <w:p>
      <w:pPr>
        <w:pStyle w:val="BodyText"/>
        <w:spacing w:line="343" w:lineRule="auto" w:before="132"/>
        <w:ind w:left="240" w:right="255" w:firstLine="480"/>
        <w:jc w:val="both"/>
      </w:pPr>
      <w:r>
        <w:rPr>
          <w:spacing w:val="-1"/>
        </w:rPr>
        <w:t>本项目从源头控制</w:t>
      </w:r>
      <w:r>
        <w:rPr/>
        <w:t>（</w:t>
      </w:r>
      <w:r>
        <w:rPr>
          <w:spacing w:val="-3"/>
        </w:rPr>
        <w:t>原辅料、装备、生产工艺</w:t>
      </w:r>
      <w:r>
        <w:rPr>
          <w:spacing w:val="-8"/>
        </w:rPr>
        <w:t>）</w:t>
      </w:r>
      <w:r>
        <w:rPr>
          <w:spacing w:val="-4"/>
        </w:rPr>
        <w:t>、污染防治</w:t>
      </w:r>
      <w:r>
        <w:rPr/>
        <w:t>（</w:t>
      </w:r>
      <w:r>
        <w:rPr>
          <w:spacing w:val="-3"/>
        </w:rPr>
        <w:t>废气收集、末端处理</w:t>
      </w:r>
      <w:r>
        <w:rPr>
          <w:spacing w:val="-10"/>
        </w:rPr>
        <w:t>）</w:t>
      </w:r>
      <w:r>
        <w:rPr>
          <w:spacing w:val="-5"/>
        </w:rPr>
        <w:t>、环境管理</w:t>
      </w:r>
      <w:r>
        <w:rPr/>
        <w:t>（</w:t>
      </w:r>
      <w:r>
        <w:rPr>
          <w:spacing w:val="-2"/>
        </w:rPr>
        <w:t>内部环境管理、环境监测</w:t>
      </w:r>
      <w:r>
        <w:rPr>
          <w:spacing w:val="-8"/>
        </w:rPr>
        <w:t>）</w:t>
      </w:r>
      <w:r>
        <w:rPr>
          <w:spacing w:val="-3"/>
        </w:rPr>
        <w:t>等方面的建设均符合《浙江省挥发性有</w:t>
      </w:r>
      <w:r>
        <w:rPr>
          <w:spacing w:val="-7"/>
        </w:rPr>
        <w:t>机物污染整治方案》、《浙江省“十四五”挥发性有机物综合治理方案》、《台州市</w:t>
      </w:r>
      <w:r>
        <w:rPr>
          <w:spacing w:val="-8"/>
        </w:rPr>
        <w:t>橡胶制品业</w:t>
      </w:r>
      <w:r>
        <w:rPr/>
        <w:t>（轮胎制造除外</w:t>
      </w:r>
      <w:r>
        <w:rPr>
          <w:spacing w:val="-12"/>
        </w:rPr>
        <w:t>）</w:t>
      </w:r>
      <w:r>
        <w:rPr>
          <w:spacing w:val="-4"/>
        </w:rPr>
        <w:t>挥发性有机物污染整治规范》、《台州市挥发性有机物</w:t>
      </w:r>
      <w:r>
        <w:rPr/>
        <w:t>深化治理与减排工作方案（</w:t>
      </w:r>
      <w:r>
        <w:rPr>
          <w:rFonts w:ascii="Times New Roman" w:hAnsi="Times New Roman" w:eastAsia="Times New Roman"/>
        </w:rPr>
        <w:t>2018-2020 </w:t>
      </w:r>
      <w:r>
        <w:rPr/>
        <w:t>年）</w:t>
      </w:r>
      <w:r>
        <w:rPr>
          <w:spacing w:val="-1"/>
        </w:rPr>
        <w:t>》、《玉环橡胶行业发展规划》的相关要</w:t>
      </w:r>
      <w:r>
        <w:rPr/>
        <w:t>求。</w:t>
      </w:r>
    </w:p>
    <w:p>
      <w:pPr>
        <w:pStyle w:val="BodyText"/>
        <w:spacing w:before="1"/>
        <w:ind w:left="720"/>
      </w:pPr>
      <w:r>
        <w:rPr>
          <w:rFonts w:ascii="Times New Roman" w:eastAsia="Times New Roman"/>
        </w:rPr>
        <w:t>4</w:t>
      </w:r>
      <w:r>
        <w:rPr/>
        <w:t>、总结论</w:t>
      </w:r>
    </w:p>
    <w:p>
      <w:pPr>
        <w:pStyle w:val="BodyText"/>
        <w:spacing w:line="343" w:lineRule="auto" w:before="132"/>
        <w:ind w:left="240" w:right="255" w:firstLine="480"/>
        <w:jc w:val="both"/>
      </w:pPr>
      <w:r>
        <w:rPr>
          <w:spacing w:val="2"/>
        </w:rPr>
        <w:t>玉环邦杰橡塑制品厂年产 </w:t>
      </w:r>
      <w:r>
        <w:rPr>
          <w:rFonts w:ascii="Times New Roman" w:eastAsia="Times New Roman"/>
        </w:rPr>
        <w:t>300 </w:t>
      </w:r>
      <w:r>
        <w:rPr/>
        <w:t>吨橡胶密封件生产线技改项目拟建于浙江省玉环</w:t>
      </w:r>
      <w:r>
        <w:rPr>
          <w:spacing w:val="-3"/>
        </w:rPr>
        <w:t>市清港镇盐业村</w:t>
      </w:r>
      <w:r>
        <w:rPr/>
        <w:t>（清港镇工业产业集聚区</w:t>
      </w:r>
      <w:r>
        <w:rPr>
          <w:spacing w:val="-14"/>
        </w:rPr>
        <w:t>）</w:t>
      </w:r>
      <w:r>
        <w:rPr>
          <w:spacing w:val="-6"/>
        </w:rPr>
        <w:t>，项目建设符合生态保护红线、环境质量</w:t>
      </w:r>
      <w:r>
        <w:rPr>
          <w:spacing w:val="-7"/>
        </w:rPr>
        <w:t>底线、资源利用上线和生态环境准入清单的要求，排放污染物符合国家、省规定的污</w:t>
      </w:r>
      <w:r>
        <w:rPr>
          <w:spacing w:val="-4"/>
        </w:rPr>
        <w:t>染物排放标准和重点污染物排放总量控制要求，符合主体功能区规划、土地利用总体</w:t>
      </w:r>
      <w:r>
        <w:rPr/>
        <w:t>规划、城乡规划、国家和省产业政策的要求；环境事故风险可控。</w:t>
      </w:r>
    </w:p>
    <w:p>
      <w:pPr>
        <w:pStyle w:val="BodyText"/>
        <w:spacing w:before="2"/>
        <w:ind w:left="720"/>
      </w:pPr>
      <w:r>
        <w:rPr/>
        <w:t>因此，从环境保护角度看，本项目的建设是可行的。</w:t>
      </w:r>
    </w:p>
    <w:p>
      <w:pPr>
        <w:spacing w:after="0"/>
        <w:sectPr>
          <w:pgSz w:w="11910" w:h="16840"/>
          <w:pgMar w:header="874" w:footer="1081" w:top="1360" w:bottom="1280" w:left="1300" w:right="1280"/>
        </w:sectPr>
      </w:pPr>
    </w:p>
    <w:p>
      <w:pPr>
        <w:pStyle w:val="BodyText"/>
        <w:rPr>
          <w:sz w:val="14"/>
        </w:rPr>
      </w:pPr>
    </w:p>
    <w:p>
      <w:pPr>
        <w:pStyle w:val="Heading1"/>
        <w:spacing w:before="58"/>
        <w:ind w:left="115"/>
        <w:jc w:val="left"/>
      </w:pPr>
      <w:bookmarkStart w:name="附表" w:id="40"/>
      <w:bookmarkEnd w:id="40"/>
      <w:r>
        <w:rPr/>
      </w:r>
      <w:bookmarkStart w:name="_bookmark6" w:id="41"/>
      <w:bookmarkEnd w:id="41"/>
      <w:r>
        <w:rPr/>
      </w:r>
      <w:r>
        <w:rPr/>
        <w:t>附表</w:t>
      </w:r>
    </w:p>
    <w:p>
      <w:pPr>
        <w:spacing w:before="201"/>
        <w:ind w:left="4759" w:right="4761" w:firstLine="0"/>
        <w:jc w:val="center"/>
        <w:rPr>
          <w:sz w:val="36"/>
        </w:rPr>
      </w:pPr>
      <w:r>
        <w:rPr>
          <w:sz w:val="36"/>
        </w:rPr>
        <w:t>建设项目污染物排放量汇总表</w:t>
      </w:r>
    </w:p>
    <w:p>
      <w:pPr>
        <w:pStyle w:val="BodyText"/>
        <w:spacing w:before="5" w:after="2"/>
        <w:ind w:right="834"/>
        <w:jc w:val="right"/>
        <w:rPr>
          <w:rFonts w:ascii="Times New Roman" w:eastAsia="Times New Roman"/>
        </w:rPr>
      </w:pPr>
      <w:r>
        <w:rPr/>
        <w:t>单位：</w:t>
      </w:r>
      <w:r>
        <w:rPr>
          <w:rFonts w:ascii="Times New Roman" w:eastAsia="Times New Roman"/>
        </w:rPr>
        <w:t>t/a</w:t>
      </w:r>
    </w:p>
    <w:tbl>
      <w:tblPr>
        <w:tblW w:w="0" w:type="auto"/>
        <w:jc w:val="left"/>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7"/>
        <w:gridCol w:w="2314"/>
        <w:gridCol w:w="1443"/>
        <w:gridCol w:w="1393"/>
        <w:gridCol w:w="1484"/>
        <w:gridCol w:w="1594"/>
        <w:gridCol w:w="1563"/>
        <w:gridCol w:w="1930"/>
        <w:gridCol w:w="1042"/>
      </w:tblGrid>
      <w:tr>
        <w:trPr>
          <w:trHeight w:val="1304" w:hRule="atLeast"/>
        </w:trPr>
        <w:tc>
          <w:tcPr>
            <w:tcW w:w="1217" w:type="dxa"/>
            <w:tcBorders>
              <w:bottom w:val="single" w:sz="4" w:space="0" w:color="000000"/>
              <w:right w:val="single" w:sz="4" w:space="0" w:color="000000"/>
            </w:tcBorders>
          </w:tcPr>
          <w:p>
            <w:pPr>
              <w:pStyle w:val="TableParagraph"/>
              <w:spacing w:before="1"/>
              <w:rPr>
                <w:rFonts w:ascii="Times New Roman"/>
                <w:sz w:val="29"/>
              </w:rPr>
            </w:pPr>
          </w:p>
          <w:p>
            <w:pPr>
              <w:pStyle w:val="TableParagraph"/>
              <w:spacing w:line="254" w:lineRule="auto" w:before="1"/>
              <w:ind w:left="369" w:right="347"/>
              <w:rPr>
                <w:rFonts w:ascii="黑体" w:eastAsia="黑体" w:hint="eastAsia"/>
                <w:sz w:val="24"/>
              </w:rPr>
            </w:pPr>
            <w:r>
              <w:rPr>
                <w:rFonts w:ascii="黑体" w:eastAsia="黑体" w:hint="eastAsia"/>
                <w:sz w:val="24"/>
              </w:rPr>
              <w:t>分类项目</w:t>
            </w:r>
          </w:p>
        </w:tc>
        <w:tc>
          <w:tcPr>
            <w:tcW w:w="2314" w:type="dxa"/>
            <w:tcBorders>
              <w:left w:val="single" w:sz="4" w:space="0" w:color="000000"/>
              <w:bottom w:val="single" w:sz="4" w:space="0" w:color="000000"/>
              <w:right w:val="single" w:sz="4" w:space="0" w:color="000000"/>
            </w:tcBorders>
          </w:tcPr>
          <w:p>
            <w:pPr>
              <w:pStyle w:val="TableParagraph"/>
              <w:rPr>
                <w:rFonts w:ascii="Times New Roman"/>
                <w:sz w:val="24"/>
              </w:rPr>
            </w:pPr>
          </w:p>
          <w:p>
            <w:pPr>
              <w:pStyle w:val="TableParagraph"/>
              <w:spacing w:before="4"/>
              <w:rPr>
                <w:rFonts w:ascii="Times New Roman"/>
                <w:sz w:val="19"/>
              </w:rPr>
            </w:pPr>
          </w:p>
          <w:p>
            <w:pPr>
              <w:pStyle w:val="TableParagraph"/>
              <w:ind w:left="546" w:right="518"/>
              <w:jc w:val="center"/>
              <w:rPr>
                <w:rFonts w:ascii="黑体" w:eastAsia="黑体" w:hint="eastAsia"/>
                <w:sz w:val="24"/>
              </w:rPr>
            </w:pPr>
            <w:r>
              <w:rPr>
                <w:rFonts w:ascii="黑体" w:eastAsia="黑体" w:hint="eastAsia"/>
                <w:sz w:val="24"/>
              </w:rPr>
              <w:t>污染物名称</w:t>
            </w:r>
          </w:p>
        </w:tc>
        <w:tc>
          <w:tcPr>
            <w:tcW w:w="1443" w:type="dxa"/>
            <w:tcBorders>
              <w:left w:val="single" w:sz="4" w:space="0" w:color="000000"/>
              <w:bottom w:val="single" w:sz="4" w:space="0" w:color="000000"/>
              <w:right w:val="single" w:sz="4" w:space="0" w:color="000000"/>
            </w:tcBorders>
          </w:tcPr>
          <w:p>
            <w:pPr>
              <w:pStyle w:val="TableParagraph"/>
              <w:spacing w:line="254" w:lineRule="auto" w:before="9"/>
              <w:ind w:left="128" w:right="102"/>
              <w:jc w:val="both"/>
              <w:rPr>
                <w:rFonts w:ascii="黑体" w:eastAsia="黑体" w:hint="eastAsia"/>
                <w:sz w:val="24"/>
              </w:rPr>
            </w:pPr>
            <w:r>
              <w:rPr>
                <w:rFonts w:ascii="黑体" w:eastAsia="黑体" w:hint="eastAsia"/>
                <w:spacing w:val="-4"/>
                <w:sz w:val="24"/>
              </w:rPr>
              <w:t>现有工程排</w:t>
            </w:r>
            <w:r>
              <w:rPr>
                <w:rFonts w:ascii="黑体" w:eastAsia="黑体" w:hint="eastAsia"/>
                <w:sz w:val="24"/>
              </w:rPr>
              <w:t>放量（</w:t>
            </w:r>
            <w:r>
              <w:rPr>
                <w:rFonts w:ascii="黑体" w:eastAsia="黑体" w:hint="eastAsia"/>
                <w:spacing w:val="-9"/>
                <w:sz w:val="24"/>
              </w:rPr>
              <w:t>固体</w:t>
            </w:r>
            <w:r>
              <w:rPr>
                <w:rFonts w:ascii="黑体" w:eastAsia="黑体" w:hint="eastAsia"/>
                <w:sz w:val="24"/>
              </w:rPr>
              <w:t>废物产生</w:t>
            </w:r>
          </w:p>
          <w:p>
            <w:pPr>
              <w:pStyle w:val="TableParagraph"/>
              <w:spacing w:line="297" w:lineRule="exact" w:before="1"/>
              <w:ind w:left="368"/>
              <w:rPr>
                <w:sz w:val="24"/>
              </w:rPr>
            </w:pPr>
            <w:r>
              <w:rPr>
                <w:rFonts w:ascii="黑体" w:hAnsi="黑体" w:eastAsia="黑体" w:hint="eastAsia"/>
                <w:sz w:val="24"/>
              </w:rPr>
              <w:t>量）</w:t>
            </w:r>
            <w:r>
              <w:rPr>
                <w:sz w:val="24"/>
              </w:rPr>
              <w:t>①</w:t>
            </w:r>
          </w:p>
        </w:tc>
        <w:tc>
          <w:tcPr>
            <w:tcW w:w="1393" w:type="dxa"/>
            <w:tcBorders>
              <w:left w:val="single" w:sz="4" w:space="0" w:color="000000"/>
              <w:bottom w:val="single" w:sz="4" w:space="0" w:color="000000"/>
              <w:right w:val="single" w:sz="4" w:space="0" w:color="000000"/>
            </w:tcBorders>
          </w:tcPr>
          <w:p>
            <w:pPr>
              <w:pStyle w:val="TableParagraph"/>
              <w:spacing w:line="254" w:lineRule="auto" w:before="172"/>
              <w:ind w:left="224" w:right="196"/>
              <w:jc w:val="center"/>
              <w:rPr>
                <w:sz w:val="24"/>
              </w:rPr>
            </w:pPr>
            <w:r>
              <w:rPr>
                <w:rFonts w:ascii="黑体" w:hAnsi="黑体" w:eastAsia="黑体" w:hint="eastAsia"/>
                <w:sz w:val="24"/>
              </w:rPr>
              <w:t>现有工程许可排放量</w:t>
            </w:r>
            <w:r>
              <w:rPr>
                <w:sz w:val="24"/>
              </w:rPr>
              <w:t>②</w:t>
            </w:r>
          </w:p>
        </w:tc>
        <w:tc>
          <w:tcPr>
            <w:tcW w:w="1484" w:type="dxa"/>
            <w:tcBorders>
              <w:left w:val="single" w:sz="4" w:space="0" w:color="000000"/>
              <w:bottom w:val="single" w:sz="4" w:space="0" w:color="000000"/>
              <w:right w:val="single" w:sz="4" w:space="0" w:color="000000"/>
            </w:tcBorders>
          </w:tcPr>
          <w:p>
            <w:pPr>
              <w:pStyle w:val="TableParagraph"/>
              <w:spacing w:line="254" w:lineRule="auto" w:before="9"/>
              <w:ind w:left="148" w:right="123"/>
              <w:jc w:val="both"/>
              <w:rPr>
                <w:rFonts w:ascii="黑体" w:eastAsia="黑体" w:hint="eastAsia"/>
                <w:sz w:val="24"/>
              </w:rPr>
            </w:pPr>
            <w:r>
              <w:rPr>
                <w:rFonts w:ascii="黑体" w:eastAsia="黑体" w:hint="eastAsia"/>
                <w:spacing w:val="-4"/>
                <w:sz w:val="24"/>
              </w:rPr>
              <w:t>在建工程排</w:t>
            </w:r>
            <w:r>
              <w:rPr>
                <w:rFonts w:ascii="黑体" w:eastAsia="黑体" w:hint="eastAsia"/>
                <w:sz w:val="24"/>
              </w:rPr>
              <w:t>放量（</w:t>
            </w:r>
            <w:r>
              <w:rPr>
                <w:rFonts w:ascii="黑体" w:eastAsia="黑体" w:hint="eastAsia"/>
                <w:spacing w:val="-9"/>
                <w:sz w:val="24"/>
              </w:rPr>
              <w:t>固体</w:t>
            </w:r>
            <w:r>
              <w:rPr>
                <w:rFonts w:ascii="黑体" w:eastAsia="黑体" w:hint="eastAsia"/>
                <w:sz w:val="24"/>
              </w:rPr>
              <w:t>废物产生</w:t>
            </w:r>
          </w:p>
          <w:p>
            <w:pPr>
              <w:pStyle w:val="TableParagraph"/>
              <w:spacing w:line="297" w:lineRule="exact" w:before="1"/>
              <w:ind w:left="388"/>
              <w:rPr>
                <w:sz w:val="24"/>
              </w:rPr>
            </w:pPr>
            <w:r>
              <w:rPr>
                <w:rFonts w:ascii="黑体" w:hAnsi="黑体" w:eastAsia="黑体" w:hint="eastAsia"/>
                <w:sz w:val="24"/>
              </w:rPr>
              <w:t>量）</w:t>
            </w:r>
            <w:r>
              <w:rPr>
                <w:sz w:val="24"/>
              </w:rPr>
              <w:t>③</w:t>
            </w:r>
          </w:p>
        </w:tc>
        <w:tc>
          <w:tcPr>
            <w:tcW w:w="1594" w:type="dxa"/>
            <w:tcBorders>
              <w:left w:val="single" w:sz="4" w:space="0" w:color="000000"/>
              <w:bottom w:val="single" w:sz="4" w:space="0" w:color="000000"/>
              <w:right w:val="single" w:sz="4" w:space="0" w:color="000000"/>
            </w:tcBorders>
          </w:tcPr>
          <w:p>
            <w:pPr>
              <w:pStyle w:val="TableParagraph"/>
              <w:spacing w:line="254" w:lineRule="auto" w:before="9"/>
              <w:ind w:left="205" w:right="176"/>
              <w:jc w:val="both"/>
              <w:rPr>
                <w:rFonts w:ascii="黑体" w:eastAsia="黑体" w:hint="eastAsia"/>
                <w:sz w:val="24"/>
              </w:rPr>
            </w:pPr>
            <w:r>
              <w:rPr>
                <w:rFonts w:ascii="黑体" w:eastAsia="黑体" w:hint="eastAsia"/>
                <w:sz w:val="24"/>
              </w:rPr>
              <w:t>本项目排放量（固体废物产生量）</w:t>
            </w:r>
          </w:p>
          <w:p>
            <w:pPr>
              <w:pStyle w:val="TableParagraph"/>
              <w:spacing w:line="297" w:lineRule="exact" w:before="1"/>
              <w:ind w:left="27"/>
              <w:jc w:val="center"/>
              <w:rPr>
                <w:sz w:val="24"/>
              </w:rPr>
            </w:pPr>
            <w:r>
              <w:rPr>
                <w:sz w:val="24"/>
              </w:rPr>
              <w:t>④</w:t>
            </w:r>
          </w:p>
        </w:tc>
        <w:tc>
          <w:tcPr>
            <w:tcW w:w="1563" w:type="dxa"/>
            <w:tcBorders>
              <w:left w:val="single" w:sz="4" w:space="0" w:color="000000"/>
              <w:bottom w:val="single" w:sz="4" w:space="0" w:color="000000"/>
              <w:right w:val="single" w:sz="4" w:space="0" w:color="000000"/>
            </w:tcBorders>
          </w:tcPr>
          <w:p>
            <w:pPr>
              <w:pStyle w:val="TableParagraph"/>
              <w:spacing w:line="254" w:lineRule="auto" w:before="9"/>
              <w:ind w:left="188" w:right="162"/>
              <w:jc w:val="both"/>
              <w:rPr>
                <w:rFonts w:ascii="黑体" w:eastAsia="黑体" w:hint="eastAsia"/>
                <w:sz w:val="24"/>
              </w:rPr>
            </w:pPr>
            <w:r>
              <w:rPr>
                <w:rFonts w:ascii="黑体" w:eastAsia="黑体" w:hint="eastAsia"/>
                <w:sz w:val="24"/>
              </w:rPr>
              <w:t>以新带老削减量（新建项目不填）</w:t>
            </w:r>
          </w:p>
          <w:p>
            <w:pPr>
              <w:pStyle w:val="TableParagraph"/>
              <w:spacing w:line="297" w:lineRule="exact" w:before="1"/>
              <w:ind w:left="23"/>
              <w:jc w:val="center"/>
              <w:rPr>
                <w:sz w:val="24"/>
              </w:rPr>
            </w:pPr>
            <w:r>
              <w:rPr>
                <w:sz w:val="24"/>
              </w:rPr>
              <w:t>⑤</w:t>
            </w:r>
          </w:p>
        </w:tc>
        <w:tc>
          <w:tcPr>
            <w:tcW w:w="1930" w:type="dxa"/>
            <w:tcBorders>
              <w:left w:val="single" w:sz="4" w:space="0" w:color="000000"/>
              <w:bottom w:val="single" w:sz="4" w:space="0" w:color="000000"/>
              <w:right w:val="single" w:sz="4" w:space="0" w:color="000000"/>
            </w:tcBorders>
          </w:tcPr>
          <w:p>
            <w:pPr>
              <w:pStyle w:val="TableParagraph"/>
              <w:spacing w:line="254" w:lineRule="auto" w:before="172"/>
              <w:ind w:left="130" w:right="107"/>
              <w:jc w:val="both"/>
              <w:rPr>
                <w:sz w:val="24"/>
              </w:rPr>
            </w:pPr>
            <w:r>
              <w:rPr>
                <w:rFonts w:ascii="黑体" w:hAnsi="黑体" w:eastAsia="黑体" w:hint="eastAsia"/>
                <w:sz w:val="24"/>
              </w:rPr>
              <w:t>本项目建成后全厂排放量（固体废物产生量）</w:t>
            </w:r>
            <w:r>
              <w:rPr>
                <w:sz w:val="24"/>
              </w:rPr>
              <w:t>⑥</w:t>
            </w:r>
          </w:p>
        </w:tc>
        <w:tc>
          <w:tcPr>
            <w:tcW w:w="1042" w:type="dxa"/>
            <w:tcBorders>
              <w:left w:val="single" w:sz="4" w:space="0" w:color="000000"/>
              <w:bottom w:val="single" w:sz="4" w:space="0" w:color="000000"/>
            </w:tcBorders>
          </w:tcPr>
          <w:p>
            <w:pPr>
              <w:pStyle w:val="TableParagraph"/>
              <w:spacing w:before="1"/>
              <w:rPr>
                <w:rFonts w:ascii="Times New Roman"/>
                <w:sz w:val="29"/>
              </w:rPr>
            </w:pPr>
          </w:p>
          <w:p>
            <w:pPr>
              <w:pStyle w:val="TableParagraph"/>
              <w:spacing w:before="1"/>
              <w:ind w:left="145" w:right="116"/>
              <w:jc w:val="center"/>
              <w:rPr>
                <w:rFonts w:ascii="黑体" w:eastAsia="黑体" w:hint="eastAsia"/>
                <w:sz w:val="24"/>
              </w:rPr>
            </w:pPr>
            <w:r>
              <w:rPr>
                <w:rFonts w:ascii="黑体" w:eastAsia="黑体" w:hint="eastAsia"/>
                <w:sz w:val="24"/>
              </w:rPr>
              <w:t>变化量</w:t>
            </w:r>
          </w:p>
          <w:p>
            <w:pPr>
              <w:pStyle w:val="TableParagraph"/>
              <w:spacing w:before="19"/>
              <w:ind w:left="29"/>
              <w:jc w:val="center"/>
              <w:rPr>
                <w:sz w:val="24"/>
              </w:rPr>
            </w:pPr>
            <w:r>
              <w:rPr>
                <w:sz w:val="24"/>
              </w:rPr>
              <w:t>⑦</w:t>
            </w:r>
          </w:p>
        </w:tc>
      </w:tr>
      <w:tr>
        <w:trPr>
          <w:trHeight w:val="395" w:hRule="atLeast"/>
        </w:trPr>
        <w:tc>
          <w:tcPr>
            <w:tcW w:w="1217" w:type="dxa"/>
            <w:vMerge w:val="restart"/>
            <w:tcBorders>
              <w:top w:val="single" w:sz="4" w:space="0" w:color="000000"/>
              <w:bottom w:val="single" w:sz="4" w:space="0" w:color="000000"/>
              <w:right w:val="single" w:sz="4" w:space="0" w:color="000000"/>
            </w:tcBorders>
          </w:tcPr>
          <w:p>
            <w:pPr>
              <w:pStyle w:val="TableParagraph"/>
              <w:rPr>
                <w:rFonts w:ascii="Times New Roman"/>
                <w:sz w:val="24"/>
              </w:rPr>
            </w:pPr>
          </w:p>
          <w:p>
            <w:pPr>
              <w:pStyle w:val="TableParagraph"/>
              <w:spacing w:before="172"/>
              <w:ind w:left="369"/>
              <w:rPr>
                <w:sz w:val="24"/>
              </w:rPr>
            </w:pPr>
            <w:r>
              <w:rPr>
                <w:sz w:val="24"/>
              </w:rPr>
              <w:t>废气</w:t>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85"/>
              <w:ind w:left="546" w:right="516"/>
              <w:jc w:val="center"/>
              <w:rPr>
                <w:sz w:val="21"/>
              </w:rPr>
            </w:pPr>
            <w:r>
              <w:rPr>
                <w:sz w:val="21"/>
              </w:rPr>
              <w:t>非甲烷总烃</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80" w:right="353"/>
              <w:jc w:val="center"/>
              <w:rPr>
                <w:rFonts w:ascii="Times New Roman"/>
                <w:sz w:val="24"/>
              </w:rPr>
            </w:pPr>
            <w:r>
              <w:rPr>
                <w:rFonts w:ascii="Times New Roman"/>
                <w:sz w:val="24"/>
              </w:rPr>
              <w:t>0.023</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3" w:right="9"/>
              <w:jc w:val="center"/>
              <w:rPr>
                <w:rFonts w:ascii="Times New Roman"/>
                <w:sz w:val="24"/>
              </w:rPr>
            </w:pPr>
            <w:r>
              <w:rPr>
                <w:rFonts w:ascii="Times New Roman"/>
                <w:sz w:val="24"/>
              </w:rPr>
              <w:t>0.004</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6"/>
              <w:jc w:val="center"/>
              <w:rPr>
                <w:rFonts w:ascii="Times New Roman"/>
                <w:sz w:val="24"/>
              </w:rPr>
            </w:pPr>
            <w:r>
              <w:rPr>
                <w:rFonts w:ascii="Times New Roman"/>
                <w:sz w:val="24"/>
              </w:rPr>
              <w:t>0.023</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601"/>
              <w:jc w:val="center"/>
              <w:rPr>
                <w:rFonts w:ascii="Times New Roman"/>
                <w:sz w:val="24"/>
              </w:rPr>
            </w:pPr>
            <w:r>
              <w:rPr>
                <w:rFonts w:ascii="Times New Roman"/>
                <w:sz w:val="24"/>
              </w:rPr>
              <w:t>0.0764</w:t>
            </w:r>
          </w:p>
        </w:tc>
        <w:tc>
          <w:tcPr>
            <w:tcW w:w="1042" w:type="dxa"/>
            <w:tcBorders>
              <w:top w:val="single" w:sz="4" w:space="0" w:color="000000"/>
              <w:left w:val="single" w:sz="4" w:space="0" w:color="000000"/>
              <w:bottom w:val="single" w:sz="4" w:space="0" w:color="000000"/>
            </w:tcBorders>
          </w:tcPr>
          <w:p>
            <w:pPr>
              <w:pStyle w:val="TableParagraph"/>
              <w:spacing w:before="59"/>
              <w:ind w:left="145" w:right="116"/>
              <w:jc w:val="center"/>
              <w:rPr>
                <w:rFonts w:ascii="Times New Roman"/>
                <w:sz w:val="24"/>
              </w:rPr>
            </w:pPr>
            <w:r>
              <w:rPr>
                <w:rFonts w:ascii="Times New Roman"/>
                <w:sz w:val="24"/>
              </w:rPr>
              <w:t>-0.019</w:t>
            </w:r>
          </w:p>
        </w:tc>
      </w:tr>
      <w:tr>
        <w:trPr>
          <w:trHeight w:val="397" w:hRule="atLeast"/>
        </w:trPr>
        <w:tc>
          <w:tcPr>
            <w:tcW w:w="1217" w:type="dxa"/>
            <w:vMerge/>
            <w:tcBorders>
              <w:top w:val="nil"/>
              <w:bottom w:val="single" w:sz="4" w:space="0" w:color="000000"/>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70"/>
              <w:ind w:left="546" w:right="517"/>
              <w:jc w:val="center"/>
              <w:rPr>
                <w:rFonts w:ascii="Times New Roman"/>
                <w:sz w:val="16"/>
              </w:rPr>
            </w:pPr>
            <w:r>
              <w:rPr>
                <w:rFonts w:ascii="Times New Roman"/>
                <w:position w:val="2"/>
                <w:sz w:val="24"/>
              </w:rPr>
              <w:t>CS</w:t>
            </w:r>
            <w:r>
              <w:rPr>
                <w:rFonts w:ascii="Times New Roman"/>
                <w:sz w:val="16"/>
              </w:rPr>
              <w:t>2</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80" w:right="353"/>
              <w:jc w:val="center"/>
              <w:rPr>
                <w:rFonts w:ascii="Times New Roman"/>
                <w:sz w:val="24"/>
              </w:rPr>
            </w:pPr>
            <w:r>
              <w:rPr>
                <w:rFonts w:ascii="Times New Roman"/>
                <w:sz w:val="24"/>
              </w:rPr>
              <w:t>0.328</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3" w:right="9"/>
              <w:jc w:val="center"/>
              <w:rPr>
                <w:rFonts w:ascii="Times New Roman"/>
                <w:sz w:val="24"/>
              </w:rPr>
            </w:pPr>
            <w:r>
              <w:rPr>
                <w:rFonts w:ascii="Times New Roman"/>
                <w:sz w:val="24"/>
              </w:rPr>
              <w:t>0.062</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6"/>
              <w:jc w:val="center"/>
              <w:rPr>
                <w:rFonts w:ascii="Times New Roman"/>
                <w:sz w:val="24"/>
              </w:rPr>
            </w:pPr>
            <w:r>
              <w:rPr>
                <w:rFonts w:ascii="Times New Roman"/>
                <w:sz w:val="24"/>
              </w:rPr>
              <w:t>0.328</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601"/>
              <w:jc w:val="center"/>
              <w:rPr>
                <w:rFonts w:ascii="Times New Roman"/>
                <w:sz w:val="24"/>
              </w:rPr>
            </w:pPr>
            <w:r>
              <w:rPr>
                <w:rFonts w:ascii="Times New Roman"/>
                <w:sz w:val="24"/>
              </w:rPr>
              <w:t>0.039</w:t>
            </w:r>
          </w:p>
        </w:tc>
        <w:tc>
          <w:tcPr>
            <w:tcW w:w="1042" w:type="dxa"/>
            <w:tcBorders>
              <w:top w:val="single" w:sz="4" w:space="0" w:color="000000"/>
              <w:left w:val="single" w:sz="4" w:space="0" w:color="000000"/>
              <w:bottom w:val="single" w:sz="4" w:space="0" w:color="000000"/>
            </w:tcBorders>
          </w:tcPr>
          <w:p>
            <w:pPr>
              <w:pStyle w:val="TableParagraph"/>
              <w:spacing w:before="59"/>
              <w:ind w:left="145" w:right="116"/>
              <w:jc w:val="center"/>
              <w:rPr>
                <w:rFonts w:ascii="Times New Roman"/>
                <w:sz w:val="24"/>
              </w:rPr>
            </w:pPr>
            <w:r>
              <w:rPr>
                <w:rFonts w:ascii="Times New Roman"/>
                <w:sz w:val="24"/>
              </w:rPr>
              <w:t>-0.266</w:t>
            </w:r>
          </w:p>
        </w:tc>
      </w:tr>
      <w:tr>
        <w:trPr>
          <w:trHeight w:val="395" w:hRule="atLeast"/>
        </w:trPr>
        <w:tc>
          <w:tcPr>
            <w:tcW w:w="1217" w:type="dxa"/>
            <w:vMerge/>
            <w:tcBorders>
              <w:top w:val="nil"/>
              <w:bottom w:val="single" w:sz="4" w:space="0" w:color="000000"/>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71"/>
              <w:ind w:left="545" w:right="518"/>
              <w:jc w:val="center"/>
              <w:rPr>
                <w:rFonts w:ascii="Times New Roman"/>
                <w:sz w:val="24"/>
              </w:rPr>
            </w:pPr>
            <w:r>
              <w:rPr>
                <w:rFonts w:ascii="Times New Roman"/>
                <w:sz w:val="24"/>
              </w:rPr>
              <w:t>VOCs</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80" w:right="353"/>
              <w:jc w:val="center"/>
              <w:rPr>
                <w:rFonts w:ascii="Times New Roman"/>
                <w:sz w:val="24"/>
              </w:rPr>
            </w:pPr>
            <w:r>
              <w:rPr>
                <w:rFonts w:ascii="Times New Roman"/>
                <w:sz w:val="24"/>
              </w:rPr>
              <w:t>0.743</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3" w:right="9"/>
              <w:jc w:val="center"/>
              <w:rPr>
                <w:rFonts w:ascii="Times New Roman"/>
                <w:sz w:val="24"/>
              </w:rPr>
            </w:pPr>
            <w:r>
              <w:rPr>
                <w:rFonts w:ascii="Times New Roman"/>
                <w:sz w:val="24"/>
              </w:rPr>
              <w:t>0.141</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6"/>
              <w:jc w:val="center"/>
              <w:rPr>
                <w:rFonts w:ascii="Times New Roman"/>
                <w:sz w:val="24"/>
              </w:rPr>
            </w:pPr>
            <w:r>
              <w:rPr>
                <w:rFonts w:ascii="Times New Roman"/>
                <w:sz w:val="24"/>
              </w:rPr>
              <w:t>0.743</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599"/>
              <w:jc w:val="center"/>
              <w:rPr>
                <w:rFonts w:ascii="Times New Roman"/>
                <w:sz w:val="24"/>
              </w:rPr>
            </w:pPr>
            <w:r>
              <w:rPr>
                <w:rFonts w:ascii="Times New Roman"/>
                <w:sz w:val="24"/>
              </w:rPr>
              <w:t>0116</w:t>
            </w:r>
          </w:p>
        </w:tc>
        <w:tc>
          <w:tcPr>
            <w:tcW w:w="1042" w:type="dxa"/>
            <w:tcBorders>
              <w:top w:val="single" w:sz="4" w:space="0" w:color="000000"/>
              <w:left w:val="single" w:sz="4" w:space="0" w:color="000000"/>
              <w:bottom w:val="single" w:sz="4" w:space="0" w:color="000000"/>
            </w:tcBorders>
          </w:tcPr>
          <w:p>
            <w:pPr>
              <w:pStyle w:val="TableParagraph"/>
              <w:spacing w:before="59"/>
              <w:ind w:left="145" w:right="116"/>
              <w:jc w:val="center"/>
              <w:rPr>
                <w:rFonts w:ascii="Times New Roman"/>
                <w:sz w:val="24"/>
              </w:rPr>
            </w:pPr>
            <w:r>
              <w:rPr>
                <w:rFonts w:ascii="Times New Roman"/>
                <w:sz w:val="24"/>
              </w:rPr>
              <w:t>-0.602</w:t>
            </w:r>
          </w:p>
        </w:tc>
      </w:tr>
      <w:tr>
        <w:trPr>
          <w:trHeight w:val="397" w:hRule="atLeast"/>
        </w:trPr>
        <w:tc>
          <w:tcPr>
            <w:tcW w:w="1217" w:type="dxa"/>
            <w:vMerge w:val="restart"/>
            <w:tcBorders>
              <w:top w:val="single" w:sz="4" w:space="0" w:color="000000"/>
              <w:bottom w:val="single" w:sz="4" w:space="0" w:color="000000"/>
              <w:right w:val="single" w:sz="4" w:space="0" w:color="000000"/>
            </w:tcBorders>
          </w:tcPr>
          <w:p>
            <w:pPr>
              <w:pStyle w:val="TableParagraph"/>
              <w:spacing w:before="5"/>
              <w:rPr>
                <w:rFonts w:ascii="Times New Roman"/>
                <w:sz w:val="21"/>
              </w:rPr>
            </w:pPr>
          </w:p>
          <w:p>
            <w:pPr>
              <w:pStyle w:val="TableParagraph"/>
              <w:ind w:left="369"/>
              <w:rPr>
                <w:sz w:val="24"/>
              </w:rPr>
            </w:pPr>
            <w:r>
              <w:rPr>
                <w:sz w:val="24"/>
              </w:rPr>
              <w:t>废水</w:t>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60"/>
              <w:ind w:left="546" w:right="517"/>
              <w:jc w:val="center"/>
              <w:rPr>
                <w:rFonts w:ascii="Times New Roman"/>
                <w:sz w:val="16"/>
              </w:rPr>
            </w:pPr>
            <w:r>
              <w:rPr>
                <w:rFonts w:ascii="Times New Roman"/>
                <w:position w:val="2"/>
                <w:sz w:val="24"/>
              </w:rPr>
              <w:t>COD</w:t>
            </w:r>
            <w:r>
              <w:rPr>
                <w:rFonts w:ascii="Times New Roman"/>
                <w:sz w:val="16"/>
              </w:rPr>
              <w:t>Cr</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61"/>
              <w:ind w:left="380" w:right="353"/>
              <w:jc w:val="center"/>
              <w:rPr>
                <w:rFonts w:ascii="Times New Roman"/>
                <w:sz w:val="24"/>
              </w:rPr>
            </w:pPr>
            <w:r>
              <w:rPr>
                <w:rFonts w:ascii="Times New Roman"/>
                <w:sz w:val="24"/>
              </w:rPr>
              <w:t>0.012</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61"/>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61"/>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61"/>
              <w:ind w:left="33" w:right="9"/>
              <w:jc w:val="center"/>
              <w:rPr>
                <w:rFonts w:ascii="Times New Roman"/>
                <w:sz w:val="24"/>
              </w:rPr>
            </w:pPr>
            <w:r>
              <w:rPr>
                <w:rFonts w:ascii="Times New Roman"/>
                <w:sz w:val="24"/>
              </w:rPr>
              <w:t>0.012</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61"/>
              <w:ind w:left="437" w:right="416"/>
              <w:jc w:val="center"/>
              <w:rPr>
                <w:rFonts w:ascii="Times New Roman"/>
                <w:sz w:val="24"/>
              </w:rPr>
            </w:pPr>
            <w:r>
              <w:rPr>
                <w:rFonts w:ascii="Times New Roman"/>
                <w:sz w:val="24"/>
              </w:rPr>
              <w:t>0.012</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61"/>
              <w:ind w:left="619" w:right="601"/>
              <w:jc w:val="center"/>
              <w:rPr>
                <w:rFonts w:ascii="Times New Roman"/>
                <w:sz w:val="24"/>
              </w:rPr>
            </w:pPr>
            <w:r>
              <w:rPr>
                <w:rFonts w:ascii="Times New Roman"/>
                <w:sz w:val="24"/>
              </w:rPr>
              <w:t>0.008</w:t>
            </w:r>
          </w:p>
        </w:tc>
        <w:tc>
          <w:tcPr>
            <w:tcW w:w="1042" w:type="dxa"/>
            <w:tcBorders>
              <w:top w:val="single" w:sz="4" w:space="0" w:color="000000"/>
              <w:left w:val="single" w:sz="4" w:space="0" w:color="000000"/>
              <w:bottom w:val="single" w:sz="4" w:space="0" w:color="000000"/>
            </w:tcBorders>
          </w:tcPr>
          <w:p>
            <w:pPr>
              <w:pStyle w:val="TableParagraph"/>
              <w:spacing w:before="61"/>
              <w:ind w:left="29"/>
              <w:jc w:val="center"/>
              <w:rPr>
                <w:rFonts w:ascii="Times New Roman"/>
                <w:sz w:val="24"/>
              </w:rPr>
            </w:pPr>
            <w:r>
              <w:rPr>
                <w:rFonts w:ascii="Times New Roman"/>
                <w:sz w:val="24"/>
              </w:rPr>
              <w:t>0</w:t>
            </w:r>
          </w:p>
        </w:tc>
      </w:tr>
      <w:tr>
        <w:trPr>
          <w:trHeight w:val="397" w:hRule="atLeast"/>
        </w:trPr>
        <w:tc>
          <w:tcPr>
            <w:tcW w:w="1217" w:type="dxa"/>
            <w:vMerge/>
            <w:tcBorders>
              <w:top w:val="nil"/>
              <w:bottom w:val="single" w:sz="4" w:space="0" w:color="000000"/>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43"/>
              <w:ind w:left="546" w:right="518"/>
              <w:jc w:val="center"/>
              <w:rPr>
                <w:sz w:val="24"/>
              </w:rPr>
            </w:pPr>
            <w:r>
              <w:rPr>
                <w:sz w:val="24"/>
              </w:rPr>
              <w:t>氨氮</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80" w:right="353"/>
              <w:jc w:val="center"/>
              <w:rPr>
                <w:rFonts w:ascii="Times New Roman"/>
                <w:sz w:val="24"/>
              </w:rPr>
            </w:pPr>
            <w:r>
              <w:rPr>
                <w:rFonts w:ascii="Times New Roman"/>
                <w:sz w:val="24"/>
              </w:rPr>
              <w:t>0.0006</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3" w:right="9"/>
              <w:jc w:val="center"/>
              <w:rPr>
                <w:rFonts w:ascii="Times New Roman"/>
                <w:sz w:val="24"/>
              </w:rPr>
            </w:pPr>
            <w:r>
              <w:rPr>
                <w:rFonts w:ascii="Times New Roman"/>
                <w:sz w:val="24"/>
              </w:rPr>
              <w:t>0.0006</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6"/>
              <w:jc w:val="center"/>
              <w:rPr>
                <w:rFonts w:ascii="Times New Roman"/>
                <w:sz w:val="24"/>
              </w:rPr>
            </w:pPr>
            <w:r>
              <w:rPr>
                <w:rFonts w:ascii="Times New Roman"/>
                <w:sz w:val="24"/>
              </w:rPr>
              <w:t>0.0006</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601"/>
              <w:jc w:val="center"/>
              <w:rPr>
                <w:rFonts w:ascii="Times New Roman"/>
                <w:sz w:val="24"/>
              </w:rPr>
            </w:pPr>
            <w:r>
              <w:rPr>
                <w:rFonts w:ascii="Times New Roman"/>
                <w:sz w:val="24"/>
              </w:rPr>
              <w:t>0.0004</w:t>
            </w:r>
          </w:p>
        </w:tc>
        <w:tc>
          <w:tcPr>
            <w:tcW w:w="1042" w:type="dxa"/>
            <w:tcBorders>
              <w:top w:val="single" w:sz="4" w:space="0" w:color="000000"/>
              <w:left w:val="single" w:sz="4" w:space="0" w:color="000000"/>
              <w:bottom w:val="single" w:sz="4" w:space="0" w:color="000000"/>
            </w:tcBorders>
          </w:tcPr>
          <w:p>
            <w:pPr>
              <w:pStyle w:val="TableParagraph"/>
              <w:spacing w:before="59"/>
              <w:ind w:left="29"/>
              <w:jc w:val="center"/>
              <w:rPr>
                <w:rFonts w:ascii="Times New Roman"/>
                <w:sz w:val="24"/>
              </w:rPr>
            </w:pPr>
            <w:r>
              <w:rPr>
                <w:rFonts w:ascii="Times New Roman"/>
                <w:sz w:val="24"/>
              </w:rPr>
              <w:t>0</w:t>
            </w:r>
          </w:p>
        </w:tc>
      </w:tr>
      <w:tr>
        <w:trPr>
          <w:trHeight w:val="395" w:hRule="atLeast"/>
        </w:trPr>
        <w:tc>
          <w:tcPr>
            <w:tcW w:w="1217" w:type="dxa"/>
            <w:vMerge w:val="restart"/>
            <w:tcBorders>
              <w:top w:val="single" w:sz="4" w:space="0" w:color="000000"/>
              <w:bottom w:val="single" w:sz="4" w:space="0" w:color="000000"/>
              <w:right w:val="single" w:sz="4" w:space="0" w:color="000000"/>
            </w:tcBorders>
          </w:tcPr>
          <w:p>
            <w:pPr>
              <w:pStyle w:val="TableParagraph"/>
              <w:spacing w:before="9"/>
              <w:rPr>
                <w:rFonts w:ascii="Times New Roman"/>
                <w:sz w:val="28"/>
              </w:rPr>
            </w:pPr>
          </w:p>
          <w:p>
            <w:pPr>
              <w:pStyle w:val="TableParagraph"/>
              <w:spacing w:line="218" w:lineRule="auto"/>
              <w:ind w:left="129" w:right="107"/>
              <w:rPr>
                <w:sz w:val="24"/>
              </w:rPr>
            </w:pPr>
            <w:r>
              <w:rPr>
                <w:sz w:val="24"/>
              </w:rPr>
              <w:t>一般工业固体废物</w:t>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43"/>
              <w:ind w:left="546" w:right="518"/>
              <w:jc w:val="center"/>
              <w:rPr>
                <w:sz w:val="24"/>
              </w:rPr>
            </w:pPr>
            <w:r>
              <w:rPr>
                <w:sz w:val="24"/>
              </w:rPr>
              <w:t>边角料</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77" w:right="353"/>
              <w:jc w:val="center"/>
              <w:rPr>
                <w:rFonts w:ascii="Times New Roman"/>
                <w:sz w:val="24"/>
              </w:rPr>
            </w:pPr>
            <w:r>
              <w:rPr>
                <w:rFonts w:ascii="Times New Roman"/>
                <w:sz w:val="24"/>
              </w:rPr>
              <w:t>50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6" w:right="9"/>
              <w:jc w:val="center"/>
              <w:rPr>
                <w:rFonts w:ascii="Times New Roman"/>
                <w:sz w:val="24"/>
              </w:rPr>
            </w:pPr>
            <w:r>
              <w:rPr>
                <w:rFonts w:ascii="Times New Roman"/>
                <w:sz w:val="24"/>
              </w:rPr>
              <w:t>50</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4"/>
              <w:jc w:val="center"/>
              <w:rPr>
                <w:rFonts w:ascii="Times New Roman"/>
                <w:sz w:val="24"/>
              </w:rPr>
            </w:pPr>
            <w:r>
              <w:rPr>
                <w:rFonts w:ascii="Times New Roman"/>
                <w:sz w:val="24"/>
              </w:rPr>
              <w:t>50</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599"/>
              <w:jc w:val="center"/>
              <w:rPr>
                <w:rFonts w:ascii="Times New Roman"/>
                <w:sz w:val="24"/>
              </w:rPr>
            </w:pPr>
            <w:r>
              <w:rPr>
                <w:rFonts w:ascii="Times New Roman"/>
                <w:sz w:val="24"/>
              </w:rPr>
              <w:t>50</w:t>
            </w:r>
          </w:p>
        </w:tc>
        <w:tc>
          <w:tcPr>
            <w:tcW w:w="1042" w:type="dxa"/>
            <w:tcBorders>
              <w:top w:val="single" w:sz="4" w:space="0" w:color="000000"/>
              <w:left w:val="single" w:sz="4" w:space="0" w:color="000000"/>
              <w:bottom w:val="single" w:sz="4" w:space="0" w:color="000000"/>
            </w:tcBorders>
          </w:tcPr>
          <w:p>
            <w:pPr>
              <w:pStyle w:val="TableParagraph"/>
              <w:spacing w:before="59"/>
              <w:ind w:left="29"/>
              <w:jc w:val="center"/>
              <w:rPr>
                <w:rFonts w:ascii="Times New Roman"/>
                <w:sz w:val="24"/>
              </w:rPr>
            </w:pPr>
            <w:r>
              <w:rPr>
                <w:rFonts w:ascii="Times New Roman"/>
                <w:sz w:val="24"/>
              </w:rPr>
              <w:t>0</w:t>
            </w:r>
          </w:p>
        </w:tc>
      </w:tr>
      <w:tr>
        <w:trPr>
          <w:trHeight w:val="397" w:hRule="atLeast"/>
        </w:trPr>
        <w:tc>
          <w:tcPr>
            <w:tcW w:w="1217" w:type="dxa"/>
            <w:vMerge/>
            <w:tcBorders>
              <w:top w:val="nil"/>
              <w:bottom w:val="single" w:sz="4" w:space="0" w:color="000000"/>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43"/>
              <w:ind w:left="546" w:right="518"/>
              <w:jc w:val="center"/>
              <w:rPr>
                <w:sz w:val="24"/>
              </w:rPr>
            </w:pPr>
            <w:r>
              <w:rPr>
                <w:sz w:val="24"/>
              </w:rPr>
              <w:t>次品</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77" w:right="353"/>
              <w:jc w:val="center"/>
              <w:rPr>
                <w:rFonts w:ascii="Times New Roman"/>
                <w:sz w:val="24"/>
              </w:rPr>
            </w:pPr>
            <w:r>
              <w:rPr>
                <w:rFonts w:ascii="Times New Roman"/>
                <w:sz w:val="24"/>
              </w:rPr>
              <w:t>10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6" w:right="9"/>
              <w:jc w:val="center"/>
              <w:rPr>
                <w:rFonts w:ascii="Times New Roman"/>
                <w:sz w:val="24"/>
              </w:rPr>
            </w:pPr>
            <w:r>
              <w:rPr>
                <w:rFonts w:ascii="Times New Roman"/>
                <w:sz w:val="24"/>
              </w:rPr>
              <w:t>10</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4"/>
              <w:jc w:val="center"/>
              <w:rPr>
                <w:rFonts w:ascii="Times New Roman"/>
                <w:sz w:val="24"/>
              </w:rPr>
            </w:pPr>
            <w:r>
              <w:rPr>
                <w:rFonts w:ascii="Times New Roman"/>
                <w:sz w:val="24"/>
              </w:rPr>
              <w:t>10</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599"/>
              <w:jc w:val="center"/>
              <w:rPr>
                <w:rFonts w:ascii="Times New Roman"/>
                <w:sz w:val="24"/>
              </w:rPr>
            </w:pPr>
            <w:r>
              <w:rPr>
                <w:rFonts w:ascii="Times New Roman"/>
                <w:sz w:val="24"/>
              </w:rPr>
              <w:t>10</w:t>
            </w:r>
          </w:p>
        </w:tc>
        <w:tc>
          <w:tcPr>
            <w:tcW w:w="1042" w:type="dxa"/>
            <w:tcBorders>
              <w:top w:val="single" w:sz="4" w:space="0" w:color="000000"/>
              <w:left w:val="single" w:sz="4" w:space="0" w:color="000000"/>
              <w:bottom w:val="single" w:sz="4" w:space="0" w:color="000000"/>
            </w:tcBorders>
          </w:tcPr>
          <w:p>
            <w:pPr>
              <w:pStyle w:val="TableParagraph"/>
              <w:spacing w:before="59"/>
              <w:ind w:left="29"/>
              <w:jc w:val="center"/>
              <w:rPr>
                <w:rFonts w:ascii="Times New Roman"/>
                <w:sz w:val="24"/>
              </w:rPr>
            </w:pPr>
            <w:r>
              <w:rPr>
                <w:rFonts w:ascii="Times New Roman"/>
                <w:sz w:val="24"/>
              </w:rPr>
              <w:t>0</w:t>
            </w:r>
          </w:p>
        </w:tc>
      </w:tr>
      <w:tr>
        <w:trPr>
          <w:trHeight w:val="395" w:hRule="atLeast"/>
        </w:trPr>
        <w:tc>
          <w:tcPr>
            <w:tcW w:w="1217" w:type="dxa"/>
            <w:vMerge/>
            <w:tcBorders>
              <w:top w:val="nil"/>
              <w:bottom w:val="single" w:sz="4" w:space="0" w:color="000000"/>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43"/>
              <w:ind w:left="546" w:right="518"/>
              <w:jc w:val="center"/>
              <w:rPr>
                <w:sz w:val="24"/>
              </w:rPr>
            </w:pPr>
            <w:r>
              <w:rPr>
                <w:sz w:val="24"/>
              </w:rPr>
              <w:t>废包装材料</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59"/>
              <w:ind w:left="380" w:right="353"/>
              <w:jc w:val="center"/>
              <w:rPr>
                <w:rFonts w:ascii="Times New Roman"/>
                <w:sz w:val="24"/>
              </w:rPr>
            </w:pPr>
            <w:r>
              <w:rPr>
                <w:rFonts w:ascii="Times New Roman"/>
                <w:sz w:val="24"/>
              </w:rPr>
              <w:t>0.1</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5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59"/>
              <w:ind w:left="33" w:right="9"/>
              <w:jc w:val="center"/>
              <w:rPr>
                <w:rFonts w:ascii="Times New Roman"/>
                <w:sz w:val="24"/>
              </w:rPr>
            </w:pPr>
            <w:r>
              <w:rPr>
                <w:rFonts w:ascii="Times New Roman"/>
                <w:sz w:val="24"/>
              </w:rPr>
              <w:t>0.1</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59"/>
              <w:ind w:left="437" w:right="416"/>
              <w:jc w:val="center"/>
              <w:rPr>
                <w:rFonts w:ascii="Times New Roman"/>
                <w:sz w:val="24"/>
              </w:rPr>
            </w:pPr>
            <w:r>
              <w:rPr>
                <w:rFonts w:ascii="Times New Roman"/>
                <w:sz w:val="24"/>
              </w:rPr>
              <w:t>0.1</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59"/>
              <w:ind w:left="619" w:right="601"/>
              <w:jc w:val="center"/>
              <w:rPr>
                <w:rFonts w:ascii="Times New Roman"/>
                <w:sz w:val="24"/>
              </w:rPr>
            </w:pPr>
            <w:r>
              <w:rPr>
                <w:rFonts w:ascii="Times New Roman"/>
                <w:sz w:val="24"/>
              </w:rPr>
              <w:t>0.1</w:t>
            </w:r>
          </w:p>
        </w:tc>
        <w:tc>
          <w:tcPr>
            <w:tcW w:w="1042" w:type="dxa"/>
            <w:tcBorders>
              <w:top w:val="single" w:sz="4" w:space="0" w:color="000000"/>
              <w:left w:val="single" w:sz="4" w:space="0" w:color="000000"/>
              <w:bottom w:val="single" w:sz="4" w:space="0" w:color="000000"/>
            </w:tcBorders>
          </w:tcPr>
          <w:p>
            <w:pPr>
              <w:pStyle w:val="TableParagraph"/>
              <w:spacing w:before="59"/>
              <w:ind w:left="29"/>
              <w:jc w:val="center"/>
              <w:rPr>
                <w:rFonts w:ascii="Times New Roman"/>
                <w:sz w:val="24"/>
              </w:rPr>
            </w:pPr>
            <w:r>
              <w:rPr>
                <w:rFonts w:ascii="Times New Roman"/>
                <w:sz w:val="24"/>
              </w:rPr>
              <w:t>0</w:t>
            </w:r>
          </w:p>
        </w:tc>
      </w:tr>
      <w:tr>
        <w:trPr>
          <w:trHeight w:val="387" w:hRule="atLeast"/>
        </w:trPr>
        <w:tc>
          <w:tcPr>
            <w:tcW w:w="1217" w:type="dxa"/>
            <w:vMerge w:val="restart"/>
            <w:tcBorders>
              <w:top w:val="single" w:sz="4" w:space="0" w:color="000000"/>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8"/>
              <w:ind w:left="129"/>
              <w:rPr>
                <w:sz w:val="24"/>
              </w:rPr>
            </w:pPr>
            <w:r>
              <w:rPr>
                <w:sz w:val="24"/>
              </w:rPr>
              <w:t>危险废物</w:t>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45"/>
              <w:ind w:left="546" w:right="518"/>
              <w:jc w:val="center"/>
              <w:rPr>
                <w:sz w:val="24"/>
              </w:rPr>
            </w:pPr>
            <w:r>
              <w:rPr>
                <w:sz w:val="24"/>
              </w:rPr>
              <w:t>废过滤棉</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61"/>
              <w:ind w:left="380" w:right="353"/>
              <w:jc w:val="center"/>
              <w:rPr>
                <w:rFonts w:ascii="Times New Roman"/>
                <w:sz w:val="24"/>
              </w:rPr>
            </w:pPr>
            <w:r>
              <w:rPr>
                <w:rFonts w:ascii="Times New Roman"/>
                <w:sz w:val="24"/>
              </w:rPr>
              <w:t>0.02</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61"/>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61"/>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61"/>
              <w:ind w:left="33" w:right="9"/>
              <w:jc w:val="center"/>
              <w:rPr>
                <w:rFonts w:ascii="Times New Roman"/>
                <w:sz w:val="24"/>
              </w:rPr>
            </w:pPr>
            <w:r>
              <w:rPr>
                <w:rFonts w:ascii="Times New Roman"/>
                <w:sz w:val="24"/>
              </w:rPr>
              <w:t>0.02</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61"/>
              <w:ind w:left="437" w:right="416"/>
              <w:jc w:val="center"/>
              <w:rPr>
                <w:rFonts w:ascii="Times New Roman"/>
                <w:sz w:val="24"/>
              </w:rPr>
            </w:pPr>
            <w:r>
              <w:rPr>
                <w:rFonts w:ascii="Times New Roman"/>
                <w:sz w:val="24"/>
              </w:rPr>
              <w:t>0.02</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61"/>
              <w:ind w:left="619" w:right="601"/>
              <w:jc w:val="center"/>
              <w:rPr>
                <w:rFonts w:ascii="Times New Roman"/>
                <w:sz w:val="24"/>
              </w:rPr>
            </w:pPr>
            <w:r>
              <w:rPr>
                <w:rFonts w:ascii="Times New Roman"/>
                <w:sz w:val="24"/>
              </w:rPr>
              <w:t>0.02</w:t>
            </w:r>
          </w:p>
        </w:tc>
        <w:tc>
          <w:tcPr>
            <w:tcW w:w="1042" w:type="dxa"/>
            <w:tcBorders>
              <w:top w:val="single" w:sz="4" w:space="0" w:color="000000"/>
              <w:left w:val="single" w:sz="4" w:space="0" w:color="000000"/>
              <w:bottom w:val="single" w:sz="4" w:space="0" w:color="000000"/>
            </w:tcBorders>
          </w:tcPr>
          <w:p>
            <w:pPr>
              <w:pStyle w:val="TableParagraph"/>
              <w:spacing w:before="61"/>
              <w:ind w:left="29"/>
              <w:jc w:val="center"/>
              <w:rPr>
                <w:rFonts w:ascii="Times New Roman"/>
                <w:sz w:val="24"/>
              </w:rPr>
            </w:pPr>
            <w:r>
              <w:rPr>
                <w:rFonts w:ascii="Times New Roman"/>
                <w:sz w:val="24"/>
              </w:rPr>
              <w:t>0</w:t>
            </w:r>
          </w:p>
        </w:tc>
      </w:tr>
      <w:tr>
        <w:trPr>
          <w:trHeight w:val="375" w:hRule="atLeast"/>
        </w:trPr>
        <w:tc>
          <w:tcPr>
            <w:tcW w:w="1217" w:type="dxa"/>
            <w:vMerge/>
            <w:tcBorders>
              <w:top w:val="nil"/>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33"/>
              <w:ind w:left="546" w:right="518"/>
              <w:jc w:val="center"/>
              <w:rPr>
                <w:sz w:val="24"/>
              </w:rPr>
            </w:pPr>
            <w:r>
              <w:rPr>
                <w:sz w:val="24"/>
              </w:rPr>
              <w:t>废液压油</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49"/>
              <w:ind w:left="380" w:right="353"/>
              <w:jc w:val="center"/>
              <w:rPr>
                <w:rFonts w:ascii="Times New Roman"/>
                <w:sz w:val="24"/>
              </w:rPr>
            </w:pPr>
            <w:r>
              <w:rPr>
                <w:rFonts w:ascii="Times New Roman"/>
                <w:sz w:val="24"/>
              </w:rPr>
              <w:t>0.153</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49"/>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4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49"/>
              <w:ind w:left="33" w:right="9"/>
              <w:jc w:val="center"/>
              <w:rPr>
                <w:rFonts w:ascii="Times New Roman"/>
                <w:sz w:val="24"/>
              </w:rPr>
            </w:pPr>
            <w:r>
              <w:rPr>
                <w:rFonts w:ascii="Times New Roman"/>
                <w:sz w:val="24"/>
              </w:rPr>
              <w:t>0.153</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49"/>
              <w:ind w:left="437" w:right="416"/>
              <w:jc w:val="center"/>
              <w:rPr>
                <w:rFonts w:ascii="Times New Roman"/>
                <w:sz w:val="24"/>
              </w:rPr>
            </w:pPr>
            <w:r>
              <w:rPr>
                <w:rFonts w:ascii="Times New Roman"/>
                <w:sz w:val="24"/>
              </w:rPr>
              <w:t>0.153</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49"/>
              <w:ind w:left="619" w:right="601"/>
              <w:jc w:val="center"/>
              <w:rPr>
                <w:rFonts w:ascii="Times New Roman"/>
                <w:sz w:val="24"/>
              </w:rPr>
            </w:pPr>
            <w:r>
              <w:rPr>
                <w:rFonts w:ascii="Times New Roman"/>
                <w:sz w:val="24"/>
              </w:rPr>
              <w:t>0.153</w:t>
            </w:r>
          </w:p>
        </w:tc>
        <w:tc>
          <w:tcPr>
            <w:tcW w:w="1042" w:type="dxa"/>
            <w:tcBorders>
              <w:top w:val="single" w:sz="4" w:space="0" w:color="000000"/>
              <w:left w:val="single" w:sz="4" w:space="0" w:color="000000"/>
              <w:bottom w:val="single" w:sz="4" w:space="0" w:color="000000"/>
            </w:tcBorders>
          </w:tcPr>
          <w:p>
            <w:pPr>
              <w:pStyle w:val="TableParagraph"/>
              <w:spacing w:before="49"/>
              <w:ind w:left="29"/>
              <w:jc w:val="center"/>
              <w:rPr>
                <w:rFonts w:ascii="Times New Roman"/>
                <w:sz w:val="24"/>
              </w:rPr>
            </w:pPr>
            <w:r>
              <w:rPr>
                <w:rFonts w:ascii="Times New Roman"/>
                <w:sz w:val="24"/>
              </w:rPr>
              <w:t>0</w:t>
            </w:r>
          </w:p>
        </w:tc>
      </w:tr>
      <w:tr>
        <w:trPr>
          <w:trHeight w:val="469" w:hRule="atLeast"/>
        </w:trPr>
        <w:tc>
          <w:tcPr>
            <w:tcW w:w="1217" w:type="dxa"/>
            <w:vMerge/>
            <w:tcBorders>
              <w:top w:val="nil"/>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81"/>
              <w:ind w:left="546" w:right="518"/>
              <w:jc w:val="center"/>
              <w:rPr>
                <w:sz w:val="24"/>
              </w:rPr>
            </w:pPr>
            <w:r>
              <w:rPr>
                <w:sz w:val="24"/>
              </w:rPr>
              <w:t>废油桶</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97"/>
              <w:ind w:left="380" w:right="353"/>
              <w:jc w:val="center"/>
              <w:rPr>
                <w:rFonts w:ascii="Times New Roman"/>
                <w:sz w:val="24"/>
              </w:rPr>
            </w:pPr>
            <w:r>
              <w:rPr>
                <w:rFonts w:ascii="Times New Roman"/>
                <w:sz w:val="24"/>
              </w:rPr>
              <w:t>0.006</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97"/>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9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97"/>
              <w:ind w:left="33" w:right="9"/>
              <w:jc w:val="center"/>
              <w:rPr>
                <w:rFonts w:ascii="Times New Roman"/>
                <w:sz w:val="24"/>
              </w:rPr>
            </w:pPr>
            <w:r>
              <w:rPr>
                <w:rFonts w:ascii="Times New Roman"/>
                <w:sz w:val="24"/>
              </w:rPr>
              <w:t>0.006</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97"/>
              <w:ind w:left="437" w:right="416"/>
              <w:jc w:val="center"/>
              <w:rPr>
                <w:rFonts w:ascii="Times New Roman"/>
                <w:sz w:val="24"/>
              </w:rPr>
            </w:pPr>
            <w:r>
              <w:rPr>
                <w:rFonts w:ascii="Times New Roman"/>
                <w:sz w:val="24"/>
              </w:rPr>
              <w:t>0.006</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97"/>
              <w:ind w:left="619" w:right="601"/>
              <w:jc w:val="center"/>
              <w:rPr>
                <w:rFonts w:ascii="Times New Roman"/>
                <w:sz w:val="24"/>
              </w:rPr>
            </w:pPr>
            <w:r>
              <w:rPr>
                <w:rFonts w:ascii="Times New Roman"/>
                <w:sz w:val="24"/>
              </w:rPr>
              <w:t>0.006</w:t>
            </w:r>
          </w:p>
        </w:tc>
        <w:tc>
          <w:tcPr>
            <w:tcW w:w="1042" w:type="dxa"/>
            <w:tcBorders>
              <w:top w:val="single" w:sz="4" w:space="0" w:color="000000"/>
              <w:left w:val="single" w:sz="4" w:space="0" w:color="000000"/>
              <w:bottom w:val="single" w:sz="4" w:space="0" w:color="000000"/>
            </w:tcBorders>
          </w:tcPr>
          <w:p>
            <w:pPr>
              <w:pStyle w:val="TableParagraph"/>
              <w:spacing w:before="97"/>
              <w:ind w:left="29"/>
              <w:jc w:val="center"/>
              <w:rPr>
                <w:rFonts w:ascii="Times New Roman"/>
                <w:sz w:val="24"/>
              </w:rPr>
            </w:pPr>
            <w:r>
              <w:rPr>
                <w:rFonts w:ascii="Times New Roman"/>
                <w:sz w:val="24"/>
              </w:rPr>
              <w:t>0</w:t>
            </w:r>
          </w:p>
        </w:tc>
      </w:tr>
      <w:tr>
        <w:trPr>
          <w:trHeight w:val="469" w:hRule="atLeast"/>
        </w:trPr>
        <w:tc>
          <w:tcPr>
            <w:tcW w:w="1217" w:type="dxa"/>
            <w:vMerge/>
            <w:tcBorders>
              <w:top w:val="nil"/>
              <w:right w:val="single" w:sz="4" w:space="0" w:color="000000"/>
            </w:tcBorders>
          </w:tcPr>
          <w:p>
            <w:pPr>
              <w:rPr>
                <w:sz w:val="2"/>
                <w:szCs w:val="2"/>
              </w:rPr>
            </w:pP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before="81"/>
              <w:ind w:left="546" w:right="518"/>
              <w:jc w:val="center"/>
              <w:rPr>
                <w:sz w:val="24"/>
              </w:rPr>
            </w:pPr>
            <w:r>
              <w:rPr>
                <w:sz w:val="24"/>
              </w:rPr>
              <w:t>废活性炭</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97"/>
              <w:ind w:left="24"/>
              <w:jc w:val="center"/>
              <w:rPr>
                <w:rFonts w:ascii="Times New Roman"/>
                <w:sz w:val="24"/>
              </w:rPr>
            </w:pPr>
            <w:r>
              <w:rPr>
                <w:rFonts w:ascii="Times New Roman"/>
                <w:sz w:val="24"/>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spacing w:before="97"/>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spacing w:before="99"/>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bottom w:val="single" w:sz="4" w:space="0" w:color="000000"/>
              <w:right w:val="single" w:sz="4" w:space="0" w:color="000000"/>
            </w:tcBorders>
          </w:tcPr>
          <w:p>
            <w:pPr>
              <w:pStyle w:val="TableParagraph"/>
              <w:spacing w:before="97"/>
              <w:ind w:left="33" w:right="9"/>
              <w:jc w:val="center"/>
              <w:rPr>
                <w:rFonts w:ascii="Times New Roman"/>
                <w:sz w:val="24"/>
              </w:rPr>
            </w:pPr>
            <w:r>
              <w:rPr>
                <w:rFonts w:ascii="Times New Roman"/>
                <w:sz w:val="24"/>
              </w:rPr>
              <w:t>3.361</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97"/>
              <w:ind w:left="23"/>
              <w:jc w:val="center"/>
              <w:rPr>
                <w:rFonts w:ascii="Times New Roman"/>
                <w:sz w:val="24"/>
              </w:rPr>
            </w:pPr>
            <w:r>
              <w:rPr>
                <w:rFonts w:ascii="Times New Roman"/>
                <w:sz w:val="24"/>
              </w:rPr>
              <w:t>0</w:t>
            </w:r>
          </w:p>
        </w:tc>
        <w:tc>
          <w:tcPr>
            <w:tcW w:w="1930" w:type="dxa"/>
            <w:tcBorders>
              <w:top w:val="single" w:sz="4" w:space="0" w:color="000000"/>
              <w:left w:val="single" w:sz="4" w:space="0" w:color="000000"/>
              <w:bottom w:val="single" w:sz="4" w:space="0" w:color="000000"/>
              <w:right w:val="single" w:sz="4" w:space="0" w:color="000000"/>
            </w:tcBorders>
          </w:tcPr>
          <w:p>
            <w:pPr>
              <w:pStyle w:val="TableParagraph"/>
              <w:spacing w:before="97"/>
              <w:ind w:left="619" w:right="601"/>
              <w:jc w:val="center"/>
              <w:rPr>
                <w:rFonts w:ascii="Times New Roman"/>
                <w:sz w:val="24"/>
              </w:rPr>
            </w:pPr>
            <w:r>
              <w:rPr>
                <w:rFonts w:ascii="Times New Roman"/>
                <w:sz w:val="24"/>
              </w:rPr>
              <w:t>3.361</w:t>
            </w:r>
          </w:p>
        </w:tc>
        <w:tc>
          <w:tcPr>
            <w:tcW w:w="1042" w:type="dxa"/>
            <w:tcBorders>
              <w:top w:val="single" w:sz="4" w:space="0" w:color="000000"/>
              <w:left w:val="single" w:sz="4" w:space="0" w:color="000000"/>
              <w:bottom w:val="single" w:sz="4" w:space="0" w:color="000000"/>
            </w:tcBorders>
          </w:tcPr>
          <w:p>
            <w:pPr>
              <w:pStyle w:val="TableParagraph"/>
              <w:spacing w:before="97"/>
              <w:ind w:left="143" w:right="116"/>
              <w:jc w:val="center"/>
              <w:rPr>
                <w:rFonts w:ascii="Times New Roman"/>
                <w:sz w:val="24"/>
              </w:rPr>
            </w:pPr>
            <w:r>
              <w:rPr>
                <w:rFonts w:ascii="Times New Roman"/>
                <w:sz w:val="24"/>
              </w:rPr>
              <w:t>+3.361</w:t>
            </w:r>
          </w:p>
        </w:tc>
      </w:tr>
      <w:tr>
        <w:trPr>
          <w:trHeight w:val="478" w:hRule="atLeast"/>
        </w:trPr>
        <w:tc>
          <w:tcPr>
            <w:tcW w:w="1217" w:type="dxa"/>
            <w:vMerge/>
            <w:tcBorders>
              <w:top w:val="nil"/>
              <w:right w:val="single" w:sz="4" w:space="0" w:color="000000"/>
            </w:tcBorders>
          </w:tcPr>
          <w:p>
            <w:pPr>
              <w:rPr>
                <w:sz w:val="2"/>
                <w:szCs w:val="2"/>
              </w:rPr>
            </w:pPr>
          </w:p>
        </w:tc>
        <w:tc>
          <w:tcPr>
            <w:tcW w:w="2314" w:type="dxa"/>
            <w:tcBorders>
              <w:top w:val="single" w:sz="4" w:space="0" w:color="000000"/>
              <w:left w:val="single" w:sz="4" w:space="0" w:color="000000"/>
              <w:right w:val="single" w:sz="4" w:space="0" w:color="000000"/>
            </w:tcBorders>
          </w:tcPr>
          <w:p>
            <w:pPr>
              <w:pStyle w:val="TableParagraph"/>
              <w:spacing w:before="81"/>
              <w:ind w:left="546" w:right="518"/>
              <w:jc w:val="center"/>
              <w:rPr>
                <w:sz w:val="24"/>
              </w:rPr>
            </w:pPr>
            <w:r>
              <w:rPr>
                <w:sz w:val="24"/>
              </w:rPr>
              <w:t>废灯管</w:t>
            </w:r>
          </w:p>
        </w:tc>
        <w:tc>
          <w:tcPr>
            <w:tcW w:w="1443" w:type="dxa"/>
            <w:tcBorders>
              <w:top w:val="single" w:sz="4" w:space="0" w:color="000000"/>
              <w:left w:val="single" w:sz="4" w:space="0" w:color="000000"/>
              <w:right w:val="single" w:sz="4" w:space="0" w:color="000000"/>
            </w:tcBorders>
          </w:tcPr>
          <w:p>
            <w:pPr>
              <w:pStyle w:val="TableParagraph"/>
              <w:spacing w:before="97"/>
              <w:ind w:left="24"/>
              <w:jc w:val="center"/>
              <w:rPr>
                <w:rFonts w:ascii="Times New Roman"/>
                <w:sz w:val="24"/>
              </w:rPr>
            </w:pPr>
            <w:r>
              <w:rPr>
                <w:rFonts w:ascii="Times New Roman"/>
                <w:sz w:val="24"/>
              </w:rPr>
              <w:t>0</w:t>
            </w:r>
          </w:p>
        </w:tc>
        <w:tc>
          <w:tcPr>
            <w:tcW w:w="1393" w:type="dxa"/>
            <w:tcBorders>
              <w:top w:val="single" w:sz="4" w:space="0" w:color="000000"/>
              <w:left w:val="single" w:sz="4" w:space="0" w:color="000000"/>
              <w:right w:val="single" w:sz="4" w:space="0" w:color="000000"/>
            </w:tcBorders>
          </w:tcPr>
          <w:p>
            <w:pPr>
              <w:pStyle w:val="TableParagraph"/>
              <w:spacing w:before="97"/>
              <w:ind w:left="25"/>
              <w:jc w:val="center"/>
              <w:rPr>
                <w:rFonts w:ascii="Times New Roman"/>
                <w:sz w:val="24"/>
              </w:rPr>
            </w:pPr>
            <w:r>
              <w:rPr>
                <w:rFonts w:ascii="Times New Roman"/>
                <w:sz w:val="24"/>
              </w:rPr>
              <w:t>0</w:t>
            </w:r>
          </w:p>
        </w:tc>
        <w:tc>
          <w:tcPr>
            <w:tcW w:w="1484" w:type="dxa"/>
            <w:tcBorders>
              <w:top w:val="single" w:sz="4" w:space="0" w:color="000000"/>
              <w:left w:val="single" w:sz="4" w:space="0" w:color="000000"/>
              <w:right w:val="single" w:sz="4" w:space="0" w:color="000000"/>
            </w:tcBorders>
          </w:tcPr>
          <w:p>
            <w:pPr>
              <w:pStyle w:val="TableParagraph"/>
              <w:spacing w:before="97"/>
              <w:ind w:left="23"/>
              <w:jc w:val="center"/>
              <w:rPr>
                <w:rFonts w:ascii="Times New Roman"/>
                <w:sz w:val="24"/>
              </w:rPr>
            </w:pPr>
            <w:r>
              <w:rPr>
                <w:rFonts w:ascii="Times New Roman"/>
                <w:sz w:val="24"/>
              </w:rPr>
              <w:t>0</w:t>
            </w:r>
          </w:p>
        </w:tc>
        <w:tc>
          <w:tcPr>
            <w:tcW w:w="1594" w:type="dxa"/>
            <w:tcBorders>
              <w:top w:val="single" w:sz="4" w:space="0" w:color="000000"/>
              <w:left w:val="single" w:sz="4" w:space="0" w:color="000000"/>
              <w:right w:val="single" w:sz="4" w:space="0" w:color="000000"/>
            </w:tcBorders>
          </w:tcPr>
          <w:p>
            <w:pPr>
              <w:pStyle w:val="TableParagraph"/>
              <w:spacing w:before="97"/>
              <w:ind w:left="33" w:right="9"/>
              <w:jc w:val="center"/>
              <w:rPr>
                <w:rFonts w:ascii="Times New Roman"/>
                <w:sz w:val="24"/>
              </w:rPr>
            </w:pPr>
            <w:r>
              <w:rPr>
                <w:rFonts w:ascii="Times New Roman"/>
                <w:sz w:val="24"/>
              </w:rPr>
              <w:t>0.05</w:t>
            </w:r>
          </w:p>
        </w:tc>
        <w:tc>
          <w:tcPr>
            <w:tcW w:w="1563" w:type="dxa"/>
            <w:tcBorders>
              <w:top w:val="single" w:sz="4" w:space="0" w:color="000000"/>
              <w:left w:val="single" w:sz="4" w:space="0" w:color="000000"/>
              <w:right w:val="single" w:sz="4" w:space="0" w:color="000000"/>
            </w:tcBorders>
          </w:tcPr>
          <w:p>
            <w:pPr>
              <w:pStyle w:val="TableParagraph"/>
              <w:spacing w:before="97"/>
              <w:ind w:left="23"/>
              <w:jc w:val="center"/>
              <w:rPr>
                <w:rFonts w:ascii="Times New Roman"/>
                <w:sz w:val="24"/>
              </w:rPr>
            </w:pPr>
            <w:r>
              <w:rPr>
                <w:rFonts w:ascii="Times New Roman"/>
                <w:sz w:val="24"/>
              </w:rPr>
              <w:t>0</w:t>
            </w:r>
          </w:p>
        </w:tc>
        <w:tc>
          <w:tcPr>
            <w:tcW w:w="1930" w:type="dxa"/>
            <w:tcBorders>
              <w:top w:val="single" w:sz="4" w:space="0" w:color="000000"/>
              <w:left w:val="single" w:sz="4" w:space="0" w:color="000000"/>
              <w:right w:val="single" w:sz="4" w:space="0" w:color="000000"/>
            </w:tcBorders>
          </w:tcPr>
          <w:p>
            <w:pPr>
              <w:pStyle w:val="TableParagraph"/>
              <w:spacing w:before="97"/>
              <w:ind w:left="619" w:right="601"/>
              <w:jc w:val="center"/>
              <w:rPr>
                <w:rFonts w:ascii="Times New Roman"/>
                <w:sz w:val="24"/>
              </w:rPr>
            </w:pPr>
            <w:r>
              <w:rPr>
                <w:rFonts w:ascii="Times New Roman"/>
                <w:sz w:val="24"/>
              </w:rPr>
              <w:t>0.05</w:t>
            </w:r>
          </w:p>
        </w:tc>
        <w:tc>
          <w:tcPr>
            <w:tcW w:w="1042" w:type="dxa"/>
            <w:tcBorders>
              <w:top w:val="single" w:sz="4" w:space="0" w:color="000000"/>
              <w:left w:val="single" w:sz="4" w:space="0" w:color="000000"/>
            </w:tcBorders>
          </w:tcPr>
          <w:p>
            <w:pPr>
              <w:pStyle w:val="TableParagraph"/>
              <w:spacing w:before="97"/>
              <w:ind w:left="143" w:right="116"/>
              <w:jc w:val="center"/>
              <w:rPr>
                <w:rFonts w:ascii="Times New Roman"/>
                <w:sz w:val="24"/>
              </w:rPr>
            </w:pPr>
            <w:r>
              <w:rPr>
                <w:rFonts w:ascii="Times New Roman"/>
                <w:sz w:val="24"/>
              </w:rPr>
              <w:t>+0.05</w:t>
            </w:r>
          </w:p>
        </w:tc>
      </w:tr>
    </w:tbl>
    <w:p>
      <w:pPr>
        <w:pStyle w:val="BodyText"/>
        <w:spacing w:before="2"/>
        <w:ind w:left="115"/>
      </w:pPr>
      <w:r>
        <w:rPr/>
        <w:t>注：⑥</w:t>
      </w:r>
      <w:r>
        <w:rPr>
          <w:rFonts w:ascii="Times New Roman" w:hAnsi="Times New Roman" w:eastAsia="Times New Roman"/>
        </w:rPr>
        <w:t>=</w:t>
      </w:r>
      <w:r>
        <w:rPr/>
        <w:t>①</w:t>
      </w:r>
      <w:r>
        <w:rPr>
          <w:rFonts w:ascii="Times New Roman" w:hAnsi="Times New Roman" w:eastAsia="Times New Roman"/>
        </w:rPr>
        <w:t>+</w:t>
      </w:r>
      <w:r>
        <w:rPr/>
        <w:t>③</w:t>
      </w:r>
      <w:r>
        <w:rPr>
          <w:rFonts w:ascii="Times New Roman" w:hAnsi="Times New Roman" w:eastAsia="Times New Roman"/>
        </w:rPr>
        <w:t>+</w:t>
      </w:r>
      <w:r>
        <w:rPr/>
        <w:t>④</w:t>
      </w:r>
      <w:r>
        <w:rPr>
          <w:rFonts w:ascii="Times New Roman" w:hAnsi="Times New Roman" w:eastAsia="Times New Roman"/>
        </w:rPr>
        <w:t>-</w:t>
      </w:r>
      <w:r>
        <w:rPr/>
        <w:t>⑤；⑦</w:t>
      </w:r>
      <w:r>
        <w:rPr>
          <w:rFonts w:ascii="Times New Roman" w:hAnsi="Times New Roman" w:eastAsia="Times New Roman"/>
        </w:rPr>
        <w:t>=</w:t>
      </w:r>
      <w:r>
        <w:rPr/>
        <w:t>⑥</w:t>
      </w:r>
      <w:r>
        <w:rPr>
          <w:rFonts w:ascii="Times New Roman" w:hAnsi="Times New Roman" w:eastAsia="Times New Roman"/>
        </w:rPr>
        <w:t>-</w:t>
      </w:r>
      <w:r>
        <w:rPr/>
        <w:t>①</w:t>
      </w:r>
    </w:p>
    <w:p>
      <w:pPr>
        <w:spacing w:after="0"/>
        <w:sectPr>
          <w:headerReference w:type="default" r:id="rId22"/>
          <w:footerReference w:type="default" r:id="rId23"/>
          <w:pgSz w:w="16840" w:h="11910" w:orient="landscape"/>
          <w:pgMar w:header="874" w:footer="1081" w:top="1180" w:bottom="1280" w:left="1300" w:right="1300"/>
          <w:pgNumType w:start="62"/>
        </w:sectPr>
      </w:pPr>
    </w:p>
    <w:p>
      <w:pPr>
        <w:pStyle w:val="BodyText"/>
        <w:spacing w:before="4"/>
      </w:pPr>
    </w:p>
    <w:p>
      <w:pPr>
        <w:pStyle w:val="Heading2"/>
      </w:pPr>
      <w:bookmarkStart w:name="附图1：建设项目地理位置图" w:id="42"/>
      <w:bookmarkEnd w:id="42"/>
      <w:r>
        <w:rPr>
          <w:b w:val="0"/>
        </w:rPr>
      </w:r>
      <w:bookmarkStart w:name="_bookmark7" w:id="43"/>
      <w:bookmarkEnd w:id="43"/>
      <w:r>
        <w:rPr>
          <w:b w:val="0"/>
        </w:rPr>
      </w:r>
      <w:r>
        <w:rPr/>
        <w:t>附图 </w:t>
      </w:r>
      <w:r>
        <w:rPr>
          <w:rFonts w:ascii="Times New Roman" w:eastAsia="Times New Roman"/>
        </w:rPr>
        <w:t>1</w:t>
      </w:r>
      <w:r>
        <w:rPr/>
        <w:t>：建设项目地理位置图</w:t>
      </w:r>
    </w:p>
    <w:p>
      <w:pPr>
        <w:pStyle w:val="BodyText"/>
        <w:spacing w:before="4"/>
        <w:rPr>
          <w:b/>
          <w:sz w:val="17"/>
        </w:rPr>
      </w:pPr>
      <w:r>
        <w:rPr/>
        <w:pict>
          <v:group style="position:absolute;margin-left:144.199997pt;margin-top:13.102507pt;width:577.1pt;height:396.6pt;mso-position-horizontal-relative:page;mso-position-vertical-relative:paragraph;z-index:1400;mso-wrap-distance-left:0;mso-wrap-distance-right:0" coordorigin="2884,262" coordsize="11542,7932">
            <v:shape style="position:absolute;left:2899;top:277;width:11512;height:7902" type="#_x0000_t75" stroked="false">
              <v:imagedata r:id="rId24" o:title=""/>
            </v:shape>
            <v:shape style="position:absolute;left:3724;top:2560;width:2846;height:2004" coordorigin="3724,2560" coordsize="2846,2004" path="m5613,4102l3724,4102,3724,4564,5613,4564,5613,4102xm6569,2560l4826,4102,5298,4102,6569,2560xe" filled="true" fillcolor="#eaeaea" stroked="false">
              <v:path arrowok="t"/>
              <v:fill opacity="45747f" type="solid"/>
            </v:shape>
            <v:shape style="position:absolute;left:3724;top:2560;width:2846;height:2004" coordorigin="3724,2560" coordsize="2846,2004" path="m3724,4102l4826,4102,6569,2560,5298,4102,5613,4102,5613,4179,5613,4295,5613,4564,5298,4564,4826,4564,3724,4564,3724,4295,3724,4179,3724,4102xe" filled="false" stroked="true" strokeweight=".75pt" strokecolor="#ff0000">
              <v:path arrowok="t"/>
              <v:stroke dashstyle="solid"/>
            </v:shape>
            <v:shape style="position:absolute;left:3732;top:4181;width:1875;height:305" type="#_x0000_t75" stroked="false">
              <v:imagedata r:id="rId25" o:title=""/>
            </v:shape>
            <v:shape style="position:absolute;left:6587;top:2477;width:72;height:72" coordorigin="6588,2478" coordsize="72,72" path="m6624,2478l6610,2480,6599,2488,6591,2499,6588,2514,6591,2528,6599,2539,6610,2547,6624,2550,6638,2547,6649,2539,6657,2528,6660,2514,6657,2499,6649,2488,6638,2480,6624,2478xe" filled="true" fillcolor="#ff0000" stroked="false">
              <v:path arrowok="t"/>
              <v:fill type="solid"/>
            </v:shape>
            <v:shape style="position:absolute;left:6587;top:2477;width:72;height:72" coordorigin="6588,2478" coordsize="72,72" path="m6588,2514l6591,2499,6599,2488,6610,2480,6624,2478,6638,2480,6649,2488,6657,2499,6660,2514,6657,2528,6649,2539,6638,2547,6624,2550,6610,2547,6599,2539,6591,2528,6588,2514xe" filled="false" stroked="true" strokeweight=".5pt" strokecolor="#000000">
              <v:path arrowok="t"/>
              <v:stroke dashstyle="solid"/>
            </v:shape>
            <v:shape style="position:absolute;left:2891;top:269;width:11527;height:7917" type="#_x0000_t202" filled="false" stroked="true" strokeweight=".7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7"/>
                      </w:rPr>
                    </w:pPr>
                  </w:p>
                  <w:p>
                    <w:pPr>
                      <w:spacing w:before="1"/>
                      <w:ind w:left="1032" w:right="0" w:firstLine="0"/>
                      <w:jc w:val="left"/>
                      <w:rPr>
                        <w:b/>
                        <w:sz w:val="21"/>
                      </w:rPr>
                    </w:pPr>
                    <w:r>
                      <w:rPr>
                        <w:b/>
                        <w:sz w:val="21"/>
                      </w:rPr>
                      <w:t>本项目所在位置</w:t>
                    </w:r>
                  </w:p>
                </w:txbxContent>
              </v:textbox>
              <v:stroke dashstyle="solid"/>
              <w10:wrap type="none"/>
            </v:shape>
            <w10:wrap type="topAndBottom"/>
          </v:group>
        </w:pict>
      </w:r>
    </w:p>
    <w:p>
      <w:pPr>
        <w:spacing w:after="0"/>
        <w:rPr>
          <w:sz w:val="17"/>
        </w:rPr>
        <w:sectPr>
          <w:pgSz w:w="16840" w:h="11910" w:orient="landscape"/>
          <w:pgMar w:header="874" w:footer="1081" w:top="1180" w:bottom="1280" w:left="1300" w:right="1300"/>
        </w:sectPr>
      </w:pPr>
    </w:p>
    <w:p>
      <w:pPr>
        <w:pStyle w:val="BodyText"/>
        <w:spacing w:before="4"/>
        <w:rPr>
          <w:b/>
        </w:rPr>
      </w:pPr>
    </w:p>
    <w:p>
      <w:pPr>
        <w:pStyle w:val="Heading2"/>
      </w:pPr>
      <w:bookmarkStart w:name="附图2：玉环市环境管控单元分类图" w:id="44"/>
      <w:bookmarkEnd w:id="44"/>
      <w:r>
        <w:rPr>
          <w:b w:val="0"/>
        </w:rPr>
      </w:r>
      <w:bookmarkStart w:name="_bookmark8" w:id="45"/>
      <w:bookmarkEnd w:id="45"/>
      <w:r>
        <w:rPr>
          <w:b w:val="0"/>
        </w:rPr>
      </w:r>
      <w:r>
        <w:rPr/>
        <w:t>附图 </w:t>
      </w:r>
      <w:r>
        <w:rPr>
          <w:rFonts w:ascii="Times New Roman" w:eastAsia="Times New Roman"/>
        </w:rPr>
        <w:t>2</w:t>
      </w:r>
      <w:r>
        <w:rPr/>
        <w:t>：玉环市环境管控单元分类图</w:t>
      </w:r>
    </w:p>
    <w:p>
      <w:pPr>
        <w:pStyle w:val="BodyText"/>
        <w:spacing w:before="9"/>
        <w:rPr>
          <w:b/>
          <w:sz w:val="20"/>
        </w:rPr>
      </w:pPr>
      <w:r>
        <w:rPr/>
        <w:pict>
          <v:group style="position:absolute;margin-left:141.699997pt;margin-top:15.252506pt;width:587.15pt;height:408.25pt;mso-position-horizontal-relative:page;mso-position-vertical-relative:paragraph;z-index:1472;mso-wrap-distance-left:0;mso-wrap-distance-right:0" coordorigin="2834,305" coordsize="11743,8165">
            <v:shape style="position:absolute;left:2969;top:395;width:11383;height:8015" type="#_x0000_t75" stroked="false">
              <v:imagedata r:id="rId26" o:title=""/>
            </v:shape>
            <v:shape style="position:absolute;left:6951;top:2747;width:71;height:71" coordorigin="6951,2747" coordsize="71,71" path="m6987,2747l6973,2750,6962,2758,6954,2769,6951,2783,6954,2797,6962,2808,6973,2816,6987,2818,7000,2816,7012,2808,7019,2797,7022,2783,7019,2769,7012,2758,7000,2750,6987,2747xe" filled="true" fillcolor="#ff0000" stroked="false">
              <v:path arrowok="t"/>
              <v:fill type="solid"/>
            </v:shape>
            <v:shape style="position:absolute;left:6951;top:2747;width:71;height:71" coordorigin="6951,2747" coordsize="71,71" path="m6951,2783l6954,2769,6962,2758,6973,2750,6987,2747,7000,2750,7012,2758,7019,2769,7022,2783,7019,2797,7012,2808,7000,2816,6987,2818,6973,2816,6962,2808,6954,2797,6951,2783xe" filled="false" stroked="true" strokeweight=".5pt" strokecolor="#000000">
              <v:path arrowok="t"/>
              <v:stroke dashstyle="solid"/>
            </v:shape>
            <v:shape style="position:absolute;left:3852;top:2798;width:3067;height:1429" coordorigin="3852,2798" coordsize="3067,1429" path="m5739,3722l3852,3722,3852,4227,5739,4227,5739,3722xm6918,2798l4953,3722,5425,3722,6918,2798xe" filled="true" fillcolor="#eaeaea" stroked="false">
              <v:path arrowok="t"/>
              <v:fill opacity="52428f" type="solid"/>
            </v:shape>
            <v:shape style="position:absolute;left:3852;top:2798;width:3067;height:1429" coordorigin="3852,2798" coordsize="3067,1429" path="m3852,3722l4953,3722,6918,2798,5425,3722,5739,3722,5739,3806,5739,3932,5739,4227,5425,4227,4953,4227,3852,4227,3852,3932,3852,3806,3852,3722xe" filled="false" stroked="true" strokeweight=".75pt" strokecolor="#ff0000">
              <v:path arrowok="t"/>
              <v:stroke dashstyle="solid"/>
            </v:shape>
            <v:shape style="position:absolute;left:3859;top:3802;width:1872;height:346" type="#_x0000_t75" stroked="false">
              <v:imagedata r:id="rId27" o:title=""/>
            </v:shape>
            <v:shape style="position:absolute;left:10393;top:5297;width:2659;height:2534" type="#_x0000_t75" stroked="false">
              <v:imagedata r:id="rId28" o:title=""/>
            </v:shape>
            <v:rect style="position:absolute;left:6747;top:2543;width:656;height:616" filled="false" stroked="true" strokeweight=".75pt" strokecolor="#000000">
              <v:stroke dashstyle="solid"/>
            </v:rect>
            <v:line style="position:absolute" from="7405,2544" to="12931,5220" stroked="true" strokeweight=".75pt" strokecolor="#000000">
              <v:stroke dashstyle="solid"/>
            </v:line>
            <v:shape style="position:absolute;left:12886;top:5157;width:135;height:108" coordorigin="12887,5158" coordsize="135,108" path="m12939,5158l12887,5266,13021,5264,12939,5158xe" filled="true" fillcolor="#000000" stroked="false">
              <v:path arrowok="t"/>
              <v:fill type="solid"/>
            </v:shape>
            <v:line style="position:absolute" from="6748,3154" to="10323,7741" stroked="true" strokeweight=".75pt" strokecolor="#000000">
              <v:stroke dashstyle="solid"/>
            </v:line>
            <v:shape style="position:absolute;left:10263;top:7688;width:122;height:132" coordorigin="10263,7688" coordsize="122,132" path="m10358,7688l10263,7762,10384,7820,10358,7688xe" filled="true" fillcolor="#000000" stroked="false">
              <v:path arrowok="t"/>
              <v:fill type="solid"/>
            </v:shape>
            <v:shape style="position:absolute;left:11459;top:6253;width:72;height:72" coordorigin="11459,6254" coordsize="72,72" path="m11495,6254l11481,6256,11470,6264,11462,6276,11459,6290,11462,6304,11470,6315,11481,6323,11495,6326,11509,6323,11520,6315,11528,6304,11531,6290,11528,6276,11520,6264,11509,6256,11495,6254xe" filled="true" fillcolor="#ff0000" stroked="false">
              <v:path arrowok="t"/>
              <v:fill type="solid"/>
            </v:shape>
            <v:shape style="position:absolute;left:11459;top:6253;width:72;height:72" coordorigin="11459,6254" coordsize="72,72" path="m11459,6290l11462,6276,11470,6264,11481,6256,11495,6254,11509,6256,11520,6264,11528,6276,11531,6290,11528,6304,11520,6315,11509,6323,11495,6326,11481,6323,11470,6315,11462,6304,11459,6290xe" filled="false" stroked="true" strokeweight=".75pt" strokecolor="#000000">
              <v:path arrowok="t"/>
              <v:stroke dashstyle="solid"/>
            </v:shape>
            <v:shape style="position:absolute;left:10832;top:6321;width:1597;height:927" coordorigin="10833,6322" coordsize="1597,927" path="m12430,6809l10833,6809,10833,7248,12430,7248,12430,6809xm11492,6322l11099,6809,11498,6809,11492,6322xe" filled="true" fillcolor="#eaeaea" stroked="false">
              <v:path arrowok="t"/>
              <v:fill opacity="45747f" type="solid"/>
            </v:shape>
            <v:shape style="position:absolute;left:10832;top:6321;width:1597;height:927" coordorigin="10833,6322" coordsize="1597,927" path="m10833,6809l11099,6809,11492,6322,11498,6809,12430,6809,12430,6882,12430,6992,12430,7248,11498,7248,11099,7248,10833,7248,10833,6992,10833,6882,10833,6809xe" filled="false" stroked="true" strokeweight=".75pt" strokecolor="#ff0000">
              <v:path arrowok="t"/>
              <v:stroke dashstyle="solid"/>
            </v:shape>
            <v:shape style="position:absolute;left:10840;top:6888;width:1582;height:281" type="#_x0000_t75" stroked="false">
              <v:imagedata r:id="rId29" o:title=""/>
            </v:shape>
            <v:shape style="position:absolute;left:2841;top:312;width:11728;height:8150" type="#_x0000_t202" filled="false" stroked="true" strokeweight=".7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178"/>
                      <w:ind w:left="1207" w:right="0" w:firstLine="0"/>
                      <w:jc w:val="left"/>
                      <w:rPr>
                        <w:b/>
                        <w:sz w:val="21"/>
                      </w:rPr>
                    </w:pPr>
                    <w:bookmarkStart w:name="_bookmark9" w:id="46"/>
                    <w:bookmarkEnd w:id="46"/>
                    <w:r>
                      <w:rPr/>
                    </w:r>
                    <w:r>
                      <w:rPr>
                        <w:b/>
                        <w:sz w:val="21"/>
                      </w:rPr>
                      <w:t>本项目所在位置</w:t>
                    </w:r>
                  </w:p>
                </w:txbxContent>
              </v:textbox>
              <v:stroke dashstyle="solid"/>
              <w10:wrap type="none"/>
            </v:shape>
            <v:shape style="position:absolute;left:10385;top:5289;width:2674;height:2549" type="#_x0000_t202" filled="false" stroked="true" strokeweight=".75pt" strokecolor="#000000">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1"/>
                      <w:rPr>
                        <w:b/>
                        <w:sz w:val="19"/>
                      </w:rPr>
                    </w:pPr>
                  </w:p>
                  <w:p>
                    <w:pPr>
                      <w:spacing w:before="1"/>
                      <w:ind w:left="605" w:right="0" w:firstLine="0"/>
                      <w:jc w:val="left"/>
                      <w:rPr>
                        <w:b/>
                        <w:sz w:val="18"/>
                      </w:rPr>
                    </w:pPr>
                    <w:r>
                      <w:rPr>
                        <w:b/>
                        <w:sz w:val="18"/>
                      </w:rPr>
                      <w:t>本项目所在位置</w:t>
                    </w:r>
                  </w:p>
                </w:txbxContent>
              </v:textbox>
              <v:stroke dashstyle="solid"/>
              <w10:wrap type="none"/>
            </v:shape>
            <w10:wrap type="topAndBottom"/>
          </v:group>
        </w:pict>
      </w:r>
    </w:p>
    <w:p>
      <w:pPr>
        <w:spacing w:after="0"/>
        <w:rPr>
          <w:sz w:val="20"/>
        </w:rPr>
        <w:sectPr>
          <w:pgSz w:w="16840" w:h="11910" w:orient="landscape"/>
          <w:pgMar w:header="874" w:footer="1081" w:top="1180" w:bottom="1280" w:left="1300" w:right="1300"/>
        </w:sectPr>
      </w:pPr>
    </w:p>
    <w:p>
      <w:pPr>
        <w:pStyle w:val="BodyText"/>
        <w:spacing w:before="4"/>
        <w:rPr>
          <w:b/>
        </w:rPr>
      </w:pPr>
    </w:p>
    <w:p>
      <w:pPr>
        <w:pStyle w:val="Heading2"/>
      </w:pPr>
      <w:bookmarkStart w:name="附图3：玉环市生态保护红线图" w:id="47"/>
      <w:bookmarkEnd w:id="47"/>
      <w:r>
        <w:rPr>
          <w:b w:val="0"/>
        </w:rPr>
      </w:r>
      <w:r>
        <w:rPr/>
        <w:t>附图 </w:t>
      </w:r>
      <w:r>
        <w:rPr>
          <w:rFonts w:ascii="Times New Roman" w:eastAsia="Times New Roman"/>
        </w:rPr>
        <w:t>3</w:t>
      </w:r>
      <w:r>
        <w:rPr/>
        <w:t>：玉环市生态保护红线图</w:t>
      </w:r>
    </w:p>
    <w:p>
      <w:pPr>
        <w:pStyle w:val="BodyText"/>
        <w:spacing w:before="11"/>
        <w:rPr>
          <w:b/>
          <w:sz w:val="21"/>
        </w:rPr>
      </w:pPr>
      <w:r>
        <w:rPr/>
        <w:pict>
          <v:group style="position:absolute;margin-left:159.199997pt;margin-top:16.002506pt;width:547.550pt;height:406.4pt;mso-position-horizontal-relative:page;mso-position-vertical-relative:paragraph;z-index:1520;mso-wrap-distance-left:0;mso-wrap-distance-right:0" coordorigin="3184,320" coordsize="10951,8128">
            <v:shape style="position:absolute;left:3439;top:335;width:10561;height:8098" type="#_x0000_t75" stroked="false">
              <v:imagedata r:id="rId30" o:title=""/>
            </v:shape>
            <v:shape style="position:absolute;left:6305;top:3028;width:3480;height:2082" coordorigin="6305,3029" coordsize="3480,2082" path="m9785,4666l7923,4666,7923,5110,9785,5110,9785,4666xm6305,3029l8233,4666,8699,4666,6305,3029xe" filled="true" fillcolor="#ececec" stroked="false">
              <v:path arrowok="t"/>
              <v:fill opacity="46003f" type="solid"/>
            </v:shape>
            <v:shape style="position:absolute;left:6305;top:3028;width:3480;height:2082" coordorigin="6305,3029" coordsize="3480,2082" path="m7923,4666l8233,4666,6305,3029,8699,4666,9785,4666,9785,4740,9785,4851,9785,5110,8699,5110,8233,5110,7923,5110,7923,4851,7923,4740,7923,4666xe" filled="false" stroked="true" strokeweight=".75pt" strokecolor="#ff0000">
              <v:path arrowok="t"/>
              <v:stroke dashstyle="solid"/>
            </v:shape>
            <v:shape style="position:absolute;left:7932;top:4745;width:1846;height:286" type="#_x0000_t75" stroked="false">
              <v:imagedata r:id="rId31" o:title=""/>
            </v:shape>
            <v:shape style="position:absolute;left:6210;top:2958;width:71;height:71" coordorigin="6211,2959" coordsize="71,71" path="m6246,2959l6232,2961,6221,2969,6214,2980,6211,2994,6214,3008,6221,3019,6232,3027,6246,3030,6260,3027,6271,3019,6279,3008,6282,2994,6279,2980,6271,2969,6260,2961,6246,2959xe" filled="true" fillcolor="#ffff00" stroked="false">
              <v:path arrowok="t"/>
              <v:fill type="solid"/>
            </v:shape>
            <v:shape style="position:absolute;left:6210;top:2958;width:71;height:71" coordorigin="6211,2959" coordsize="71,71" path="m6211,2994l6214,2980,6221,2969,6232,2961,6246,2959,6260,2961,6271,2969,6279,2980,6282,2994,6279,3008,6271,3019,6260,3027,6246,3030,6232,3027,6221,3019,6214,3008,6211,2994xe" filled="false" stroked="true" strokeweight=".75pt" strokecolor="#000000">
              <v:path arrowok="t"/>
              <v:stroke dashstyle="solid"/>
            </v:shape>
            <v:shape style="position:absolute;left:3191;top:327;width:10936;height:8113" type="#_x0000_t202" filled="false" stroked="true" strokeweight=".75pt" strokecolor="#000000">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before="154"/>
                      <w:ind w:left="4864" w:right="4471" w:firstLine="0"/>
                      <w:jc w:val="center"/>
                      <w:rPr>
                        <w:b/>
                        <w:sz w:val="22"/>
                      </w:rPr>
                    </w:pPr>
                    <w:r>
                      <w:rPr>
                        <w:b/>
                        <w:sz w:val="22"/>
                      </w:rPr>
                      <w:t>本项目所在位置</w:t>
                    </w:r>
                  </w:p>
                </w:txbxContent>
              </v:textbox>
              <v:stroke dashstyle="solid"/>
              <w10:wrap type="none"/>
            </v:shape>
            <w10:wrap type="topAndBottom"/>
          </v:group>
        </w:pict>
      </w:r>
    </w:p>
    <w:p>
      <w:pPr>
        <w:spacing w:after="0"/>
        <w:rPr>
          <w:sz w:val="21"/>
        </w:rPr>
        <w:sectPr>
          <w:pgSz w:w="16840" w:h="11910" w:orient="landscape"/>
          <w:pgMar w:header="874" w:footer="1081" w:top="1180" w:bottom="1280" w:left="1300" w:right="1300"/>
        </w:sectPr>
      </w:pPr>
    </w:p>
    <w:p>
      <w:pPr>
        <w:pStyle w:val="BodyText"/>
        <w:spacing w:before="4"/>
        <w:rPr>
          <w:b/>
        </w:rPr>
      </w:pPr>
    </w:p>
    <w:p>
      <w:pPr>
        <w:pStyle w:val="Heading2"/>
      </w:pPr>
      <w:bookmarkStart w:name="附图4：地表水环境功能区划图" w:id="48"/>
      <w:bookmarkEnd w:id="48"/>
      <w:r>
        <w:rPr>
          <w:b w:val="0"/>
        </w:rPr>
      </w:r>
      <w:bookmarkStart w:name="_bookmark10" w:id="49"/>
      <w:bookmarkEnd w:id="49"/>
      <w:r>
        <w:rPr>
          <w:b w:val="0"/>
        </w:rPr>
      </w:r>
      <w:r>
        <w:rPr/>
        <w:t>附图 </w:t>
      </w:r>
      <w:r>
        <w:rPr>
          <w:rFonts w:ascii="Times New Roman" w:eastAsia="Times New Roman"/>
        </w:rPr>
        <w:t>4</w:t>
      </w:r>
      <w:r>
        <w:rPr/>
        <w:t>：地表水环境功能区划图</w:t>
      </w:r>
    </w:p>
    <w:p>
      <w:pPr>
        <w:pStyle w:val="BodyText"/>
        <w:rPr>
          <w:b/>
          <w:sz w:val="15"/>
        </w:rPr>
      </w:pPr>
      <w:r>
        <w:rPr/>
        <w:pict>
          <v:group style="position:absolute;margin-left:134.5pt;margin-top:11.602507pt;width:597.75pt;height:399.1pt;mso-position-horizontal-relative:page;mso-position-vertical-relative:paragraph;z-index:1616;mso-wrap-distance-left:0;mso-wrap-distance-right:0" coordorigin="2690,232" coordsize="11955,7982">
            <v:shape style="position:absolute;left:2705;top:247;width:11692;height:7952" type="#_x0000_t75" stroked="false">
              <v:imagedata r:id="rId32" o:title=""/>
            </v:shape>
            <v:rect style="position:absolute;left:2697;top:239;width:11707;height:7967" filled="false" stroked="true" strokeweight=".75pt" strokecolor="#000000">
              <v:stroke dashstyle="solid"/>
            </v:rect>
            <v:rect style="position:absolute;left:7062;top:2216;width:1111;height:941" filled="false" stroked="true" strokeweight="1pt" strokecolor="#000000">
              <v:stroke dashstyle="solid"/>
            </v:rect>
            <v:shape style="position:absolute;left:7293;top:2634;width:3051;height:1766" coordorigin="7293,2634" coordsize="3051,1766" path="m10343,3982l8462,3982,8462,4400,10343,4400,10343,3982xm7293,2634l8776,3982,9246,3982,7293,2634xe" filled="true" fillcolor="#ececec" stroked="false">
              <v:path arrowok="t"/>
              <v:fill opacity="46003f" type="solid"/>
            </v:shape>
            <v:shape style="position:absolute;left:7293;top:2634;width:3051;height:1766" coordorigin="7293,2634" coordsize="3051,1766" path="m8462,3982l8776,3982,7293,2634,9246,3982,10343,3982,10343,4052,10343,4156,10343,4400,9246,4400,8776,4400,8462,4400,8462,4156,8462,4052,8462,3982xe" filled="false" stroked="true" strokeweight=".75pt" strokecolor="#ff0000">
              <v:path arrowok="t"/>
              <v:stroke dashstyle="solid"/>
            </v:shape>
            <v:shape style="position:absolute;left:8469;top:4061;width:1868;height:260" type="#_x0000_t75" stroked="false">
              <v:imagedata r:id="rId33" o:title=""/>
            </v:shape>
            <v:shape style="position:absolute;left:8544;top:4058;width:1726;height:262" type="#_x0000_t75" stroked="false">
              <v:imagedata r:id="rId34" o:title=""/>
            </v:shape>
            <v:shape style="position:absolute;left:10008;top:4058;width:332;height:262" type="#_x0000_t75" stroked="false">
              <v:imagedata r:id="rId35" o:title=""/>
            </v:shape>
            <v:shape style="position:absolute;left:13920;top:264;width:469;height:841" type="#_x0000_t75" stroked="false">
              <v:imagedata r:id="rId36" o:title=""/>
            </v:shape>
            <v:rect style="position:absolute;left:13912;top:256;width:484;height:856" filled="false" stroked="true" strokeweight=".75pt" strokecolor="#000000">
              <v:stroke dashstyle="solid"/>
            </v:rect>
            <v:shape style="position:absolute;left:7198;top:2571;width:71;height:71" coordorigin="7198,2572" coordsize="71,71" path="m7234,2572l7220,2575,7209,2582,7201,2594,7198,2607,7201,2621,7209,2632,7220,2640,7234,2643,7248,2640,7259,2632,7267,2621,7269,2607,7267,2594,7259,2582,7248,2575,7234,2572xe" filled="true" fillcolor="#ffff00" stroked="false">
              <v:path arrowok="t"/>
              <v:fill type="solid"/>
            </v:shape>
            <v:shape style="position:absolute;left:7198;top:2571;width:71;height:71" coordorigin="7198,2572" coordsize="71,71" path="m7198,2607l7201,2594,7209,2582,7220,2575,7234,2572,7248,2575,7259,2582,7267,2594,7269,2607,7267,2621,7259,2632,7248,2640,7234,2643,7220,2640,7209,2632,7201,2621,7198,2607xe" filled="false" stroked="true" strokeweight=".75pt" strokecolor="#000000">
              <v:path arrowok="t"/>
              <v:stroke dashstyle="solid"/>
            </v:shape>
            <v:rect style="position:absolute;left:11687;top:6573;width:2722;height:1628" filled="true" fillcolor="#ffffff" stroked="false">
              <v:fill type="solid"/>
            </v:rect>
            <v:rect style="position:absolute;left:11687;top:6573;width:2722;height:1628" filled="false" stroked="true" strokeweight=".5pt" strokecolor="#000000">
              <v:stroke dashstyle="solid"/>
            </v:rect>
            <v:shape style="position:absolute;left:11755;top:6624;width:1260;height:368" type="#_x0000_t75" stroked="false">
              <v:imagedata r:id="rId37" o:title=""/>
            </v:shape>
            <v:shape style="position:absolute;left:11808;top:7347;width:706;height:112" coordorigin="11809,7347" coordsize="706,112" path="m11809,7459l11853,7418,11897,7382,11941,7357,11985,7347,12025,7365,12062,7403,12105,7442,12162,7459,12220,7453,12286,7436,12359,7411,12436,7380,12515,7347e" filled="false" stroked="true" strokeweight="1pt" strokecolor="#006fc0">
              <v:path arrowok="t"/>
              <v:stroke dashstyle="solid"/>
            </v:shape>
            <v:shape style="position:absolute;left:12403;top:7123;width:2242;height:368" type="#_x0000_t75" stroked="false">
              <v:imagedata r:id="rId38" o:title=""/>
            </v:shape>
            <v:shape style="position:absolute;left:11817;top:7624;width:706;height:112" coordorigin="11818,7625" coordsize="706,112" path="m11818,7737l11862,7696,11906,7660,11950,7635,11994,7625,12034,7642,12071,7681,12114,7719,12171,7737,12229,7731,12295,7714,12368,7689,12445,7658,12524,7625e" filled="false" stroked="true" strokeweight="1pt" strokecolor="#34a343">
              <v:path arrowok="t"/>
              <v:stroke dashstyle="solid"/>
            </v:shape>
            <v:shape style="position:absolute;left:12427;top:7418;width:2218;height:365" type="#_x0000_t75" stroked="false">
              <v:imagedata r:id="rId39" o:title=""/>
            </v:shape>
            <v:shape style="position:absolute;left:11845;top:7910;width:706;height:112" coordorigin="11846,7911" coordsize="706,112" path="m11846,8023l11890,7982,11934,7946,11978,7921,12022,7911,12062,7928,12099,7967,12142,8005,12199,8023,12257,8017,12323,8000,12396,7975,12473,7944,12552,7911e" filled="false" stroked="true" strokeweight="1pt" strokecolor="#e26c09">
              <v:path arrowok="t"/>
              <v:stroke dashstyle="solid"/>
            </v:shape>
            <v:shape style="position:absolute;left:12427;top:7709;width:2218;height:365" type="#_x0000_t75" stroked="false">
              <v:imagedata r:id="rId39" o:title=""/>
            </v:shape>
            <v:shape style="position:absolute;left:3281;top:6345;width:2613;height:1842" type="#_x0000_t75" stroked="false">
              <v:imagedata r:id="rId40" o:title=""/>
            </v:shape>
            <v:rect style="position:absolute;left:3273;top:6338;width:2628;height:1857" filled="false" stroked="true" strokeweight=".75pt" strokecolor="#000000">
              <v:stroke dashstyle="solid"/>
            </v:rect>
            <v:line style="position:absolute" from="7057,2216" to="3345,6263" stroked="true" strokeweight="1pt" strokecolor="#000000">
              <v:stroke dashstyle="solid"/>
            </v:line>
            <v:shape style="position:absolute;left:3277;top:6207;width:126;height:129" coordorigin="3277,6208" coordsize="126,129" path="m3314,6208l3277,6337,3402,6289,3314,6208xe" filled="true" fillcolor="#000000" stroked="false">
              <v:path arrowok="t"/>
              <v:fill type="solid"/>
            </v:shape>
            <v:line style="position:absolute" from="8167,2233" to="5951,6256" stroked="true" strokeweight="1pt" strokecolor="#000000">
              <v:stroke dashstyle="solid"/>
            </v:line>
            <v:shape style="position:absolute;left:5903;top:6210;width:111;height:135" coordorigin="5903,6210" coordsize="111,135" path="m5908,6210l5903,6344,6013,6268,5908,6210xe" filled="true" fillcolor="#000000" stroked="false">
              <v:path arrowok="t"/>
              <v:fill type="solid"/>
            </v:shape>
            <v:shape style="position:absolute;left:3827;top:7027;width:70;height:70" coordorigin="3827,7027" coordsize="70,70" path="m3862,7027l3848,7030,3837,7038,3830,7049,3827,7062,3830,7076,3837,7087,3848,7095,3862,7097,3876,7095,3887,7087,3894,7076,3897,7062,3894,7049,3887,7038,3876,7030,3862,7027xe" filled="true" fillcolor="#ffff00" stroked="false">
              <v:path arrowok="t"/>
              <v:fill type="solid"/>
            </v:shape>
            <v:shape style="position:absolute;left:3827;top:7027;width:70;height:70" coordorigin="3827,7027" coordsize="70,70" path="m3827,7062l3830,7049,3837,7038,3848,7030,3862,7027,3876,7030,3887,7038,3894,7049,3897,7062,3894,7076,3887,7087,3876,7095,3862,7097,3848,7095,3837,7087,3830,7076,3827,7062xe" filled="false" stroked="true" strokeweight=".75pt" strokecolor="#000000">
              <v:path arrowok="t"/>
              <v:stroke dashstyle="solid"/>
            </v:shape>
            <v:shape style="position:absolute;left:3437;top:7100;width:1572;height:1009" coordorigin="3437,7100" coordsize="1572,1009" path="m5009,7691l3437,7691,3437,8109,5009,8109,5009,7691xm3865,7100l3699,7691,4092,7691,3865,7100xe" filled="true" fillcolor="#ececec" stroked="false">
              <v:path arrowok="t"/>
              <v:fill opacity="46003f" type="solid"/>
            </v:shape>
            <v:shape style="position:absolute;left:3437;top:7100;width:1572;height:1009" coordorigin="3437,7100" coordsize="1572,1009" path="m3437,7691l3699,7691,3865,7100,4092,7691,5009,7691,5009,7761,5009,7865,5009,8109,4092,8109,3699,8109,3437,8109,3437,7865,3437,7761,3437,7691xe" filled="false" stroked="true" strokeweight=".75pt" strokecolor="#ff0000">
              <v:path arrowok="t"/>
              <v:stroke dashstyle="solid"/>
            </v:shape>
            <v:shape style="position:absolute;left:3444;top:7771;width:1558;height:260" type="#_x0000_t75" stroked="false">
              <v:imagedata r:id="rId41" o:title=""/>
            </v:shape>
            <v:shape style="position:absolute;left:3487;top:7771;width:1484;height:262" type="#_x0000_t75" stroked="false">
              <v:imagedata r:id="rId42" o:title=""/>
            </v:shape>
            <v:shape style="position:absolute;left:4740;top:7771;width:264;height:262" type="#_x0000_t75" stroked="false">
              <v:imagedata r:id="rId43" o:title=""/>
            </v:shape>
            <v:shape style="position:absolute;left:8664;top:4071;width:1499;height:212" type="#_x0000_t202" filled="false" stroked="false">
              <v:textbox inset="0,0,0,0">
                <w:txbxContent>
                  <w:p>
                    <w:pPr>
                      <w:spacing w:line="211" w:lineRule="exact" w:before="0"/>
                      <w:ind w:left="0" w:right="0" w:firstLine="0"/>
                      <w:jc w:val="left"/>
                      <w:rPr>
                        <w:b/>
                        <w:sz w:val="21"/>
                      </w:rPr>
                    </w:pPr>
                    <w:r>
                      <w:rPr>
                        <w:b/>
                        <w:sz w:val="21"/>
                      </w:rPr>
                      <w:t>本项目所在位置</w:t>
                    </w:r>
                  </w:p>
                </w:txbxContent>
              </v:textbox>
              <w10:wrap type="none"/>
            </v:shape>
            <v:shape style="position:absolute;left:11692;top:6578;width:2703;height:1620" type="#_x0000_t202" filled="false" stroked="false">
              <v:textbox inset="0,0,0,0">
                <w:txbxContent>
                  <w:p>
                    <w:pPr>
                      <w:spacing w:before="137"/>
                      <w:ind w:left="204" w:right="0" w:firstLine="0"/>
                      <w:jc w:val="left"/>
                      <w:rPr>
                        <w:b/>
                        <w:sz w:val="24"/>
                      </w:rPr>
                    </w:pPr>
                    <w:r>
                      <w:rPr>
                        <w:b/>
                        <w:sz w:val="24"/>
                      </w:rPr>
                      <w:t>图例：</w:t>
                    </w:r>
                  </w:p>
                  <w:p>
                    <w:pPr>
                      <w:spacing w:line="228" w:lineRule="auto" w:before="204"/>
                      <w:ind w:left="878" w:right="135" w:hanging="24"/>
                      <w:jc w:val="both"/>
                      <w:rPr>
                        <w:b/>
                        <w:sz w:val="24"/>
                      </w:rPr>
                    </w:pPr>
                    <w:r>
                      <w:rPr>
                        <w:b/>
                        <w:sz w:val="24"/>
                      </w:rPr>
                      <w:t>地表水Ⅱ类水体地表水Ⅲ类水体地表水Ⅳ类水体</w:t>
                    </w:r>
                  </w:p>
                </w:txbxContent>
              </v:textbox>
              <w10:wrap type="none"/>
            </v:shape>
            <v:shape style="position:absolute;left:3590;top:7809;width:1285;height:180" type="#_x0000_t202" filled="false" stroked="false">
              <v:textbox inset="0,0,0,0">
                <w:txbxContent>
                  <w:p>
                    <w:pPr>
                      <w:spacing w:line="180" w:lineRule="exact" w:before="0"/>
                      <w:ind w:left="0" w:right="0" w:firstLine="0"/>
                      <w:jc w:val="left"/>
                      <w:rPr>
                        <w:b/>
                        <w:sz w:val="18"/>
                      </w:rPr>
                    </w:pPr>
                    <w:r>
                      <w:rPr>
                        <w:b/>
                        <w:sz w:val="18"/>
                      </w:rPr>
                      <w:t>本项目所在位置</w:t>
                    </w:r>
                  </w:p>
                </w:txbxContent>
              </v:textbox>
              <w10:wrap type="none"/>
            </v:shape>
            <w10:wrap type="topAndBottom"/>
          </v:group>
        </w:pict>
      </w:r>
    </w:p>
    <w:p>
      <w:pPr>
        <w:spacing w:after="0"/>
        <w:rPr>
          <w:sz w:val="15"/>
        </w:rPr>
        <w:sectPr>
          <w:pgSz w:w="16840" w:h="11910" w:orient="landscape"/>
          <w:pgMar w:header="874" w:footer="1081" w:top="1180" w:bottom="1280" w:left="1300" w:right="1300"/>
        </w:sectPr>
      </w:pPr>
    </w:p>
    <w:p>
      <w:pPr>
        <w:pStyle w:val="BodyText"/>
        <w:spacing w:before="4"/>
        <w:rPr>
          <w:b/>
        </w:rPr>
      </w:pPr>
    </w:p>
    <w:p>
      <w:pPr>
        <w:pStyle w:val="Heading2"/>
      </w:pPr>
      <w:bookmarkStart w:name="附图5：声环境功能区划图" w:id="50"/>
      <w:bookmarkEnd w:id="50"/>
      <w:r>
        <w:rPr>
          <w:b w:val="0"/>
        </w:rPr>
      </w:r>
      <w:bookmarkStart w:name="_bookmark11" w:id="51"/>
      <w:bookmarkEnd w:id="51"/>
      <w:r>
        <w:rPr>
          <w:b w:val="0"/>
        </w:rPr>
      </w:r>
      <w:r>
        <w:rPr/>
        <w:t>附图 </w:t>
      </w:r>
      <w:r>
        <w:rPr>
          <w:rFonts w:ascii="Times New Roman" w:eastAsia="Times New Roman"/>
        </w:rPr>
        <w:t>5</w:t>
      </w:r>
      <w:r>
        <w:rPr/>
        <w:t>：声环境功能区划图</w:t>
      </w:r>
    </w:p>
    <w:p>
      <w:pPr>
        <w:pStyle w:val="BodyText"/>
        <w:spacing w:before="2"/>
        <w:rPr>
          <w:b/>
          <w:sz w:val="17"/>
        </w:rPr>
      </w:pPr>
      <w:r>
        <w:rPr/>
        <w:pict>
          <v:group style="position:absolute;margin-left:141.949997pt;margin-top:13.002506pt;width:581.3pt;height:413.15pt;mso-position-horizontal-relative:page;mso-position-vertical-relative:paragraph;z-index:1664;mso-wrap-distance-left:0;mso-wrap-distance-right:0" coordorigin="2839,260" coordsize="11626,8263">
            <v:shape style="position:absolute;left:3573;top:275;width:10308;height:8233" type="#_x0000_t75" stroked="false">
              <v:imagedata r:id="rId44" o:title=""/>
            </v:shape>
            <v:shape style="position:absolute;left:6437;top:3028;width:1821;height:2209" coordorigin="6438,3028" coordsize="1821,2209" path="m7955,3561l7500,3561,7362,5236,7955,3561xm8259,3028l6438,3028,6438,3561,8259,3561,8259,3028xe" filled="true" fillcolor="#ffffff" stroked="false">
              <v:path arrowok="t"/>
              <v:fill opacity="46003f" type="solid"/>
            </v:shape>
            <v:shape style="position:absolute;left:6437;top:3028;width:1821;height:2209" coordorigin="6438,3028" coordsize="1821,2209" path="m6438,3028l7500,3028,7955,3028,8259,3028,8259,3339,8259,3472,8259,3561,7955,3561,7362,5236,7500,3561,6438,3561,6438,3472,6438,3339,6438,3028xe" filled="false" stroked="true" strokeweight=".75pt" strokecolor="#ff0000">
              <v:path arrowok="t"/>
              <v:stroke dashstyle="solid"/>
            </v:shape>
            <v:shape style="position:absolute;left:6444;top:3108;width:1808;height:375" type="#_x0000_t75" stroked="false">
              <v:imagedata r:id="rId45" o:title=""/>
            </v:shape>
            <v:shape style="position:absolute;left:7296;top:5298;width:71;height:71" coordorigin="7296,5299" coordsize="71,71" path="m7332,5299l7318,5302,7307,5309,7299,5321,7296,5334,7299,5348,7307,5359,7318,5367,7332,5370,7346,5367,7357,5359,7365,5348,7367,5334,7365,5321,7357,5309,7346,5302,7332,5299xe" filled="true" fillcolor="#ffff00" stroked="false">
              <v:path arrowok="t"/>
              <v:fill type="solid"/>
            </v:shape>
            <v:shape style="position:absolute;left:7296;top:5298;width:71;height:71" coordorigin="7296,5299" coordsize="71,71" path="m7296,5334l7299,5321,7307,5309,7318,5302,7332,5299,7346,5302,7357,5309,7365,5321,7367,5334,7365,5348,7357,5359,7346,5367,7332,5370,7318,5367,7307,5359,7299,5348,7296,5334xe" filled="false" stroked="true" strokeweight=".75pt" strokecolor="#000000">
              <v:path arrowok="t"/>
              <v:stroke dashstyle="solid"/>
            </v:shape>
            <v:shape style="position:absolute;left:3767;top:5508;width:2452;height:2280" type="#_x0000_t75" stroked="false">
              <v:imagedata r:id="rId46" o:title=""/>
            </v:shape>
            <v:rect style="position:absolute;left:3760;top:5501;width:2467;height:2295" filled="false" stroked="true" strokeweight=".75pt" strokecolor="#000000">
              <v:stroke dashstyle="solid"/>
            </v:rect>
            <v:shape style="position:absolute;left:4997;top:6641;width:71;height:71" coordorigin="4998,6642" coordsize="71,71" path="m5033,6642l5020,6645,5008,6652,5001,6664,4998,6677,5001,6691,5008,6703,5020,6710,5033,6713,5047,6710,5058,6703,5066,6691,5069,6677,5066,6664,5058,6652,5047,6645,5033,6642xe" filled="true" fillcolor="#ffff00" stroked="false">
              <v:path arrowok="t"/>
              <v:fill type="solid"/>
            </v:shape>
            <v:shape style="position:absolute;left:4997;top:6641;width:71;height:71" coordorigin="4998,6642" coordsize="71,71" path="m4998,6677l5001,6664,5008,6652,5020,6645,5033,6642,5047,6645,5058,6652,5066,6664,5069,6677,5066,6691,5058,6703,5047,6710,5033,6713,5020,6710,5008,6703,5001,6691,4998,6677xe" filled="false" stroked="true" strokeweight=".75pt" strokecolor="#000000">
              <v:path arrowok="t"/>
              <v:stroke dashstyle="solid"/>
            </v:shape>
            <v:line style="position:absolute" from="7323,5340" to="5158,6618" stroked="true" strokeweight=".5pt" strokecolor="#000000">
              <v:stroke dashstyle="solid"/>
            </v:line>
            <v:shape style="position:absolute;left:5071;top:6556;width:134;height:113" coordorigin="5072,6556" coordsize="134,113" path="m5145,6556l5072,6669,5206,6660,5145,6556xe" filled="true" fillcolor="#000000" stroked="false">
              <v:path arrowok="t"/>
              <v:fill type="solid"/>
            </v:shape>
            <v:shape style="position:absolute;left:2846;top:267;width:11611;height:8248" type="#_x0000_t202" filled="false" stroked="true" strokeweight=".7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
                      <w:rPr>
                        <w:b/>
                        <w:sz w:val="23"/>
                      </w:rPr>
                    </w:pPr>
                  </w:p>
                  <w:p>
                    <w:pPr>
                      <w:spacing w:before="0"/>
                      <w:ind w:left="3753" w:right="0" w:firstLine="0"/>
                      <w:jc w:val="left"/>
                      <w:rPr>
                        <w:b/>
                        <w:sz w:val="21"/>
                      </w:rPr>
                    </w:pPr>
                    <w:r>
                      <w:rPr>
                        <w:b/>
                        <w:sz w:val="21"/>
                      </w:rPr>
                      <w:t>本项目所在位置</w:t>
                    </w:r>
                  </w:p>
                </w:txbxContent>
              </v:textbox>
              <v:stroke dashstyle="solid"/>
              <w10:wrap type="none"/>
            </v:shape>
            <w10:wrap type="topAndBottom"/>
          </v:group>
        </w:pict>
      </w:r>
    </w:p>
    <w:p>
      <w:pPr>
        <w:spacing w:after="0"/>
        <w:rPr>
          <w:sz w:val="17"/>
        </w:rPr>
        <w:sectPr>
          <w:pgSz w:w="16840" w:h="11910" w:orient="landscape"/>
          <w:pgMar w:header="874" w:footer="1081" w:top="1180" w:bottom="1280" w:left="1300" w:right="1300"/>
        </w:sectPr>
      </w:pPr>
    </w:p>
    <w:p>
      <w:pPr>
        <w:pStyle w:val="BodyText"/>
        <w:spacing w:before="4"/>
        <w:rPr>
          <w:b/>
        </w:rPr>
      </w:pPr>
    </w:p>
    <w:p>
      <w:pPr>
        <w:pStyle w:val="Heading2"/>
      </w:pPr>
      <w:bookmarkStart w:name="附图6：环境保护目标分布图" w:id="52"/>
      <w:bookmarkEnd w:id="52"/>
      <w:r>
        <w:rPr>
          <w:b w:val="0"/>
        </w:rPr>
      </w:r>
      <w:bookmarkStart w:name="_bookmark12" w:id="53"/>
      <w:bookmarkEnd w:id="53"/>
      <w:r>
        <w:rPr>
          <w:b w:val="0"/>
        </w:rPr>
      </w:r>
      <w:r>
        <w:rPr>
          <w:shd w:fill="FFFF00" w:color="auto" w:val="clear"/>
        </w:rPr>
        <w:t>附图 </w:t>
      </w:r>
      <w:r>
        <w:rPr>
          <w:rFonts w:ascii="Times New Roman" w:eastAsia="Times New Roman"/>
          <w:shd w:fill="FFFF00" w:color="auto" w:val="clear"/>
        </w:rPr>
        <w:t>6</w:t>
      </w:r>
      <w:r>
        <w:rPr>
          <w:shd w:fill="FFFF00" w:color="auto" w:val="clear"/>
        </w:rPr>
        <w:t>：环境保护目标分布图</w:t>
      </w:r>
    </w:p>
    <w:p>
      <w:pPr>
        <w:pStyle w:val="BodyText"/>
        <w:ind w:left="2804"/>
        <w:rPr>
          <w:sz w:val="20"/>
        </w:rPr>
      </w:pPr>
      <w:r>
        <w:rPr>
          <w:sz w:val="20"/>
        </w:rPr>
        <w:pict>
          <v:group style="width:430.5pt;height:371.6pt;mso-position-horizontal-relative:char;mso-position-vertical-relative:line" coordorigin="0,0" coordsize="8610,7432">
            <v:shape style="position:absolute;left:0;top:7;width:8610;height:7425" type="#_x0000_t75" stroked="false">
              <v:imagedata r:id="rId47" o:title=""/>
            </v:shape>
            <v:line style="position:absolute" from="4239,3778" to="5395,3478" stroked="true" strokeweight=".5pt" strokecolor="#ffff00">
              <v:stroke dashstyle="solid"/>
            </v:line>
            <v:shape style="position:absolute;left:5360;top:3425;width:132;height:117" coordorigin="5361,3425" coordsize="132,117" path="m5361,3425l5391,3541,5492,3453,5361,3425xe" filled="true" fillcolor="#ffff00" stroked="false">
              <v:path arrowok="t"/>
              <v:fill type="solid"/>
            </v:shape>
            <v:line style="position:absolute" from="4190,3847" to="5486,5379" stroked="true" strokeweight=".5pt" strokecolor="#ffff00">
              <v:stroke dashstyle="solid"/>
            </v:line>
            <v:shape style="position:absolute;left:5427;top:5324;width:124;height:131" coordorigin="5428,5325" coordsize="124,131" path="m5519,5325l5428,5402,5551,5455,5519,5325xe" filled="true" fillcolor="#ffff00" stroked="false">
              <v:path arrowok="t"/>
              <v:fill type="solid"/>
            </v:shape>
            <v:shape style="position:absolute;left:7812;top:0;width:795;height:1395" type="#_x0000_t75" stroked="false">
              <v:imagedata r:id="rId48" o:title=""/>
            </v:shape>
            <v:shape style="position:absolute;left:4497;top:3290;width:567;height:266" type="#_x0000_t202" filled="false" stroked="false">
              <v:textbox inset="0,0,0,0">
                <w:txbxContent>
                  <w:p>
                    <w:pPr>
                      <w:spacing w:line="266" w:lineRule="exact" w:before="0"/>
                      <w:ind w:left="0" w:right="0" w:firstLine="0"/>
                      <w:jc w:val="left"/>
                      <w:rPr>
                        <w:rFonts w:ascii="Times New Roman"/>
                        <w:sz w:val="24"/>
                      </w:rPr>
                    </w:pPr>
                    <w:r>
                      <w:rPr>
                        <w:rFonts w:ascii="Times New Roman"/>
                        <w:color w:val="FF0000"/>
                        <w:sz w:val="24"/>
                      </w:rPr>
                      <w:t>150m</w:t>
                    </w:r>
                  </w:p>
                </w:txbxContent>
              </v:textbox>
              <w10:wrap type="none"/>
            </v:shape>
            <v:shape style="position:absolute;left:5483;top:3118;width:740;height:240" type="#_x0000_t202" filled="false" stroked="false">
              <v:textbox inset="0,0,0,0">
                <w:txbxContent>
                  <w:p>
                    <w:pPr>
                      <w:spacing w:line="240" w:lineRule="exact" w:before="0"/>
                      <w:ind w:left="0" w:right="0" w:firstLine="0"/>
                      <w:jc w:val="left"/>
                      <w:rPr>
                        <w:rFonts w:ascii="仿宋" w:eastAsia="仿宋" w:hint="eastAsia"/>
                        <w:sz w:val="24"/>
                      </w:rPr>
                    </w:pPr>
                    <w:r>
                      <w:rPr>
                        <w:rFonts w:ascii="仿宋" w:eastAsia="仿宋" w:hint="eastAsia"/>
                        <w:color w:val="FF0000"/>
                        <w:sz w:val="24"/>
                      </w:rPr>
                      <w:t>盐业村</w:t>
                    </w:r>
                  </w:p>
                </w:txbxContent>
              </v:textbox>
              <w10:wrap type="none"/>
            </v:shape>
            <v:shape style="position:absolute;left:4979;top:4396;width:567;height:266" type="#_x0000_t202" filled="false" stroked="false">
              <v:textbox inset="0,0,0,0">
                <w:txbxContent>
                  <w:p>
                    <w:pPr>
                      <w:spacing w:line="266" w:lineRule="exact" w:before="0"/>
                      <w:ind w:left="0" w:right="0" w:firstLine="0"/>
                      <w:jc w:val="left"/>
                      <w:rPr>
                        <w:rFonts w:ascii="Times New Roman"/>
                        <w:sz w:val="24"/>
                      </w:rPr>
                    </w:pPr>
                    <w:r>
                      <w:rPr>
                        <w:rFonts w:ascii="Times New Roman"/>
                        <w:color w:val="FF0000"/>
                        <w:sz w:val="24"/>
                      </w:rPr>
                      <w:t>290m</w:t>
                    </w:r>
                  </w:p>
                </w:txbxContent>
              </v:textbox>
              <w10:wrap type="none"/>
            </v:shape>
            <v:shape style="position:absolute;left:5570;top:5388;width:740;height:240" type="#_x0000_t202" filled="false" stroked="false">
              <v:textbox inset="0,0,0,0">
                <w:txbxContent>
                  <w:p>
                    <w:pPr>
                      <w:spacing w:line="240" w:lineRule="exact" w:before="0"/>
                      <w:ind w:left="0" w:right="0" w:firstLine="0"/>
                      <w:jc w:val="left"/>
                      <w:rPr>
                        <w:rFonts w:ascii="仿宋" w:eastAsia="仿宋" w:hint="eastAsia"/>
                        <w:sz w:val="24"/>
                      </w:rPr>
                    </w:pPr>
                    <w:r>
                      <w:rPr>
                        <w:rFonts w:ascii="仿宋" w:eastAsia="仿宋" w:hint="eastAsia"/>
                        <w:color w:val="FF0000"/>
                        <w:sz w:val="24"/>
                      </w:rPr>
                      <w:t>下湫村</w:t>
                    </w:r>
                  </w:p>
                </w:txbxContent>
              </v:textbox>
              <w10:wrap type="none"/>
            </v:shape>
          </v:group>
        </w:pict>
      </w:r>
      <w:r>
        <w:rPr>
          <w:sz w:val="20"/>
        </w:rPr>
      </w:r>
    </w:p>
    <w:p>
      <w:pPr>
        <w:spacing w:after="0"/>
        <w:rPr>
          <w:sz w:val="20"/>
        </w:rPr>
        <w:sectPr>
          <w:pgSz w:w="16840" w:h="11910" w:orient="landscape"/>
          <w:pgMar w:header="874" w:footer="1081" w:top="1180" w:bottom="1280" w:left="1300" w:right="1300"/>
        </w:sectPr>
      </w:pPr>
    </w:p>
    <w:p>
      <w:pPr>
        <w:pStyle w:val="BodyText"/>
        <w:rPr>
          <w:rFonts w:ascii="Times New Roman"/>
          <w:sz w:val="20"/>
        </w:rPr>
      </w:pPr>
    </w:p>
    <w:p>
      <w:pPr>
        <w:pStyle w:val="BodyText"/>
        <w:spacing w:before="1"/>
        <w:rPr>
          <w:rFonts w:ascii="Times New Roman"/>
          <w:sz w:val="15"/>
        </w:rPr>
      </w:pPr>
    </w:p>
    <w:p>
      <w:pPr>
        <w:tabs>
          <w:tab w:pos="13117" w:val="left" w:leader="none"/>
        </w:tabs>
        <w:spacing w:line="240" w:lineRule="auto"/>
        <w:ind w:left="116" w:right="0" w:firstLine="0"/>
        <w:rPr>
          <w:rFonts w:ascii="Times New Roman"/>
          <w:sz w:val="20"/>
        </w:rPr>
      </w:pPr>
      <w:r>
        <w:rPr>
          <w:rFonts w:ascii="Times New Roman"/>
          <w:sz w:val="20"/>
        </w:rPr>
        <w:pict>
          <v:group style="width:564.550pt;height:440.4pt;mso-position-horizontal-relative:char;mso-position-vertical-relative:line" coordorigin="0,0" coordsize="11291,8808">
            <v:shape style="position:absolute;left:2595;top:645;width:3748;height:5019" coordorigin="2595,646" coordsize="3748,5019" path="m3984,5664l6343,4893,4955,646,2595,1417,3984,5664xe" filled="false" stroked="true" strokeweight=".210164pt" strokecolor="#000000">
              <v:path arrowok="t"/>
              <v:stroke dashstyle="solid"/>
            </v:shape>
            <v:shape style="position:absolute;left:2593;top:839;width:3341;height:4827" type="#_x0000_t75" stroked="false">
              <v:imagedata r:id="rId49" o:title=""/>
            </v:shape>
            <v:shape style="position:absolute;left:5880;top:2243;width:4238;height:2650" coordorigin="5881,2243" coordsize="4238,2650" path="m6343,4893l10118,3659,9656,2243,5881,3477,6343,4893xe" filled="true" fillcolor="#ffffff" stroked="false">
              <v:path arrowok="t"/>
              <v:fill type="solid"/>
            </v:shape>
            <v:shape style="position:absolute;left:5880;top:2243;width:4238;height:2650" coordorigin="5881,2243" coordsize="4238,2650" path="m6343,4893l10118,3659,9656,2243,5881,3477,6343,4893xe" filled="false" stroked="true" strokeweight=".210163pt" strokecolor="#000000">
              <v:path arrowok="t"/>
              <v:stroke dashstyle="solid"/>
            </v:shape>
            <v:shape style="position:absolute;left:5320;top:4429;width:3608;height:4376" coordorigin="5321,4430" coordsize="3608,4376" path="m6490,8805l8928,8008,7759,4430,5321,5226,6490,8805xe" filled="true" fillcolor="#ffffff" stroked="false">
              <v:path arrowok="t"/>
              <v:fill type="solid"/>
            </v:shape>
            <v:shape style="position:absolute;left:5320;top:4429;width:3608;height:4376" coordorigin="5321,4430" coordsize="3608,4376" path="m6490,8805l8928,8008,7759,4430,5321,5226,6490,8805xe" filled="false" stroked="true" strokeweight=".210164pt" strokecolor="#000000">
              <v:path arrowok="t"/>
              <v:stroke dashstyle="solid"/>
            </v:shape>
            <v:shape style="position:absolute;left:7758;top:3658;width:3530;height:4350" coordorigin="7759,3658" coordsize="3530,4350" path="m8928,8008l11288,7237,10118,3658,7759,4430,8928,8008xe" filled="true" fillcolor="#ffffff" stroked="false">
              <v:path arrowok="t"/>
              <v:fill type="solid"/>
            </v:shape>
            <v:shape style="position:absolute;left:7758;top:3658;width:3530;height:4350" coordorigin="7759,3658" coordsize="3530,4350" path="m8928,8008l11288,7237,10118,3658,7759,4430,8928,8008xe" filled="false" stroked="true" strokeweight=".210164pt" strokecolor="#000000">
              <v:path arrowok="t"/>
              <v:stroke dashstyle="solid"/>
            </v:shape>
            <v:line style="position:absolute" from="7759,4430" to="7296,3014" stroked="true" strokeweight=".210162pt" strokecolor="#000000">
              <v:stroke dashstyle="solid"/>
            </v:line>
            <v:shape style="position:absolute;left:6041;top:3322;width:1514;height:1450" coordorigin="6042,3323" coordsize="1514,1450" path="m6391,4773l7555,4392,7205,3323,6042,3703,6391,4773xe" filled="true" fillcolor="#ffffff" stroked="false">
              <v:path arrowok="t"/>
              <v:fill type="solid"/>
            </v:shape>
            <v:shape style="position:absolute;left:6539;top:3905;width:496;height:280" coordorigin="6539,3905" coordsize="496,280" path="m6652,4024l6644,4027,6640,4016,6638,4010,6636,4004,6653,4006,6649,4013,6652,4024xm6575,4067l6566,4070,6561,4054,6557,4043,6555,4037,6553,4032,6571,4033,6566,4040,6575,4067xm6622,4034l6613,4037,6611,4029,6608,4023,6605,4015,6622,4017,6618,4022,6622,4034xm6593,4049l6586,4046,6665,4020,6670,4009,6686,4017,6598,4046,6593,4049xm6619,4058l6618,4053,6617,4049,6614,4041,6623,4038,6627,4050,6619,4058xm6650,4046l6645,4031,6653,4028,6655,4034,6657,4037,6658,4040,6650,4046xm6546,4082l6539,4079,6582,4065,6587,4054,6603,4062,6551,4079,6546,4082xm6677,4042l6665,4046,6668,4039,6677,4042xm6625,4116l6622,4104,6613,4077,6611,4070,6607,4060,6618,4062,6677,4042,6680,4043,6678,4046,6619,4066,6624,4081,6680,4062,6682,4066,6625,4084,6630,4100,6687,4082,6689,4085,6632,4104,6633,4109,6625,4116xm6564,4153l6562,4152,6566,4133,6568,4113,6568,4094,6566,4074,6576,4071,6581,4087,6591,4089,6583,4091,6585,4098,6577,4101,6575,4114,6573,4127,6569,4140,6564,4153xm6680,4062l6672,4065,6667,4050,6678,4046,6676,4049,6680,4062xm6610,4112l6607,4112,6596,4099,6590,4095,6583,4091,6591,4089,6593,4089,6601,4091,6609,4096,6611,4100,6610,4112xm6687,4082l6678,4084,6673,4069,6682,4066,6686,4078,6687,4082xm6603,4185l6598,4168,6593,4153,6577,4101,6585,4098,6602,4150,6607,4165,6612,4177,6603,4185xm6661,4115l6652,4118,6651,4114,6650,4108,6650,4105,6648,4099,6657,4096,6658,4101,6660,4108,6661,4115xm6682,4096l6680,4088,6689,4085,6690,4089,6682,4096xm6616,4137l6608,4133,6694,4105,6699,4093,6716,4102,6625,4131,6620,4134,6616,4137xm6619,4180l6618,4178,6631,4170,6640,4161,6650,4142,6653,4132,6653,4122,6662,4119,6660,4138,6652,4154,6638,4168,6619,4180xm6716,4146l6702,4143,6689,4138,6676,4130,6664,4118,6668,4117,6675,4123,6683,4128,6702,4133,6712,4133,6724,4131,6725,4133,6720,4136,6717,4140,6716,4146xm6747,4137l6745,4135,6756,4123,6764,4113,6776,4094,6780,4087,6781,4080,6796,4088,6790,4091,6779,4105,6769,4117,6758,4128,6747,4137xm6881,4093l6877,4093,6868,4087,6860,4083,6850,4079,6839,4076,6826,4073,6826,4070,6842,4070,6855,4072,6875,4076,6881,4081,6881,4093xm6776,4075l6768,4078,6742,4000,6739,3990,6734,3976,6745,3980,6815,3957,6818,3958,6817,3961,6746,3984,6752,4002,6819,3980,6820,3984,6753,4006,6760,4026,6827,4004,6828,4008,6761,4030,6768,4051,6835,4029,6836,4033,6769,4055,6776,4075xm6815,3957l6803,3961,6806,3953,6815,3957xm6819,3980l6811,3983,6805,3965,6817,3961,6814,3964,6819,3980xm6827,4004l6819,4007,6812,3987,6820,3984,6827,4004xm6835,4029l6827,4032,6820,4011,6828,4008,6835,4029xm6843,4053l6835,4056,6828,4035,6836,4033,6843,4053xm6738,4094l6730,4090,6853,4049,6860,4036,6879,4045,6748,4088,6743,4091,6738,4094xm6947,3927l6944,3925,6939,3919,6934,3915,6927,3912,6928,3909,6939,3910,6945,3911,6951,3914,6952,3917,6951,3923,6950,3925,6947,3927xm6911,4080l6908,4078,6911,4068,6913,4056,6914,4044,6914,4030,6913,4017,6911,4004,6908,3991,6906,3984,6897,3956,6894,3948,6891,3939,6902,3941,7001,3909,7005,3911,7004,3912,6904,3945,6910,3966,7007,3935,7007,3936,7008,3938,6912,3970,6920,4000,6922,4028,6919,4054,6911,4080xm7001,3909l6989,3913,6993,3905,7001,3909xm7007,3935l6997,3938,6991,3917,7004,3912,7001,3916,7007,3935xm7001,3949l6999,3942,7008,3938,7010,3942,7001,3949xm6975,3979l6973,3980,6967,3971,6962,3966,6955,3960,6956,3958,6965,3960,6972,3962,6979,3966,6979,3969,6975,3979xm6931,4000l6924,3996,7014,3967,7019,3957,7034,3964,6937,3996,6931,4000xm6936,4076l6935,4073,6950,4055,6959,4035,6962,4013,6959,3989,6969,3986,6970,3990,6971,3997,6972,4005,7026,3987,7030,3990,7029,3991,6973,4009,6971,4028,6964,4046,6952,4062,6936,4076xm7026,3987l7013,3992,7017,3983,7026,3987xm7032,4031l7017,4035,7021,4031,7022,4026,7019,4012,7017,4004,7015,3995,7029,3991,7025,3995,7030,4014,7032,4026,7032,4031xm7019,4049l7018,4043,7011,4040,6999,4041,6999,4038,7011,4037,7017,4035,7032,4031,7032,4038,7027,4044,7019,4049xe" filled="true" fillcolor="#000000" stroked="false">
              <v:path arrowok="t"/>
              <v:fill type="solid"/>
            </v:shape>
            <v:shape style="position:absolute;left:8570;top:3296;width:328;height:218" type="#_x0000_t75" stroked="false">
              <v:imagedata r:id="rId50" o:title=""/>
            </v:shape>
            <v:shape style="position:absolute;left:5447;top:4819;width:3780;height:3068" type="#_x0000_t75" stroked="false">
              <v:imagedata r:id="rId51" o:title=""/>
            </v:shape>
            <v:shape style="position:absolute;left:9926;top:4521;width:991;height:1732" type="#_x0000_t75" stroked="false">
              <v:imagedata r:id="rId52" o:title=""/>
            </v:shape>
            <v:shape style="position:absolute;left:10558;top:6450;width:729;height:941" coordorigin="10559,6450" coordsize="729,941" path="m10816,7391l11288,7237,11030,6450,10559,6605,10816,7391xe" filled="true" fillcolor="#ffffff" stroked="false">
              <v:path arrowok="t"/>
              <v:fill type="solid"/>
            </v:shape>
            <v:shape style="position:absolute;left:10558;top:6450;width:729;height:941" coordorigin="10559,6450" coordsize="729,941" path="m10816,7391l11288,7237,11030,6450,10559,6605,10816,7391xe" filled="false" stroked="true" strokeweight=".210164pt" strokecolor="#000000">
              <v:path arrowok="t"/>
              <v:stroke dashstyle="solid"/>
            </v:shape>
            <v:shape style="position:absolute;left:10727;top:6809;width:405;height:228" coordorigin="10727,6809" coordsize="405,228" path="m10772,6929l10764,6932,10761,6921,10758,6910,10755,6899,10769,6902,10766,6906,10772,6929xm10734,6947l10727,6944,10803,6919,10807,6911,10818,6916,10816,6918,10741,6943,10737,6944,10734,6947xm10750,7037l10748,7036,10757,7023,10763,7011,10769,6989,10770,6978,10769,6958,10768,6947,10765,6935,10773,6932,10775,6945,10777,6957,10777,6979,10776,6990,10772,7001,10768,7010,10764,7019,10757,7028,10750,7037xm10828,6998l10815,7002,10817,7000,10820,6995,10820,6988,10819,6978,10817,6969,10814,6956,10810,6940,10805,6921,10816,6918,10814,6922,10818,6935,10818,6938,10824,6939,10819,6941,10822,6955,10825,6966,10826,6976,10827,6983,10828,6992,10828,6998xm10746,6992l10738,6992,10738,6989,10746,6978,10748,6969,10748,6958,10750,6957,10754,6973,10754,6983,10749,6990,10746,6992xm10851,6964l10848,6963,10839,6953,10831,6947,10819,6941,10824,6939,10837,6942,10848,6946,10852,6952,10853,6955,10853,6956,10853,6957,10851,6964xm10814,7015l10813,7011,10806,7008,10792,7007,10792,7004,10802,7004,10809,7003,10815,7002,10828,6998,10828,6999,10824,7008,10820,7012,10814,7015xm10970,6905l10958,6901,10946,6894,10936,6885,10928,6878,10921,6870,10914,6861,10908,6851,10920,6851,10916,6856,10923,6866,10932,6874,10954,6890,10966,6893,10979,6893,10980,6895,10974,6897,10971,6900,10970,6905xm10868,6941l10866,6940,10872,6928,10877,6916,10881,6905,10883,6895,10886,6881,10887,6870,10885,6863,10900,6866,10895,6871,10891,6892,10886,6910,10878,6926,10868,6941xm10901,6968l10894,6971,10896,6968,10902,6956,10905,6946,10912,6920,10914,6909,10914,6900,10928,6905,10923,6910,10918,6927,10913,6942,10907,6956,10901,6968xm10900,6981l10891,6972,10901,6968,10962,6947,10956,6942,10948,6935,10938,6929,10939,6927,10955,6933,10966,6938,10976,6946,10964,6950,10926,6966,10915,6970,10909,6973,10905,6976,10902,6978,10900,6981xm10976,6961l10974,6962,10968,6954,10966,6952,10964,6950,10976,6946,10977,6947,10978,6948,10980,6952,10976,6961xm11042,6829l11040,6830,11035,6822,11030,6818,11024,6814,11025,6812,11033,6813,11039,6814,11044,6818,11045,6821,11042,6829xm10999,6864l10991,6865,10990,6863,10995,6852,10995,6846,10994,6839,10996,6838,10999,6844,11093,6813,11097,6815,11000,6847,11003,6853,11003,6857,11001,6862,10999,6864xm11093,6813l11083,6816,11086,6809,11093,6813xm11084,6833l11083,6832,11085,6819,11097,6815,11098,6816,11093,6817,11089,6823,11084,6833xm11009,6865l11004,6862,11071,6840,11076,6831,11089,6838,11017,6861,11009,6865xm11025,6895l11015,6885,11020,6883,11024,6880,11032,6868,11036,6862,11038,6855,11049,6851,11046,6857,11042,6862,11035,6872,11031,6877,11026,6883,11097,6860,11097,6860,11098,6862,11087,6866,11064,6875,11054,6879,11034,6887,11027,6891,11025,6895xm11097,6860l11085,6864,11079,6859,11074,6855,11067,6852,11068,6851,11079,6852,11087,6855,11097,6860xm11095,6874l11090,6869,11088,6867,11087,6866,11098,6862,11099,6863,11099,6864,11096,6873,11095,6874xm11066,6895l11059,6898,11055,6887,11055,6885,11053,6881,11067,6883,11064,6888,11066,6895xm11027,6913l11021,6910,11089,6888,11094,6879,11107,6886,11035,6909,11031,6911,11027,6913xm11074,6919l11067,6922,11060,6901,11067,6899,11074,6919xm11017,6943l11011,6940,11112,6907,11117,6897,11132,6904,11025,6939,11021,6941,11017,6943xe" filled="true" fillcolor="#000000" stroked="false">
              <v:path arrowok="t"/>
              <v:fill type="solid"/>
            </v:shape>
            <v:shape style="position:absolute;left:7957;top:7443;width:969;height:814" coordorigin="7958,7444" coordsize="969,814" path="m8140,8258l8926,8000,8744,7444,7958,7701,8140,8258xe" filled="true" fillcolor="#ffffff" stroked="false">
              <v:path arrowok="t"/>
              <v:fill type="solid"/>
            </v:shape>
            <v:shape style="position:absolute;left:7957;top:7443;width:969;height:814" coordorigin="7958,7444" coordsize="969,814" path="m8140,8258l8926,8000,8744,7444,7958,7701,8140,8258xe" filled="false" stroked="true" strokeweight=".210163pt" strokecolor="#000000">
              <v:path arrowok="t"/>
              <v:stroke dashstyle="solid"/>
            </v:shape>
            <v:shape style="position:absolute;left:8309;top:7754;width:264;height:191" type="#_x0000_t75" stroked="false">
              <v:imagedata r:id="rId53" o:title=""/>
            </v:shape>
            <v:shape style="position:absolute;left:4431;top:6854;width:331;height:181" coordorigin="4432,6854" coordsize="331,181" path="m4432,6854l4432,7035,4762,7035,4762,6854e" filled="false" stroked="true" strokeweight=".210162pt" strokecolor="#000000">
              <v:path arrowok="t"/>
              <v:stroke dashstyle="solid"/>
            </v:shape>
            <v:shape style="position:absolute;left:4546;top:249;width:3704;height:1316" coordorigin="4547,249" coordsize="3704,1316" path="m8250,1027l6684,1027,6684,1564,8250,1564,8250,1027xm4547,249l6945,1027,7337,1027,4547,249xe" filled="true" fillcolor="#e1e9f6" stroked="false">
              <v:path arrowok="t"/>
              <v:fill opacity="32896f" type="solid"/>
            </v:shape>
            <v:shape style="position:absolute;left:4546;top:249;width:3704;height:1316" coordorigin="4547,249" coordsize="3704,1316" path="m6684,1027l6945,1027,4547,249,7337,1027,8250,1027,8250,1117,8250,1251,8250,1564,7337,1564,6945,1564,6684,1564,6684,1251,6684,1117,6684,1027xe" filled="false" stroked="true" strokeweight="1pt" strokecolor="#2e528f">
              <v:path arrowok="t"/>
              <v:stroke dashstyle="solid"/>
            </v:shape>
            <v:shape style="position:absolute;left:9193;top:6838;width:178;height:162" type="#_x0000_t75" stroked="false">
              <v:imagedata r:id="rId54" o:title=""/>
            </v:shape>
            <v:shape style="position:absolute;left:4148;top:2215;width:178;height:162" type="#_x0000_t75" stroked="false">
              <v:imagedata r:id="rId55" o:title=""/>
            </v:shape>
            <v:shape style="position:absolute;left:3021;top:248;width:896;height:613" coordorigin="3022,249" coordsize="896,613" path="m3022,505l3800,249,3917,605,3139,861,3022,505xe" filled="false" stroked="true" strokeweight="1pt" strokecolor="#000000">
              <v:path arrowok="t"/>
              <v:stroke dashstyle="solid"/>
            </v:shape>
            <v:shape style="position:absolute;left:4112;top:10;width:601;height:506" coordorigin="4112,10" coordsize="601,506" path="m4112,168l4600,10,4713,357,4225,516,4112,168xe" filled="false" stroked="true" strokeweight="1pt" strokecolor="#000000">
              <v:path arrowok="t"/>
              <v:stroke dashstyle="solid"/>
            </v:shape>
            <v:shape style="position:absolute;left:290;top:754;width:2815;height:1700" coordorigin="290,754" coordsize="2815,1700" path="m1856,1917l290,1917,290,2454,1856,2454,1856,1917xm3104,754l1204,1917,1595,1917,3104,754xe" filled="true" fillcolor="#e1e9f6" stroked="false">
              <v:path arrowok="t"/>
              <v:fill opacity="32896f" type="solid"/>
            </v:shape>
            <v:shape style="position:absolute;left:290;top:754;width:2815;height:1700" coordorigin="290,754" coordsize="2815,1700" path="m290,1917l1204,1917,3104,754,1595,1917,1856,1917,1856,2007,1856,2141,1856,2454,1595,2454,1204,2454,290,2454,290,2141,290,2007,290,1917xe" filled="false" stroked="true" strokeweight="1pt" strokecolor="#2e528f">
              <v:path arrowok="t"/>
              <v:stroke dashstyle="solid"/>
            </v:shape>
            <v:shape style="position:absolute;left:0;top:8;width:3042;height:311" type="#_x0000_t202" filled="false" stroked="false">
              <v:textbox inset="0,0,0,0">
                <w:txbxContent>
                  <w:p>
                    <w:pPr>
                      <w:spacing w:line="311" w:lineRule="exact" w:before="0"/>
                      <w:ind w:left="0" w:right="0" w:firstLine="0"/>
                      <w:jc w:val="left"/>
                      <w:rPr>
                        <w:b/>
                        <w:sz w:val="28"/>
                      </w:rPr>
                    </w:pPr>
                    <w:bookmarkStart w:name="附图7：厂区平面布置图" w:id="54"/>
                    <w:bookmarkEnd w:id="54"/>
                    <w:r>
                      <w:rPr/>
                    </w:r>
                    <w:bookmarkStart w:name="_bookmark13" w:id="55"/>
                    <w:bookmarkEnd w:id="55"/>
                    <w:r>
                      <w:rPr/>
                    </w:r>
                    <w:r>
                      <w:rPr>
                        <w:b/>
                        <w:spacing w:val="-25"/>
                        <w:sz w:val="28"/>
                      </w:rPr>
                      <w:t>附图 </w:t>
                    </w:r>
                    <w:r>
                      <w:rPr>
                        <w:rFonts w:ascii="Times New Roman" w:eastAsia="Times New Roman"/>
                        <w:b/>
                        <w:sz w:val="28"/>
                      </w:rPr>
                      <w:t>7</w:t>
                    </w:r>
                    <w:r>
                      <w:rPr>
                        <w:b/>
                        <w:sz w:val="28"/>
                      </w:rPr>
                      <w:t>：厂区平面布置图</w:t>
                    </w:r>
                  </w:p>
                </w:txbxContent>
              </v:textbox>
              <w10:wrap type="none"/>
            </v:shape>
            <v:shape style="position:absolute;left:6866;top:1233;width:1220;height:240" type="#_x0000_t202" filled="false" stroked="false">
              <v:textbox inset="0,0,0,0">
                <w:txbxContent>
                  <w:p>
                    <w:pPr>
                      <w:spacing w:line="240" w:lineRule="exact" w:before="0"/>
                      <w:ind w:left="0" w:right="0" w:firstLine="0"/>
                      <w:jc w:val="left"/>
                      <w:rPr>
                        <w:rFonts w:ascii="仿宋" w:eastAsia="仿宋" w:hint="eastAsia"/>
                        <w:sz w:val="24"/>
                      </w:rPr>
                    </w:pPr>
                    <w:r>
                      <w:rPr>
                        <w:rFonts w:ascii="仿宋" w:eastAsia="仿宋" w:hint="eastAsia"/>
                        <w:color w:val="252525"/>
                        <w:sz w:val="24"/>
                      </w:rPr>
                      <w:t>危废暂存间</w:t>
                    </w:r>
                  </w:p>
                </w:txbxContent>
              </v:textbox>
              <w10:wrap type="none"/>
            </v:shape>
            <v:shape style="position:absolute;left:472;top:2123;width:1220;height:240" type="#_x0000_t202" filled="false" stroked="false">
              <v:textbox inset="0,0,0,0">
                <w:txbxContent>
                  <w:p>
                    <w:pPr>
                      <w:spacing w:line="240" w:lineRule="exact" w:before="0"/>
                      <w:ind w:left="0" w:right="0" w:firstLine="0"/>
                      <w:jc w:val="left"/>
                      <w:rPr>
                        <w:rFonts w:ascii="仿宋" w:eastAsia="仿宋" w:hint="eastAsia"/>
                        <w:sz w:val="24"/>
                      </w:rPr>
                    </w:pPr>
                    <w:r>
                      <w:rPr>
                        <w:rFonts w:ascii="仿宋" w:eastAsia="仿宋" w:hint="eastAsia"/>
                        <w:color w:val="252525"/>
                        <w:sz w:val="24"/>
                      </w:rPr>
                      <w:t>固废暂存间</w:t>
                    </w:r>
                  </w:p>
                </w:txbxContent>
              </v:textbox>
              <w10:wrap type="none"/>
            </v:shape>
            <v:shape style="position:absolute;left:3892;top:2400;width:642;height:234" type="#_x0000_t202" filled="false" stroked="false">
              <v:textbox inset="0,0,0,0">
                <w:txbxContent>
                  <w:p>
                    <w:pPr>
                      <w:spacing w:line="234" w:lineRule="exact" w:before="0"/>
                      <w:ind w:left="0" w:right="0" w:firstLine="0"/>
                      <w:jc w:val="left"/>
                      <w:rPr>
                        <w:rFonts w:ascii="Times New Roman"/>
                        <w:sz w:val="21"/>
                      </w:rPr>
                    </w:pPr>
                    <w:r>
                      <w:rPr>
                        <w:rFonts w:ascii="Times New Roman"/>
                        <w:color w:val="FF0000"/>
                        <w:sz w:val="21"/>
                      </w:rPr>
                      <w:t>DA001</w:t>
                    </w:r>
                  </w:p>
                </w:txbxContent>
              </v:textbox>
              <w10:wrap type="none"/>
            </v:shape>
            <v:shape style="position:absolute;left:4465;top:6873;width:283;height:106" type="#_x0000_t202" filled="false" stroked="false">
              <v:textbox inset="0,0,0,0">
                <w:txbxContent>
                  <w:p>
                    <w:pPr>
                      <w:spacing w:line="105" w:lineRule="exact" w:before="0"/>
                      <w:ind w:left="0" w:right="0" w:firstLine="0"/>
                      <w:jc w:val="left"/>
                      <w:rPr>
                        <w:sz w:val="10"/>
                      </w:rPr>
                    </w:pPr>
                    <w:r>
                      <w:rPr>
                        <w:w w:val="105"/>
                        <w:sz w:val="10"/>
                      </w:rPr>
                      <w:t>1：50</w:t>
                    </w:r>
                  </w:p>
                </w:txbxContent>
              </v:textbox>
              <w10:wrap type="none"/>
            </v:shape>
            <v:shape style="position:absolute;left:9016;top:7006;width:642;height:234" type="#_x0000_t202" filled="false" stroked="false">
              <v:textbox inset="0,0,0,0">
                <w:txbxContent>
                  <w:p>
                    <w:pPr>
                      <w:spacing w:line="234" w:lineRule="exact" w:before="0"/>
                      <w:ind w:left="0" w:right="0" w:firstLine="0"/>
                      <w:jc w:val="left"/>
                      <w:rPr>
                        <w:rFonts w:ascii="Times New Roman"/>
                        <w:sz w:val="21"/>
                      </w:rPr>
                    </w:pPr>
                    <w:r>
                      <w:rPr>
                        <w:rFonts w:ascii="Times New Roman"/>
                        <w:color w:val="FF0000"/>
                        <w:sz w:val="21"/>
                      </w:rPr>
                      <w:t>DA002</w:t>
                    </w:r>
                  </w:p>
                </w:txbxContent>
              </v:textbox>
              <w10:wrap type="none"/>
            </v:shape>
          </v:group>
        </w:pict>
      </w:r>
      <w:r>
        <w:rPr>
          <w:rFonts w:ascii="Times New Roman"/>
          <w:sz w:val="20"/>
        </w:rPr>
      </w:r>
      <w:r>
        <w:rPr>
          <w:rFonts w:ascii="Times New Roman"/>
          <w:sz w:val="20"/>
        </w:rPr>
        <w:tab/>
      </w:r>
      <w:r>
        <w:rPr>
          <w:rFonts w:ascii="Times New Roman"/>
          <w:position w:val="715"/>
          <w:sz w:val="20"/>
        </w:rPr>
        <w:pict>
          <v:group style="width:25pt;height:43.6pt;mso-position-horizontal-relative:char;mso-position-vertical-relative:line" coordorigin="0,0" coordsize="500,872">
            <v:shape style="position:absolute;left:21;top:15;width:464;height:842" type="#_x0000_t75" stroked="false">
              <v:imagedata r:id="rId56" o:title=""/>
            </v:shape>
            <v:rect style="position:absolute;left:7;top:7;width:485;height:857" filled="false" stroked="true" strokeweight=".75pt" strokecolor="#000000">
              <v:stroke dashstyle="solid"/>
            </v:rect>
          </v:group>
        </w:pict>
      </w:r>
      <w:r>
        <w:rPr>
          <w:rFonts w:ascii="Times New Roman"/>
          <w:position w:val="715"/>
          <w:sz w:val="20"/>
        </w:rPr>
      </w:r>
    </w:p>
    <w:p>
      <w:pPr>
        <w:spacing w:after="0" w:line="240" w:lineRule="auto"/>
        <w:rPr>
          <w:rFonts w:ascii="Times New Roman"/>
          <w:sz w:val="20"/>
        </w:rPr>
        <w:sectPr>
          <w:pgSz w:w="16840" w:h="11910" w:orient="landscape"/>
          <w:pgMar w:header="874" w:footer="1081" w:top="1180" w:bottom="1280" w:left="1300" w:right="1300"/>
        </w:sectPr>
      </w:pPr>
    </w:p>
    <w:p>
      <w:pPr>
        <w:pStyle w:val="Heading2"/>
        <w:spacing w:before="86"/>
      </w:pPr>
      <w:bookmarkStart w:name="附件一、浙江省工业企业“零土地”技术改造项目备案通知书" w:id="56"/>
      <w:bookmarkEnd w:id="56"/>
      <w:r>
        <w:rPr>
          <w:b w:val="0"/>
        </w:rPr>
      </w:r>
      <w:bookmarkStart w:name="_bookmark14" w:id="57"/>
      <w:bookmarkEnd w:id="57"/>
      <w:r>
        <w:rPr>
          <w:b w:val="0"/>
        </w:rPr>
      </w:r>
      <w:r>
        <w:rPr/>
        <w:t>附件一、浙江省工业企业“零土地”技术改造项目备案通知书</w:t>
      </w:r>
    </w:p>
    <w:p>
      <w:pPr>
        <w:pStyle w:val="BodyText"/>
        <w:spacing w:before="2"/>
        <w:rPr>
          <w:b/>
          <w:sz w:val="15"/>
        </w:rPr>
      </w:pPr>
      <w:r>
        <w:rPr/>
        <w:pict>
          <v:group style="position:absolute;margin-left:75.650002pt;margin-top:11.7125pt;width:443.65pt;height:627.1pt;mso-position-horizontal-relative:page;mso-position-vertical-relative:paragraph;z-index:2000;mso-wrap-distance-left:0;mso-wrap-distance-right:0" coordorigin="1513,234" coordsize="8873,12542">
            <v:shape style="position:absolute;left:1917;top:489;width:8064;height:12047" type="#_x0000_t75" stroked="false">
              <v:imagedata r:id="rId59" o:title=""/>
            </v:shape>
            <v:rect style="position:absolute;left:1520;top:241;width:8858;height:12527" filled="false" stroked="true" strokeweight=".75pt" strokecolor="#000000">
              <v:stroke dashstyle="solid"/>
            </v:rect>
            <w10:wrap type="topAndBottom"/>
          </v:group>
        </w:pict>
      </w:r>
    </w:p>
    <w:p>
      <w:pPr>
        <w:spacing w:after="0"/>
        <w:rPr>
          <w:sz w:val="15"/>
        </w:rPr>
        <w:sectPr>
          <w:headerReference w:type="default" r:id="rId57"/>
          <w:footerReference w:type="default" r:id="rId58"/>
          <w:pgSz w:w="11910" w:h="16840"/>
          <w:pgMar w:header="874" w:footer="1081" w:top="1460" w:bottom="1280" w:left="1300" w:right="1300"/>
          <w:pgNumType w:start="70"/>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419;top:254;width:8278;height:12372" type="#_x0000_t75" stroked="false">
              <v:imagedata r:id="rId60"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Heading2"/>
        <w:spacing w:before="86"/>
      </w:pPr>
      <w:bookmarkStart w:name="附件二、营业执照、法人身份证复印件" w:id="58"/>
      <w:bookmarkEnd w:id="58"/>
      <w:r>
        <w:rPr>
          <w:b w:val="0"/>
        </w:rPr>
      </w:r>
      <w:bookmarkStart w:name="_bookmark15" w:id="59"/>
      <w:bookmarkEnd w:id="59"/>
      <w:r>
        <w:rPr>
          <w:b w:val="0"/>
        </w:rPr>
      </w:r>
      <w:r>
        <w:rPr/>
        <w:t>附件二、营业执照、法人身份证复印件</w:t>
      </w:r>
    </w:p>
    <w:p>
      <w:pPr>
        <w:pStyle w:val="BodyText"/>
        <w:spacing w:before="11"/>
        <w:rPr>
          <w:b/>
          <w:sz w:val="13"/>
        </w:rPr>
      </w:pPr>
      <w:r>
        <w:rPr/>
        <w:pict>
          <v:group style="position:absolute;margin-left:71.599998pt;margin-top:10.8625pt;width:455.1pt;height:644.950pt;mso-position-horizontal-relative:page;mso-position-vertical-relative:paragraph;z-index:2048;mso-wrap-distance-left:0;mso-wrap-distance-right:0" coordorigin="1432,217" coordsize="9102,12899">
            <v:shape style="position:absolute;left:1537;top:352;width:8892;height:12689" type="#_x0000_t75" stroked="false">
              <v:imagedata r:id="rId61" o:title=""/>
            </v:shape>
            <v:rect style="position:absolute;left:1439;top:224;width:9087;height:12884" filled="false" stroked="true" strokeweight=".75pt" strokecolor="#000000">
              <v:stroke dashstyle="solid"/>
            </v:rect>
            <w10:wrap type="topAndBottom"/>
          </v:group>
        </w:pict>
      </w:r>
    </w:p>
    <w:p>
      <w:pPr>
        <w:spacing w:after="0"/>
        <w:rPr>
          <w:sz w:val="13"/>
        </w:rPr>
        <w:sectPr>
          <w:pgSz w:w="11910" w:h="16840"/>
          <w:pgMar w:header="874" w:footer="1081" w:top="1460" w:bottom="1280" w:left="1300" w:right="1300"/>
        </w:sectPr>
      </w:pPr>
    </w:p>
    <w:p>
      <w:pPr>
        <w:pStyle w:val="BodyText"/>
        <w:ind w:left="131"/>
        <w:rPr>
          <w:sz w:val="20"/>
        </w:rPr>
      </w:pPr>
      <w:r>
        <w:rPr>
          <w:sz w:val="20"/>
        </w:rPr>
        <w:pict>
          <v:group style="width:455.1pt;height:644.950pt;mso-position-horizontal-relative:char;mso-position-vertical-relative:line" coordorigin="0,0" coordsize="9102,12899">
            <v:shape style="position:absolute;left:15;top:15;width:8982;height:12854" type="#_x0000_t75" stroked="false">
              <v:imagedata r:id="rId62" o:title=""/>
            </v:shape>
            <v:rect style="position:absolute;left:7;top:7;width:9087;height:12884" filled="false" stroked="true" strokeweight=".75pt" strokecolor="#000000">
              <v:stroke dashstyle="solid"/>
            </v:rect>
          </v:group>
        </w:pict>
      </w:r>
      <w:r>
        <w:rPr>
          <w:sz w:val="20"/>
        </w:rPr>
      </w:r>
    </w:p>
    <w:p>
      <w:pPr>
        <w:spacing w:after="0"/>
        <w:rPr>
          <w:sz w:val="20"/>
        </w:rPr>
        <w:sectPr>
          <w:pgSz w:w="11910" w:h="16840"/>
          <w:pgMar w:header="874" w:footer="1081" w:top="1460" w:bottom="1280" w:left="1300" w:right="1300"/>
        </w:sectPr>
      </w:pPr>
    </w:p>
    <w:p>
      <w:pPr>
        <w:pStyle w:val="Heading2"/>
        <w:spacing w:before="86"/>
      </w:pPr>
      <w:bookmarkStart w:name="附件三、不动产权证" w:id="60"/>
      <w:bookmarkEnd w:id="60"/>
      <w:r>
        <w:rPr>
          <w:b w:val="0"/>
        </w:rPr>
      </w:r>
      <w:bookmarkStart w:name="_bookmark16" w:id="61"/>
      <w:bookmarkEnd w:id="61"/>
      <w:r>
        <w:rPr>
          <w:b w:val="0"/>
        </w:rPr>
      </w:r>
      <w:r>
        <w:rPr/>
        <w:t>附件三、不动产权证</w:t>
      </w:r>
    </w:p>
    <w:p>
      <w:pPr>
        <w:pStyle w:val="BodyText"/>
        <w:spacing w:before="2"/>
        <w:rPr>
          <w:b/>
          <w:sz w:val="16"/>
        </w:rPr>
      </w:pPr>
      <w:r>
        <w:rPr/>
        <w:pict>
          <v:group style="position:absolute;margin-left:86.150002pt;margin-top:12.3625pt;width:423.65pt;height:641.6pt;mso-position-horizontal-relative:page;mso-position-vertical-relative:paragraph;z-index:2096;mso-wrap-distance-left:0;mso-wrap-distance-right:0" coordorigin="1723,247" coordsize="8473,12832">
            <v:shape style="position:absolute;left:2217;top:382;width:7964;height:12682" type="#_x0000_t75" stroked="false">
              <v:imagedata r:id="rId63" o:title=""/>
            </v:shape>
            <v:rect style="position:absolute;left:1730;top:254;width:8458;height:12817" filled="false" stroked="true" strokeweight=".75pt" strokecolor="#000000">
              <v:stroke dashstyle="solid"/>
            </v:rect>
            <w10:wrap type="topAndBottom"/>
          </v:group>
        </w:pict>
      </w:r>
    </w:p>
    <w:p>
      <w:pPr>
        <w:spacing w:after="0"/>
        <w:rPr>
          <w:sz w:val="16"/>
        </w:rPr>
        <w:sectPr>
          <w:pgSz w:w="11910" w:h="16840"/>
          <w:pgMar w:header="874" w:footer="1081" w:top="1460" w:bottom="1280" w:left="1300" w:right="1300"/>
        </w:sectPr>
      </w:pPr>
    </w:p>
    <w:p>
      <w:pPr>
        <w:pStyle w:val="BodyText"/>
        <w:rPr>
          <w:b/>
          <w:sz w:val="20"/>
        </w:rPr>
      </w:pPr>
      <w:r>
        <w:rPr/>
        <w:pict>
          <v:group style="position:absolute;margin-left:71.599998pt;margin-top:78.445984pt;width:453.85pt;height:701.7pt;mso-position-horizontal-relative:page;mso-position-vertical-relative:page;z-index:-647800" coordorigin="1432,1569" coordsize="9077,14034">
            <v:shape style="position:absolute;left:1447;top:1583;width:9047;height:14004" type="#_x0000_t75" stroked="false">
              <v:imagedata r:id="rId66" o:title=""/>
            </v:shape>
            <v:rect style="position:absolute;left:1439;top:1576;width:9062;height:14019" filled="false" stroked="true" strokeweight=".75pt" strokecolor="#000000">
              <v:stroke dashstyle="solid"/>
            </v:rect>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spacing w:before="0"/>
        <w:ind w:left="4277" w:right="4273" w:firstLine="0"/>
        <w:jc w:val="center"/>
        <w:rPr>
          <w:rFonts w:ascii="仿宋" w:eastAsia="仿宋" w:hint="eastAsia"/>
          <w:sz w:val="18"/>
        </w:rPr>
      </w:pPr>
      <w:r>
        <w:rPr>
          <w:rFonts w:ascii="仿宋" w:eastAsia="仿宋" w:hint="eastAsia"/>
          <w:sz w:val="18"/>
        </w:rPr>
        <w:t>第 </w:t>
      </w:r>
      <w:r>
        <w:rPr>
          <w:rFonts w:ascii="Times New Roman" w:eastAsia="Times New Roman"/>
          <w:sz w:val="18"/>
        </w:rPr>
        <w:t>75  </w:t>
      </w:r>
      <w:r>
        <w:rPr>
          <w:rFonts w:ascii="仿宋" w:eastAsia="仿宋" w:hint="eastAsia"/>
          <w:sz w:val="18"/>
        </w:rPr>
        <w:t>页</w:t>
      </w:r>
    </w:p>
    <w:p>
      <w:pPr>
        <w:spacing w:after="0"/>
        <w:jc w:val="center"/>
        <w:rPr>
          <w:rFonts w:ascii="仿宋" w:eastAsia="仿宋" w:hint="eastAsia"/>
          <w:sz w:val="18"/>
        </w:rPr>
        <w:sectPr>
          <w:headerReference w:type="default" r:id="rId64"/>
          <w:footerReference w:type="default" r:id="rId65"/>
          <w:pgSz w:w="11910" w:h="16840"/>
          <w:pgMar w:header="874" w:footer="0" w:top="1460" w:bottom="280" w:left="1300" w:right="1300"/>
        </w:sectPr>
      </w:pPr>
    </w:p>
    <w:p>
      <w:pPr>
        <w:pStyle w:val="BodyText"/>
        <w:rPr>
          <w:rFonts w:ascii="仿宋"/>
          <w:sz w:val="20"/>
        </w:rPr>
      </w:pPr>
      <w:r>
        <w:rPr/>
        <w:pict>
          <v:group style="position:absolute;margin-left:89.150002pt;margin-top:78.445984pt;width:417.1pt;height:701.7pt;mso-position-horizontal-relative:page;mso-position-vertical-relative:page;z-index:-647776" coordorigin="1783,1569" coordsize="8342,14034">
            <v:shape style="position:absolute;left:1798;top:1583;width:8312;height:14004" type="#_x0000_t75" stroked="false">
              <v:imagedata r:id="rId69" o:title=""/>
            </v:shape>
            <v:rect style="position:absolute;left:1790;top:1576;width:8327;height:14019" filled="false" stroked="true" strokeweight=".75pt" strokecolor="#000000">
              <v:stroke dashstyle="solid"/>
            </v:rect>
            <w10:wrap type="none"/>
          </v:group>
        </w:pict>
      </w: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rPr>
          <w:rFonts w:ascii="仿宋"/>
          <w:sz w:val="20"/>
        </w:rPr>
      </w:pPr>
    </w:p>
    <w:p>
      <w:pPr>
        <w:pStyle w:val="BodyText"/>
        <w:spacing w:before="5"/>
        <w:rPr>
          <w:rFonts w:ascii="仿宋"/>
          <w:sz w:val="17"/>
        </w:rPr>
      </w:pPr>
    </w:p>
    <w:p>
      <w:pPr>
        <w:spacing w:before="0"/>
        <w:ind w:left="4277" w:right="4273" w:firstLine="0"/>
        <w:jc w:val="center"/>
        <w:rPr>
          <w:rFonts w:ascii="仿宋" w:eastAsia="仿宋" w:hint="eastAsia"/>
          <w:sz w:val="18"/>
        </w:rPr>
      </w:pPr>
      <w:r>
        <w:rPr>
          <w:rFonts w:ascii="仿宋" w:eastAsia="仿宋" w:hint="eastAsia"/>
          <w:sz w:val="18"/>
        </w:rPr>
        <w:t>第 </w:t>
      </w:r>
      <w:r>
        <w:rPr>
          <w:rFonts w:ascii="Times New Roman" w:eastAsia="Times New Roman"/>
          <w:sz w:val="18"/>
        </w:rPr>
        <w:t>76  </w:t>
      </w:r>
      <w:r>
        <w:rPr>
          <w:rFonts w:ascii="仿宋" w:eastAsia="仿宋" w:hint="eastAsia"/>
          <w:sz w:val="18"/>
        </w:rPr>
        <w:t>页</w:t>
      </w:r>
    </w:p>
    <w:p>
      <w:pPr>
        <w:spacing w:after="0"/>
        <w:jc w:val="center"/>
        <w:rPr>
          <w:rFonts w:ascii="仿宋" w:eastAsia="仿宋" w:hint="eastAsia"/>
          <w:sz w:val="18"/>
        </w:rPr>
        <w:sectPr>
          <w:headerReference w:type="default" r:id="rId67"/>
          <w:footerReference w:type="default" r:id="rId68"/>
          <w:pgSz w:w="11910" w:h="16840"/>
          <w:pgMar w:header="874" w:footer="0" w:top="1460" w:bottom="280" w:left="1300" w:right="1300"/>
        </w:sectPr>
      </w:pPr>
    </w:p>
    <w:p>
      <w:pPr>
        <w:spacing w:before="86"/>
        <w:ind w:left="115" w:right="0" w:firstLine="0"/>
        <w:jc w:val="left"/>
        <w:rPr>
          <w:b/>
          <w:sz w:val="28"/>
        </w:rPr>
      </w:pPr>
      <w:bookmarkStart w:name="附件四、房屋租赁协议书" w:id="62"/>
      <w:bookmarkEnd w:id="62"/>
      <w:r>
        <w:rPr/>
      </w:r>
      <w:bookmarkStart w:name="_bookmark17" w:id="63"/>
      <w:bookmarkEnd w:id="63"/>
      <w:r>
        <w:rPr/>
      </w:r>
      <w:r>
        <w:rPr>
          <w:b/>
          <w:sz w:val="28"/>
        </w:rPr>
        <w:t>附件四、房屋租赁协议书</w:t>
      </w:r>
    </w:p>
    <w:p>
      <w:pPr>
        <w:pStyle w:val="BodyText"/>
        <w:rPr>
          <w:b/>
          <w:sz w:val="15"/>
        </w:rPr>
      </w:pPr>
      <w:r>
        <w:rPr/>
        <w:pict>
          <v:group style="position:absolute;margin-left:71.599998pt;margin-top:11.6125pt;width:455.1pt;height:643.4pt;mso-position-horizontal-relative:page;mso-position-vertical-relative:paragraph;z-index:2168;mso-wrap-distance-left:0;mso-wrap-distance-right:0" coordorigin="1432,232" coordsize="9102,12868">
            <v:shape style="position:absolute;left:2406;top:1567;width:8113;height:11279" type="#_x0000_t75" stroked="false">
              <v:imagedata r:id="rId71" o:title=""/>
            </v:shape>
            <v:rect style="position:absolute;left:1439;top:239;width:9087;height:12853" filled="false" stroked="true" strokeweight=".75pt" strokecolor="#000000">
              <v:stroke dashstyle="solid"/>
            </v:rect>
            <w10:wrap type="topAndBottom"/>
          </v:group>
        </w:pict>
      </w:r>
    </w:p>
    <w:p>
      <w:pPr>
        <w:spacing w:after="0"/>
        <w:rPr>
          <w:sz w:val="15"/>
        </w:rPr>
        <w:sectPr>
          <w:footerReference w:type="default" r:id="rId70"/>
          <w:pgSz w:w="11910" w:h="16840"/>
          <w:pgMar w:footer="1081" w:header="874" w:top="1460" w:bottom="1280" w:left="1300" w:right="1300"/>
          <w:pgNumType w:start="77"/>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494;top:15;width:8398;height:12717" type="#_x0000_t75" stroked="false">
              <v:imagedata r:id="rId72"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134;top:15;width:8878;height:12717" type="#_x0000_t75" stroked="false">
              <v:imagedata r:id="rId73"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509;top:15;width:8383;height:12717" type="#_x0000_t75" stroked="false">
              <v:imagedata r:id="rId74"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974;top:734;width:7918;height:11997" type="#_x0000_t75" stroked="false">
              <v:imagedata r:id="rId75"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269;top:15;width:8623;height:12717" type="#_x0000_t75" stroked="false">
              <v:imagedata r:id="rId76"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BodyText"/>
        <w:spacing w:before="1"/>
        <w:rPr>
          <w:rFonts w:ascii="Times New Roman"/>
          <w:sz w:val="2"/>
        </w:rPr>
      </w:pPr>
    </w:p>
    <w:p>
      <w:pPr>
        <w:pStyle w:val="BodyText"/>
        <w:ind w:left="131"/>
        <w:rPr>
          <w:rFonts w:ascii="Times New Roman"/>
          <w:sz w:val="20"/>
        </w:rPr>
      </w:pPr>
      <w:r>
        <w:rPr>
          <w:rFonts w:ascii="Times New Roman"/>
          <w:sz w:val="20"/>
        </w:rPr>
        <w:pict>
          <v:group style="width:455.1pt;height:643.3pt;mso-position-horizontal-relative:char;mso-position-vertical-relative:line" coordorigin="0,0" coordsize="9102,12866">
            <v:shape style="position:absolute;left:254;top:15;width:8758;height:12717" type="#_x0000_t75" stroked="false">
              <v:imagedata r:id="rId77" o:title=""/>
            </v:shape>
            <v:rect style="position:absolute;left:7;top:7;width:9087;height:12851"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BodyText"/>
        <w:ind w:left="131"/>
        <w:rPr>
          <w:rFonts w:ascii="Times New Roman"/>
          <w:sz w:val="20"/>
        </w:rPr>
      </w:pPr>
      <w:r>
        <w:rPr>
          <w:rFonts w:ascii="Times New Roman"/>
          <w:sz w:val="20"/>
        </w:rPr>
        <w:pict>
          <v:group style="width:455.1pt;height:595.2pt;mso-position-horizontal-relative:char;mso-position-vertical-relative:line" coordorigin="0,0" coordsize="9102,11904">
            <v:shape style="position:absolute;left:15;top:15;width:9072;height:11874" type="#_x0000_t75" stroked="false">
              <v:imagedata r:id="rId78" o:title=""/>
            </v:shape>
            <v:rect style="position:absolute;left:7;top:7;width:9087;height:11889" filled="false" stroked="true" strokeweight=".75pt" strokecolor="#000000">
              <v:stroke dashstyle="solid"/>
            </v:rect>
          </v:group>
        </w:pict>
      </w:r>
      <w:r>
        <w:rPr>
          <w:rFonts w:ascii="Times New Roman"/>
          <w:sz w:val="20"/>
        </w:rPr>
      </w:r>
    </w:p>
    <w:p>
      <w:pPr>
        <w:spacing w:after="0"/>
        <w:rPr>
          <w:rFonts w:ascii="Times New Roman"/>
          <w:sz w:val="20"/>
        </w:rPr>
        <w:sectPr>
          <w:pgSz w:w="11910" w:h="16840"/>
          <w:pgMar w:header="874" w:footer="1081" w:top="1460" w:bottom="1280" w:left="1300" w:right="1300"/>
        </w:sectPr>
      </w:pPr>
    </w:p>
    <w:p>
      <w:pPr>
        <w:pStyle w:val="Heading2"/>
        <w:spacing w:before="86"/>
      </w:pPr>
      <w:bookmarkStart w:name="附件五、橡胶行业企业自愿整合组合协议" w:id="64"/>
      <w:bookmarkEnd w:id="64"/>
      <w:r>
        <w:rPr>
          <w:b w:val="0"/>
        </w:rPr>
      </w:r>
      <w:bookmarkStart w:name="_bookmark18" w:id="65"/>
      <w:bookmarkEnd w:id="65"/>
      <w:r>
        <w:rPr>
          <w:b w:val="0"/>
        </w:rPr>
      </w:r>
      <w:r>
        <w:rPr/>
        <w:t>附件五、橡胶行业企业自愿整合组合协议</w:t>
      </w:r>
    </w:p>
    <w:p>
      <w:pPr>
        <w:pStyle w:val="BodyText"/>
        <w:spacing w:before="11"/>
        <w:rPr>
          <w:b/>
          <w:sz w:val="13"/>
        </w:rPr>
      </w:pPr>
      <w:r>
        <w:rPr/>
        <w:pict>
          <v:group style="position:absolute;margin-left:71.599998pt;margin-top:10.8625pt;width:455.1pt;height:644.950pt;mso-position-horizontal-relative:page;mso-position-vertical-relative:paragraph;z-index:2360;mso-wrap-distance-left:0;mso-wrap-distance-right:0" coordorigin="1432,217" coordsize="9102,12899">
            <v:shape style="position:absolute;left:1537;top:352;width:8862;height:12674" type="#_x0000_t75" stroked="false">
              <v:imagedata r:id="rId79" o:title=""/>
            </v:shape>
            <v:rect style="position:absolute;left:1439;top:224;width:9087;height:12884" filled="false" stroked="true" strokeweight=".75pt" strokecolor="#000000">
              <v:stroke dashstyle="solid"/>
            </v:rect>
            <w10:wrap type="topAndBottom"/>
          </v:group>
        </w:pict>
      </w:r>
    </w:p>
    <w:p>
      <w:pPr>
        <w:spacing w:after="0"/>
        <w:rPr>
          <w:sz w:val="13"/>
        </w:rPr>
        <w:sectPr>
          <w:pgSz w:w="11910" w:h="16840"/>
          <w:pgMar w:header="874" w:footer="1081" w:top="1460" w:bottom="1280" w:left="1300" w:right="1300"/>
        </w:sectPr>
      </w:pPr>
    </w:p>
    <w:p>
      <w:pPr>
        <w:pStyle w:val="Heading2"/>
        <w:spacing w:before="86"/>
      </w:pPr>
      <w:bookmarkStart w:name="附件六、危废委托处置承诺书" w:id="66"/>
      <w:bookmarkEnd w:id="66"/>
      <w:r>
        <w:rPr>
          <w:b w:val="0"/>
        </w:rPr>
      </w:r>
      <w:bookmarkStart w:name="_bookmark19" w:id="67"/>
      <w:bookmarkEnd w:id="67"/>
      <w:r>
        <w:rPr>
          <w:b w:val="0"/>
        </w:rPr>
      </w:r>
      <w:r>
        <w:rPr/>
        <w:t>附件六、危废委托处置承诺书</w:t>
      </w:r>
    </w:p>
    <w:p>
      <w:pPr>
        <w:pStyle w:val="BodyText"/>
        <w:rPr>
          <w:b/>
          <w:sz w:val="28"/>
        </w:rPr>
      </w:pPr>
    </w:p>
    <w:p>
      <w:pPr>
        <w:pStyle w:val="BodyText"/>
        <w:rPr>
          <w:b/>
          <w:sz w:val="28"/>
        </w:rPr>
      </w:pPr>
    </w:p>
    <w:p>
      <w:pPr>
        <w:spacing w:before="201"/>
        <w:ind w:left="3526" w:right="0" w:firstLine="0"/>
        <w:jc w:val="left"/>
        <w:rPr>
          <w:b/>
          <w:sz w:val="32"/>
        </w:rPr>
      </w:pPr>
      <w:r>
        <w:rPr>
          <w:b/>
          <w:sz w:val="32"/>
        </w:rPr>
        <w:t>危废委托处置承诺书</w:t>
      </w:r>
    </w:p>
    <w:p>
      <w:pPr>
        <w:pStyle w:val="BodyText"/>
        <w:spacing w:before="1"/>
        <w:rPr>
          <w:b/>
          <w:sz w:val="42"/>
        </w:rPr>
      </w:pPr>
    </w:p>
    <w:p>
      <w:pPr>
        <w:pStyle w:val="BodyText"/>
        <w:ind w:left="115"/>
      </w:pPr>
      <w:r>
        <w:rPr/>
        <w:t>台州市生态环境局：</w:t>
      </w:r>
    </w:p>
    <w:p>
      <w:pPr>
        <w:pStyle w:val="BodyText"/>
        <w:spacing w:line="381" w:lineRule="auto" w:before="182"/>
        <w:ind w:left="115" w:right="116" w:firstLine="480"/>
        <w:jc w:val="both"/>
      </w:pPr>
      <w:r>
        <w:rPr/>
        <w:t>我公司</w:t>
      </w:r>
      <w:r>
        <w:rPr>
          <w:rFonts w:ascii="Times New Roman" w:hAnsi="Times New Roman" w:eastAsia="Times New Roman"/>
        </w:rPr>
        <w:t>“</w:t>
      </w:r>
      <w:r>
        <w:rPr>
          <w:spacing w:val="-6"/>
        </w:rPr>
        <w:t>玉环邦杰橡塑制品厂年产 </w:t>
      </w:r>
      <w:r>
        <w:rPr>
          <w:rFonts w:ascii="Times New Roman" w:hAnsi="Times New Roman" w:eastAsia="Times New Roman"/>
        </w:rPr>
        <w:t>300 </w:t>
      </w:r>
      <w:r>
        <w:rPr>
          <w:spacing w:val="-1"/>
        </w:rPr>
        <w:t>吨密封件生产线技改项目</w:t>
      </w:r>
      <w:r>
        <w:rPr>
          <w:rFonts w:ascii="Times New Roman" w:hAnsi="Times New Roman" w:eastAsia="Times New Roman"/>
        </w:rPr>
        <w:t>”</w:t>
      </w:r>
      <w:r>
        <w:rPr>
          <w:spacing w:val="-2"/>
        </w:rPr>
        <w:t>在生产运行过程中</w:t>
      </w:r>
      <w:r>
        <w:rPr>
          <w:spacing w:val="-7"/>
        </w:rPr>
        <w:t>会产生废液压油、废油桶、废过滤棉、废活性炭、废催化剂、废灯管等危险废物。目前</w:t>
      </w:r>
      <w:r>
        <w:rPr/>
        <w:t>暂未签订危废委托处置协议。</w:t>
      </w:r>
    </w:p>
    <w:p>
      <w:pPr>
        <w:pStyle w:val="BodyText"/>
        <w:spacing w:line="381" w:lineRule="auto"/>
        <w:ind w:left="115" w:right="116" w:firstLine="480"/>
        <w:jc w:val="both"/>
      </w:pPr>
      <w:r>
        <w:rPr>
          <w:spacing w:val="-3"/>
        </w:rPr>
        <w:t>我公司承诺以上危险废物将严格按照国家相关法律法规进行储存、运输和处置，在</w:t>
      </w:r>
      <w:r>
        <w:rPr/>
        <w:t>该项目试生产之前与相关资质单位签署全部危废的委托处置协议。</w:t>
      </w:r>
    </w:p>
    <w:p>
      <w:pPr>
        <w:pStyle w:val="BodyText"/>
        <w:spacing w:line="379" w:lineRule="auto" w:before="1"/>
        <w:ind w:left="595" w:right="3428"/>
      </w:pPr>
      <w:r>
        <w:rPr/>
        <w:t>若违背上述承诺，我公司自愿承担相关法律责任。特此承诺！</w:t>
      </w:r>
    </w:p>
    <w:p>
      <w:pPr>
        <w:pStyle w:val="BodyText"/>
      </w:pPr>
    </w:p>
    <w:p>
      <w:pPr>
        <w:pStyle w:val="BodyText"/>
      </w:pPr>
    </w:p>
    <w:p>
      <w:pPr>
        <w:pStyle w:val="BodyText"/>
        <w:spacing w:before="10"/>
        <w:rPr>
          <w:sz w:val="28"/>
        </w:rPr>
      </w:pPr>
    </w:p>
    <w:p>
      <w:pPr>
        <w:pStyle w:val="BodyText"/>
        <w:spacing w:before="1"/>
        <w:ind w:left="6068"/>
      </w:pPr>
      <w:r>
        <w:rPr/>
        <w:t>承诺单位（盖章）：</w:t>
      </w:r>
    </w:p>
    <w:p>
      <w:pPr>
        <w:pStyle w:val="BodyText"/>
        <w:tabs>
          <w:tab w:pos="1139" w:val="left" w:leader="none"/>
          <w:tab w:pos="1739" w:val="left" w:leader="none"/>
        </w:tabs>
        <w:spacing w:before="179"/>
        <w:ind w:right="116"/>
        <w:jc w:val="right"/>
      </w:pPr>
      <w:r>
        <w:rPr>
          <w:rFonts w:ascii="Times New Roman" w:eastAsia="Times New Roman"/>
        </w:rPr>
        <w:t>2023 </w:t>
      </w:r>
      <w:r>
        <w:rPr/>
        <w:t>年</w:t>
        <w:tab/>
        <w:t>月</w:t>
        <w:tab/>
        <w:t>日</w:t>
      </w:r>
    </w:p>
    <w:sectPr>
      <w:pgSz w:w="11910" w:h="16840"/>
      <w:pgMar w:header="874" w:footer="1081" w:top="1460" w:bottom="1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仿宋">
    <w:altName w:val="仿宋"/>
    <w:charset w:val="86"/>
    <w:family w:val="modern"/>
    <w:pitch w:val="fixed"/>
  </w:font>
  <w:font w:name="楷体">
    <w:altName w:val="楷体"/>
    <w:charset w:val="86"/>
    <w:family w:val="modern"/>
    <w:pitch w:val="fixed"/>
  </w:font>
  <w:font w:name="黑体">
    <w:altName w:val="黑体"/>
    <w:charset w:val="86"/>
    <w:family w:val="modern"/>
    <w:pitch w:val="fixed"/>
  </w:font>
  <w:font w:name="Wingdings">
    <w:altName w:val="Wingdings"/>
    <w:charset w:val="2"/>
    <w:family w:val="auto"/>
    <w:pitch w:val="variable"/>
  </w:font>
  <w:font w:name="Symbol">
    <w:altName w:val="Symbol"/>
    <w:charset w:val="2"/>
    <w:family w:val="roman"/>
    <w:pitch w:val="variable"/>
  </w:font>
  <w:font w:name="幼圆">
    <w:altName w:val="幼圆"/>
    <w:charset w:val="86"/>
    <w:family w:val="modern"/>
    <w:pitch w:val="fixed"/>
  </w:font>
  <w:font w:name="Segoe UI Symbol">
    <w:altName w:val="Segoe UI Symbol"/>
    <w:charset w:val="0"/>
    <w:family w:val="swiss"/>
    <w:pitch w:val="variable"/>
  </w:font>
  <w:font w:name="SJQY">
    <w:altName w:val="SJQY"/>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117004pt;margin-top:776.859985pt;width:38.15pt;height:12pt;mso-position-horizontal-relative:page;mso-position-vertical-relative:page;z-index:-650896"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10</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71701pt;margin-top:776.859985pt;width:38.15pt;height:12pt;mso-position-horizontal-relative:page;mso-position-vertical-relative:page;z-index:-650296"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77</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1.963013pt;margin-top:530.26001pt;width:38.15pt;height:12pt;mso-position-horizontal-relative:page;mso-position-vertical-relative:page;z-index:-650776"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33</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71701pt;margin-top:776.859985pt;width:38.15pt;height:12pt;mso-position-horizontal-relative:page;mso-position-vertical-relative:page;z-index:-650704"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35</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1.963013pt;margin-top:530.26001pt;width:38.15pt;height:12pt;mso-position-horizontal-relative:page;mso-position-vertical-relative:page;z-index:-650632"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45</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71701pt;margin-top:776.859985pt;width:38.15pt;height:12pt;mso-position-horizontal-relative:page;mso-position-vertical-relative:page;z-index:-650560"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50</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1.963013pt;margin-top:530.26001pt;width:38.15pt;height:12pt;mso-position-horizontal-relative:page;mso-position-vertical-relative:page;z-index:-650488"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62</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71701pt;margin-top:776.859985pt;width:38.15pt;height:12pt;mso-position-horizontal-relative:page;mso-position-vertical-relative:page;z-index:-650416" type="#_x0000_t202" filled="false" stroked="false">
          <v:textbox inset="0,0,0,0">
            <w:txbxContent>
              <w:p>
                <w:pPr>
                  <w:spacing w:before="0"/>
                  <w:ind w:left="20" w:right="0" w:firstLine="0"/>
                  <w:jc w:val="left"/>
                  <w:rPr>
                    <w:rFonts w:ascii="仿宋" w:eastAsia="仿宋" w:hint="eastAsia"/>
                    <w:sz w:val="18"/>
                  </w:rPr>
                </w:pPr>
                <w:r>
                  <w:rPr>
                    <w:rFonts w:ascii="仿宋" w:eastAsia="仿宋" w:hint="eastAsia"/>
                    <w:sz w:val="18"/>
                  </w:rPr>
                  <w:t>第 </w:t>
                </w:r>
                <w:r>
                  <w:rPr/>
                  <w:fldChar w:fldCharType="begin"/>
                </w:r>
                <w:r>
                  <w:rPr>
                    <w:rFonts w:ascii="Times New Roman" w:eastAsia="Times New Roman"/>
                    <w:sz w:val="18"/>
                  </w:rPr>
                  <w:instrText> PAGE </w:instrText>
                </w:r>
                <w:r>
                  <w:rPr/>
                  <w:fldChar w:fldCharType="separate"/>
                </w:r>
                <w:r>
                  <w:rPr/>
                  <w:t>70</w:t>
                </w:r>
                <w:r>
                  <w:rPr/>
                  <w:fldChar w:fldCharType="end"/>
                </w:r>
                <w:r>
                  <w:rPr>
                    <w:rFonts w:ascii="Times New Roman" w:eastAsia="Times New Roman"/>
                    <w:sz w:val="18"/>
                  </w:rPr>
                  <w:t> </w:t>
                </w:r>
                <w:r>
                  <w:rPr>
                    <w:rFonts w:ascii="仿宋" w:eastAsia="仿宋" w:hint="eastAsia"/>
                    <w:sz w:val="18"/>
                  </w:rPr>
                  <w:t>页</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944" from="69.360001pt,55.439983pt" to="518.640001pt,55.439983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85pt;margin-top:42.699963pt;width:218pt;height:12pt;mso-position-horizontal-relative:page;mso-position-vertical-relative:page;z-index:-650920"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344" from="69.360001pt,55.439983pt" to="525.840001pt,55.439983pt" stroked="true" strokeweight=".48pt" strokecolor="#000000">
          <v:stroke dashstyle="solid"/>
          <w10:wrap type="none"/>
        </v:line>
      </w:pict>
    </w:r>
    <w:r>
      <w:rPr/>
      <w:pict>
        <v:shape style="position:absolute;margin-left:188.600006pt;margin-top:42.699963pt;width:218pt;height:12pt;mso-position-horizontal-relative:page;mso-position-vertical-relative:page;z-index:-650320"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872" from="69.360001pt,55.439983pt" to="525.840001pt,55.439983pt" stroked="true" strokeweight=".48pt" strokecolor="#000000">
          <v:stroke dashstyle="solid"/>
          <w10:wrap type="none"/>
        </v:line>
      </w:pict>
    </w:r>
    <w:r>
      <w:rPr/>
      <w:pict>
        <v:shape style="position:absolute;margin-left:188.600006pt;margin-top:42.699963pt;width:218pt;height:12pt;mso-position-horizontal-relative:page;mso-position-vertical-relative:page;z-index:-650848"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824" from="69.360001pt,55.440006pt" to="772.440001pt,55.440006pt" stroked="true" strokeweight=".48pt" strokecolor="#000000">
          <v:stroke dashstyle="solid"/>
          <w10:wrap type="none"/>
        </v:line>
      </w:pict>
    </w:r>
    <w:r>
      <w:rPr/>
      <w:pict>
        <v:shape style="position:absolute;margin-left:311.839996pt;margin-top:42.699989pt;width:218pt;height:12pt;mso-position-horizontal-relative:page;mso-position-vertical-relative:page;z-index:-650800"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752" from="69.360001pt,55.439983pt" to="525.840001pt,55.439983pt" stroked="true" strokeweight=".48pt" strokecolor="#000000">
          <v:stroke dashstyle="solid"/>
          <w10:wrap type="none"/>
        </v:line>
      </w:pict>
    </w:r>
    <w:r>
      <w:rPr/>
      <w:pict>
        <v:shape style="position:absolute;margin-left:188.600006pt;margin-top:42.699963pt;width:218pt;height:12pt;mso-position-horizontal-relative:page;mso-position-vertical-relative:page;z-index:-650728"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680" from="69.360001pt,55.440006pt" to="772.440001pt,55.440006pt" stroked="true" strokeweight=".48pt" strokecolor="#000000">
          <v:stroke dashstyle="solid"/>
          <w10:wrap type="none"/>
        </v:line>
      </w:pict>
    </w:r>
    <w:r>
      <w:rPr/>
      <w:pict>
        <v:shape style="position:absolute;margin-left:311.839996pt;margin-top:42.699989pt;width:218pt;height:12pt;mso-position-horizontal-relative:page;mso-position-vertical-relative:page;z-index:-650656"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608" from="69.360001pt,55.439983pt" to="525.840001pt,55.439983pt" stroked="true" strokeweight=".48pt" strokecolor="#000000">
          <v:stroke dashstyle="solid"/>
          <w10:wrap type="none"/>
        </v:line>
      </w:pict>
    </w:r>
    <w:r>
      <w:rPr/>
      <w:pict>
        <v:shape style="position:absolute;margin-left:188.600006pt;margin-top:42.699963pt;width:218pt;height:12pt;mso-position-horizontal-relative:page;mso-position-vertical-relative:page;z-index:-650584"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536" from="69.360001pt,55.440006pt" to="772.440001pt,55.440006pt" stroked="true" strokeweight=".48pt" strokecolor="#000000">
          <v:stroke dashstyle="solid"/>
          <w10:wrap type="none"/>
        </v:line>
      </w:pict>
    </w:r>
    <w:r>
      <w:rPr/>
      <w:pict>
        <v:shape style="position:absolute;margin-left:311.839996pt;margin-top:42.699989pt;width:218pt;height:12pt;mso-position-horizontal-relative:page;mso-position-vertical-relative:page;z-index:-650512"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464" from="69.360001pt,55.439983pt" to="525.840001pt,55.439983pt" stroked="true" strokeweight=".48pt" strokecolor="#000000">
          <v:stroke dashstyle="solid"/>
          <w10:wrap type="none"/>
        </v:line>
      </w:pict>
    </w:r>
    <w:r>
      <w:rPr/>
      <w:pict>
        <v:shape style="position:absolute;margin-left:188.600006pt;margin-top:42.699963pt;width:218pt;height:12pt;mso-position-horizontal-relative:page;mso-position-vertical-relative:page;z-index:-650440"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392" from="69.360001pt,55.439983pt" to="525.840001pt,55.439983pt" stroked="true" strokeweight=".48pt" strokecolor="#000000">
          <v:stroke dashstyle="solid"/>
          <w10:wrap type="none"/>
        </v:line>
      </w:pict>
    </w:r>
    <w:r>
      <w:rPr/>
      <w:pict>
        <v:shape style="position:absolute;margin-left:188.600006pt;margin-top:42.699963pt;width:218pt;height:12pt;mso-position-horizontal-relative:page;mso-position-vertical-relative:page;z-index:-650368" type="#_x0000_t202" filled="false" stroked="false">
          <v:textbox inset="0,0,0,0">
            <w:txbxContent>
              <w:p>
                <w:pPr>
                  <w:spacing w:before="0"/>
                  <w:ind w:left="20" w:right="0" w:firstLine="0"/>
                  <w:jc w:val="left"/>
                  <w:rPr>
                    <w:sz w:val="18"/>
                  </w:rPr>
                </w:pPr>
                <w:r>
                  <w:rPr>
                    <w:spacing w:val="-16"/>
                    <w:sz w:val="18"/>
                  </w:rPr>
                  <w:t>年产 </w:t>
                </w:r>
                <w:r>
                  <w:rPr>
                    <w:rFonts w:ascii="Times New Roman" w:eastAsia="Times New Roman"/>
                    <w:sz w:val="18"/>
                  </w:rPr>
                  <w:t>300 </w:t>
                </w:r>
                <w:r>
                  <w:rPr>
                    <w:spacing w:val="-1"/>
                    <w:sz w:val="18"/>
                  </w:rPr>
                  <w:t>吨橡胶密封件生产线技改项目环境影响报告表</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1321" w:hanging="601"/>
        <w:jc w:val="left"/>
      </w:pPr>
      <w:rPr>
        <w:rFonts w:hint="default" w:ascii="宋体" w:hAnsi="宋体" w:eastAsia="宋体" w:cs="宋体"/>
        <w:w w:val="100"/>
        <w:sz w:val="22"/>
        <w:szCs w:val="22"/>
      </w:rPr>
    </w:lvl>
    <w:lvl w:ilvl="1">
      <w:start w:val="0"/>
      <w:numFmt w:val="bullet"/>
      <w:lvlText w:val="•"/>
      <w:lvlJc w:val="left"/>
      <w:pPr>
        <w:ind w:left="2120" w:hanging="601"/>
      </w:pPr>
      <w:rPr>
        <w:rFonts w:hint="default"/>
      </w:rPr>
    </w:lvl>
    <w:lvl w:ilvl="2">
      <w:start w:val="0"/>
      <w:numFmt w:val="bullet"/>
      <w:lvlText w:val="•"/>
      <w:lvlJc w:val="left"/>
      <w:pPr>
        <w:ind w:left="2921" w:hanging="601"/>
      </w:pPr>
      <w:rPr>
        <w:rFonts w:hint="default"/>
      </w:rPr>
    </w:lvl>
    <w:lvl w:ilvl="3">
      <w:start w:val="0"/>
      <w:numFmt w:val="bullet"/>
      <w:lvlText w:val="•"/>
      <w:lvlJc w:val="left"/>
      <w:pPr>
        <w:ind w:left="3721" w:hanging="601"/>
      </w:pPr>
      <w:rPr>
        <w:rFonts w:hint="default"/>
      </w:rPr>
    </w:lvl>
    <w:lvl w:ilvl="4">
      <w:start w:val="0"/>
      <w:numFmt w:val="bullet"/>
      <w:lvlText w:val="•"/>
      <w:lvlJc w:val="left"/>
      <w:pPr>
        <w:ind w:left="4522" w:hanging="601"/>
      </w:pPr>
      <w:rPr>
        <w:rFonts w:hint="default"/>
      </w:rPr>
    </w:lvl>
    <w:lvl w:ilvl="5">
      <w:start w:val="0"/>
      <w:numFmt w:val="bullet"/>
      <w:lvlText w:val="•"/>
      <w:lvlJc w:val="left"/>
      <w:pPr>
        <w:ind w:left="5323" w:hanging="601"/>
      </w:pPr>
      <w:rPr>
        <w:rFonts w:hint="default"/>
      </w:rPr>
    </w:lvl>
    <w:lvl w:ilvl="6">
      <w:start w:val="0"/>
      <w:numFmt w:val="bullet"/>
      <w:lvlText w:val="•"/>
      <w:lvlJc w:val="left"/>
      <w:pPr>
        <w:ind w:left="6123" w:hanging="601"/>
      </w:pPr>
      <w:rPr>
        <w:rFonts w:hint="default"/>
      </w:rPr>
    </w:lvl>
    <w:lvl w:ilvl="7">
      <w:start w:val="0"/>
      <w:numFmt w:val="bullet"/>
      <w:lvlText w:val="•"/>
      <w:lvlJc w:val="left"/>
      <w:pPr>
        <w:ind w:left="6924" w:hanging="601"/>
      </w:pPr>
      <w:rPr>
        <w:rFonts w:hint="default"/>
      </w:rPr>
    </w:lvl>
    <w:lvl w:ilvl="8">
      <w:start w:val="0"/>
      <w:numFmt w:val="bullet"/>
      <w:lvlText w:val="•"/>
      <w:lvlJc w:val="left"/>
      <w:pPr>
        <w:ind w:left="7725" w:hanging="601"/>
      </w:pPr>
      <w:rPr>
        <w:rFonts w:hint="default"/>
      </w:rPr>
    </w:lvl>
  </w:abstractNum>
  <w:abstractNum w:abstractNumId="20">
    <w:multiLevelType w:val="hybridMultilevel"/>
    <w:lvl w:ilvl="0">
      <w:start w:val="1"/>
      <w:numFmt w:val="decimal"/>
      <w:lvlText w:val="（%1）"/>
      <w:lvlJc w:val="left"/>
      <w:pPr>
        <w:ind w:left="934" w:hanging="601"/>
        <w:jc w:val="left"/>
      </w:pPr>
      <w:rPr>
        <w:rFonts w:hint="default" w:ascii="宋体" w:hAnsi="宋体" w:eastAsia="宋体" w:cs="宋体"/>
        <w:spacing w:val="-20"/>
        <w:w w:val="100"/>
        <w:sz w:val="22"/>
        <w:szCs w:val="22"/>
      </w:rPr>
    </w:lvl>
    <w:lvl w:ilvl="1">
      <w:start w:val="0"/>
      <w:numFmt w:val="bullet"/>
      <w:lvlText w:val="•"/>
      <w:lvlJc w:val="left"/>
      <w:pPr>
        <w:ind w:left="1778" w:hanging="601"/>
      </w:pPr>
      <w:rPr>
        <w:rFonts w:hint="default"/>
      </w:rPr>
    </w:lvl>
    <w:lvl w:ilvl="2">
      <w:start w:val="0"/>
      <w:numFmt w:val="bullet"/>
      <w:lvlText w:val="•"/>
      <w:lvlJc w:val="left"/>
      <w:pPr>
        <w:ind w:left="2617" w:hanging="601"/>
      </w:pPr>
      <w:rPr>
        <w:rFonts w:hint="default"/>
      </w:rPr>
    </w:lvl>
    <w:lvl w:ilvl="3">
      <w:start w:val="0"/>
      <w:numFmt w:val="bullet"/>
      <w:lvlText w:val="•"/>
      <w:lvlJc w:val="left"/>
      <w:pPr>
        <w:ind w:left="3455" w:hanging="601"/>
      </w:pPr>
      <w:rPr>
        <w:rFonts w:hint="default"/>
      </w:rPr>
    </w:lvl>
    <w:lvl w:ilvl="4">
      <w:start w:val="0"/>
      <w:numFmt w:val="bullet"/>
      <w:lvlText w:val="•"/>
      <w:lvlJc w:val="left"/>
      <w:pPr>
        <w:ind w:left="4294" w:hanging="601"/>
      </w:pPr>
      <w:rPr>
        <w:rFonts w:hint="default"/>
      </w:rPr>
    </w:lvl>
    <w:lvl w:ilvl="5">
      <w:start w:val="0"/>
      <w:numFmt w:val="bullet"/>
      <w:lvlText w:val="•"/>
      <w:lvlJc w:val="left"/>
      <w:pPr>
        <w:ind w:left="5133" w:hanging="601"/>
      </w:pPr>
      <w:rPr>
        <w:rFonts w:hint="default"/>
      </w:rPr>
    </w:lvl>
    <w:lvl w:ilvl="6">
      <w:start w:val="0"/>
      <w:numFmt w:val="bullet"/>
      <w:lvlText w:val="•"/>
      <w:lvlJc w:val="left"/>
      <w:pPr>
        <w:ind w:left="5971" w:hanging="601"/>
      </w:pPr>
      <w:rPr>
        <w:rFonts w:hint="default"/>
      </w:rPr>
    </w:lvl>
    <w:lvl w:ilvl="7">
      <w:start w:val="0"/>
      <w:numFmt w:val="bullet"/>
      <w:lvlText w:val="•"/>
      <w:lvlJc w:val="left"/>
      <w:pPr>
        <w:ind w:left="6810" w:hanging="601"/>
      </w:pPr>
      <w:rPr>
        <w:rFonts w:hint="default"/>
      </w:rPr>
    </w:lvl>
    <w:lvl w:ilvl="8">
      <w:start w:val="0"/>
      <w:numFmt w:val="bullet"/>
      <w:lvlText w:val="•"/>
      <w:lvlJc w:val="left"/>
      <w:pPr>
        <w:ind w:left="7649" w:hanging="601"/>
      </w:pPr>
      <w:rPr>
        <w:rFonts w:hint="default"/>
      </w:rPr>
    </w:lvl>
  </w:abstractNum>
  <w:abstractNum w:abstractNumId="21">
    <w:multiLevelType w:val="hybridMultilevel"/>
    <w:lvl w:ilvl="0">
      <w:start w:val="1"/>
      <w:numFmt w:val="decimal"/>
      <w:lvlText w:val="（%1）"/>
      <w:lvlJc w:val="left"/>
      <w:pPr>
        <w:ind w:left="2015" w:hanging="601"/>
        <w:jc w:val="left"/>
      </w:pPr>
      <w:rPr>
        <w:rFonts w:hint="default" w:ascii="宋体" w:hAnsi="宋体" w:eastAsia="宋体" w:cs="宋体"/>
        <w:w w:val="100"/>
        <w:sz w:val="22"/>
        <w:szCs w:val="22"/>
      </w:rPr>
    </w:lvl>
    <w:lvl w:ilvl="1">
      <w:start w:val="0"/>
      <w:numFmt w:val="bullet"/>
      <w:lvlText w:val="•"/>
      <w:lvlJc w:val="left"/>
      <w:pPr>
        <w:ind w:left="2750" w:hanging="601"/>
      </w:pPr>
      <w:rPr>
        <w:rFonts w:hint="default"/>
      </w:rPr>
    </w:lvl>
    <w:lvl w:ilvl="2">
      <w:start w:val="0"/>
      <w:numFmt w:val="bullet"/>
      <w:lvlText w:val="•"/>
      <w:lvlJc w:val="left"/>
      <w:pPr>
        <w:ind w:left="3481" w:hanging="601"/>
      </w:pPr>
      <w:rPr>
        <w:rFonts w:hint="default"/>
      </w:rPr>
    </w:lvl>
    <w:lvl w:ilvl="3">
      <w:start w:val="0"/>
      <w:numFmt w:val="bullet"/>
      <w:lvlText w:val="•"/>
      <w:lvlJc w:val="left"/>
      <w:pPr>
        <w:ind w:left="4211" w:hanging="601"/>
      </w:pPr>
      <w:rPr>
        <w:rFonts w:hint="default"/>
      </w:rPr>
    </w:lvl>
    <w:lvl w:ilvl="4">
      <w:start w:val="0"/>
      <w:numFmt w:val="bullet"/>
      <w:lvlText w:val="•"/>
      <w:lvlJc w:val="left"/>
      <w:pPr>
        <w:ind w:left="4942" w:hanging="601"/>
      </w:pPr>
      <w:rPr>
        <w:rFonts w:hint="default"/>
      </w:rPr>
    </w:lvl>
    <w:lvl w:ilvl="5">
      <w:start w:val="0"/>
      <w:numFmt w:val="bullet"/>
      <w:lvlText w:val="•"/>
      <w:lvlJc w:val="left"/>
      <w:pPr>
        <w:ind w:left="5673" w:hanging="601"/>
      </w:pPr>
      <w:rPr>
        <w:rFonts w:hint="default"/>
      </w:rPr>
    </w:lvl>
    <w:lvl w:ilvl="6">
      <w:start w:val="0"/>
      <w:numFmt w:val="bullet"/>
      <w:lvlText w:val="•"/>
      <w:lvlJc w:val="left"/>
      <w:pPr>
        <w:ind w:left="6403" w:hanging="601"/>
      </w:pPr>
      <w:rPr>
        <w:rFonts w:hint="default"/>
      </w:rPr>
    </w:lvl>
    <w:lvl w:ilvl="7">
      <w:start w:val="0"/>
      <w:numFmt w:val="bullet"/>
      <w:lvlText w:val="•"/>
      <w:lvlJc w:val="left"/>
      <w:pPr>
        <w:ind w:left="7134" w:hanging="601"/>
      </w:pPr>
      <w:rPr>
        <w:rFonts w:hint="default"/>
      </w:rPr>
    </w:lvl>
    <w:lvl w:ilvl="8">
      <w:start w:val="0"/>
      <w:numFmt w:val="bullet"/>
      <w:lvlText w:val="•"/>
      <w:lvlJc w:val="left"/>
      <w:pPr>
        <w:ind w:left="7865" w:hanging="601"/>
      </w:pPr>
      <w:rPr>
        <w:rFonts w:hint="default"/>
      </w:rPr>
    </w:lvl>
  </w:abstractNum>
  <w:abstractNum w:abstractNumId="19">
    <w:multiLevelType w:val="hybridMultilevel"/>
    <w:lvl w:ilvl="0">
      <w:start w:val="3"/>
      <w:numFmt w:val="decimal"/>
      <w:lvlText w:val="（%1）"/>
      <w:lvlJc w:val="left"/>
      <w:pPr>
        <w:ind w:left="1861" w:hanging="604"/>
        <w:jc w:val="left"/>
      </w:pPr>
      <w:rPr>
        <w:rFonts w:hint="default" w:ascii="宋体" w:hAnsi="宋体" w:eastAsia="宋体" w:cs="宋体"/>
        <w:b/>
        <w:bCs/>
        <w:spacing w:val="0"/>
        <w:w w:val="99"/>
        <w:sz w:val="22"/>
        <w:szCs w:val="22"/>
      </w:rPr>
    </w:lvl>
    <w:lvl w:ilvl="1">
      <w:start w:val="3"/>
      <w:numFmt w:val="decimal"/>
      <w:lvlText w:val="（%2）"/>
      <w:lvlJc w:val="left"/>
      <w:pPr>
        <w:ind w:left="2020" w:hanging="604"/>
        <w:jc w:val="left"/>
      </w:pPr>
      <w:rPr>
        <w:rFonts w:hint="default" w:ascii="宋体" w:hAnsi="宋体" w:eastAsia="宋体" w:cs="宋体"/>
        <w:b/>
        <w:bCs/>
        <w:spacing w:val="0"/>
        <w:w w:val="99"/>
        <w:sz w:val="22"/>
        <w:szCs w:val="22"/>
      </w:rPr>
    </w:lvl>
    <w:lvl w:ilvl="2">
      <w:start w:val="0"/>
      <w:numFmt w:val="bullet"/>
      <w:lvlText w:val="•"/>
      <w:lvlJc w:val="left"/>
      <w:pPr>
        <w:ind w:left="2831" w:hanging="604"/>
      </w:pPr>
      <w:rPr>
        <w:rFonts w:hint="default"/>
      </w:rPr>
    </w:lvl>
    <w:lvl w:ilvl="3">
      <w:start w:val="0"/>
      <w:numFmt w:val="bullet"/>
      <w:lvlText w:val="•"/>
      <w:lvlJc w:val="left"/>
      <w:pPr>
        <w:ind w:left="3643" w:hanging="604"/>
      </w:pPr>
      <w:rPr>
        <w:rFonts w:hint="default"/>
      </w:rPr>
    </w:lvl>
    <w:lvl w:ilvl="4">
      <w:start w:val="0"/>
      <w:numFmt w:val="bullet"/>
      <w:lvlText w:val="•"/>
      <w:lvlJc w:val="left"/>
      <w:pPr>
        <w:ind w:left="4455" w:hanging="604"/>
      </w:pPr>
      <w:rPr>
        <w:rFonts w:hint="default"/>
      </w:rPr>
    </w:lvl>
    <w:lvl w:ilvl="5">
      <w:start w:val="0"/>
      <w:numFmt w:val="bullet"/>
      <w:lvlText w:val="•"/>
      <w:lvlJc w:val="left"/>
      <w:pPr>
        <w:ind w:left="5267" w:hanging="604"/>
      </w:pPr>
      <w:rPr>
        <w:rFonts w:hint="default"/>
      </w:rPr>
    </w:lvl>
    <w:lvl w:ilvl="6">
      <w:start w:val="0"/>
      <w:numFmt w:val="bullet"/>
      <w:lvlText w:val="•"/>
      <w:lvlJc w:val="left"/>
      <w:pPr>
        <w:ind w:left="6079" w:hanging="604"/>
      </w:pPr>
      <w:rPr>
        <w:rFonts w:hint="default"/>
      </w:rPr>
    </w:lvl>
    <w:lvl w:ilvl="7">
      <w:start w:val="0"/>
      <w:numFmt w:val="bullet"/>
      <w:lvlText w:val="•"/>
      <w:lvlJc w:val="left"/>
      <w:pPr>
        <w:ind w:left="6890" w:hanging="604"/>
      </w:pPr>
      <w:rPr>
        <w:rFonts w:hint="default"/>
      </w:rPr>
    </w:lvl>
    <w:lvl w:ilvl="8">
      <w:start w:val="0"/>
      <w:numFmt w:val="bullet"/>
      <w:lvlText w:val="•"/>
      <w:lvlJc w:val="left"/>
      <w:pPr>
        <w:ind w:left="7702" w:hanging="604"/>
      </w:pPr>
      <w:rPr>
        <w:rFonts w:hint="default"/>
      </w:rPr>
    </w:lvl>
  </w:abstractNum>
  <w:abstractNum w:abstractNumId="18">
    <w:multiLevelType w:val="hybridMultilevel"/>
    <w:lvl w:ilvl="0">
      <w:start w:val="4"/>
      <w:numFmt w:val="decimal"/>
      <w:lvlText w:val="（%1）"/>
      <w:lvlJc w:val="left"/>
      <w:pPr>
        <w:ind w:left="1152" w:hanging="604"/>
        <w:jc w:val="left"/>
      </w:pPr>
      <w:rPr>
        <w:rFonts w:hint="default" w:ascii="宋体" w:hAnsi="宋体" w:eastAsia="宋体" w:cs="宋体"/>
        <w:b/>
        <w:bCs/>
        <w:spacing w:val="0"/>
        <w:w w:val="99"/>
        <w:sz w:val="22"/>
        <w:szCs w:val="22"/>
      </w:rPr>
    </w:lvl>
    <w:lvl w:ilvl="1">
      <w:start w:val="0"/>
      <w:numFmt w:val="decimal"/>
      <w:lvlText w:val="%2"/>
      <w:lvlJc w:val="left"/>
      <w:pPr>
        <w:ind w:left="4027" w:hanging="2619"/>
        <w:jc w:val="left"/>
      </w:pPr>
      <w:rPr>
        <w:rFonts w:hint="default" w:ascii="Times New Roman" w:hAnsi="Times New Roman" w:eastAsia="Times New Roman" w:cs="Times New Roman"/>
        <w:w w:val="100"/>
        <w:sz w:val="21"/>
        <w:szCs w:val="21"/>
      </w:rPr>
    </w:lvl>
    <w:lvl w:ilvl="2">
      <w:start w:val="0"/>
      <w:numFmt w:val="bullet"/>
      <w:lvlText w:val="•"/>
      <w:lvlJc w:val="left"/>
      <w:pPr>
        <w:ind w:left="4510" w:hanging="2619"/>
      </w:pPr>
      <w:rPr>
        <w:rFonts w:hint="default"/>
      </w:rPr>
    </w:lvl>
    <w:lvl w:ilvl="3">
      <w:start w:val="0"/>
      <w:numFmt w:val="bullet"/>
      <w:lvlText w:val="•"/>
      <w:lvlJc w:val="left"/>
      <w:pPr>
        <w:ind w:left="5001" w:hanging="2619"/>
      </w:pPr>
      <w:rPr>
        <w:rFonts w:hint="default"/>
      </w:rPr>
    </w:lvl>
    <w:lvl w:ilvl="4">
      <w:start w:val="0"/>
      <w:numFmt w:val="bullet"/>
      <w:lvlText w:val="•"/>
      <w:lvlJc w:val="left"/>
      <w:pPr>
        <w:ind w:left="5491" w:hanging="2619"/>
      </w:pPr>
      <w:rPr>
        <w:rFonts w:hint="default"/>
      </w:rPr>
    </w:lvl>
    <w:lvl w:ilvl="5">
      <w:start w:val="0"/>
      <w:numFmt w:val="bullet"/>
      <w:lvlText w:val="•"/>
      <w:lvlJc w:val="left"/>
      <w:pPr>
        <w:ind w:left="5982" w:hanging="2619"/>
      </w:pPr>
      <w:rPr>
        <w:rFonts w:hint="default"/>
      </w:rPr>
    </w:lvl>
    <w:lvl w:ilvl="6">
      <w:start w:val="0"/>
      <w:numFmt w:val="bullet"/>
      <w:lvlText w:val="•"/>
      <w:lvlJc w:val="left"/>
      <w:pPr>
        <w:ind w:left="6472" w:hanging="2619"/>
      </w:pPr>
      <w:rPr>
        <w:rFonts w:hint="default"/>
      </w:rPr>
    </w:lvl>
    <w:lvl w:ilvl="7">
      <w:start w:val="0"/>
      <w:numFmt w:val="bullet"/>
      <w:lvlText w:val="•"/>
      <w:lvlJc w:val="left"/>
      <w:pPr>
        <w:ind w:left="6963" w:hanging="2619"/>
      </w:pPr>
      <w:rPr>
        <w:rFonts w:hint="default"/>
      </w:rPr>
    </w:lvl>
    <w:lvl w:ilvl="8">
      <w:start w:val="0"/>
      <w:numFmt w:val="bullet"/>
      <w:lvlText w:val="•"/>
      <w:lvlJc w:val="left"/>
      <w:pPr>
        <w:ind w:left="7453" w:hanging="2619"/>
      </w:pPr>
      <w:rPr>
        <w:rFonts w:hint="default"/>
      </w:rPr>
    </w:lvl>
  </w:abstractNum>
  <w:abstractNum w:abstractNumId="17">
    <w:multiLevelType w:val="hybridMultilevel"/>
    <w:lvl w:ilvl="0">
      <w:start w:val="2"/>
      <w:numFmt w:val="decimal"/>
      <w:lvlText w:val="%1"/>
      <w:lvlJc w:val="left"/>
      <w:pPr>
        <w:ind w:left="1302" w:hanging="380"/>
        <w:jc w:val="left"/>
      </w:pPr>
      <w:rPr>
        <w:rFonts w:hint="default"/>
      </w:rPr>
    </w:lvl>
    <w:lvl w:ilvl="1">
      <w:start w:val="2"/>
      <w:numFmt w:val="decimal"/>
      <w:lvlText w:val="%1-%2"/>
      <w:lvlJc w:val="left"/>
      <w:pPr>
        <w:ind w:left="1302" w:hanging="380"/>
        <w:jc w:val="left"/>
      </w:pPr>
      <w:rPr>
        <w:rFonts w:hint="default" w:ascii="Times New Roman" w:hAnsi="Times New Roman" w:eastAsia="Times New Roman" w:cs="Times New Roman"/>
        <w:spacing w:val="-1"/>
        <w:w w:val="100"/>
        <w:sz w:val="24"/>
        <w:szCs w:val="24"/>
      </w:rPr>
    </w:lvl>
    <w:lvl w:ilvl="2">
      <w:start w:val="1"/>
      <w:numFmt w:val="decimal"/>
      <w:lvlText w:val="%3）"/>
      <w:lvlJc w:val="left"/>
      <w:pPr>
        <w:ind w:left="1620" w:hanging="363"/>
        <w:jc w:val="left"/>
      </w:pPr>
      <w:rPr>
        <w:rFonts w:hint="default" w:ascii="Times New Roman" w:hAnsi="Times New Roman" w:eastAsia="Times New Roman" w:cs="Times New Roman"/>
        <w:b/>
        <w:bCs/>
        <w:w w:val="99"/>
        <w:sz w:val="22"/>
        <w:szCs w:val="22"/>
      </w:rPr>
    </w:lvl>
    <w:lvl w:ilvl="3">
      <w:start w:val="0"/>
      <w:numFmt w:val="bullet"/>
      <w:lvlText w:val="•"/>
      <w:lvlJc w:val="left"/>
      <w:pPr>
        <w:ind w:left="3336" w:hanging="363"/>
      </w:pPr>
      <w:rPr>
        <w:rFonts w:hint="default"/>
      </w:rPr>
    </w:lvl>
    <w:lvl w:ilvl="4">
      <w:start w:val="0"/>
      <w:numFmt w:val="bullet"/>
      <w:lvlText w:val="•"/>
      <w:lvlJc w:val="left"/>
      <w:pPr>
        <w:ind w:left="4195" w:hanging="363"/>
      </w:pPr>
      <w:rPr>
        <w:rFonts w:hint="default"/>
      </w:rPr>
    </w:lvl>
    <w:lvl w:ilvl="5">
      <w:start w:val="0"/>
      <w:numFmt w:val="bullet"/>
      <w:lvlText w:val="•"/>
      <w:lvlJc w:val="left"/>
      <w:pPr>
        <w:ind w:left="5053" w:hanging="363"/>
      </w:pPr>
      <w:rPr>
        <w:rFonts w:hint="default"/>
      </w:rPr>
    </w:lvl>
    <w:lvl w:ilvl="6">
      <w:start w:val="0"/>
      <w:numFmt w:val="bullet"/>
      <w:lvlText w:val="•"/>
      <w:lvlJc w:val="left"/>
      <w:pPr>
        <w:ind w:left="5912" w:hanging="363"/>
      </w:pPr>
      <w:rPr>
        <w:rFonts w:hint="default"/>
      </w:rPr>
    </w:lvl>
    <w:lvl w:ilvl="7">
      <w:start w:val="0"/>
      <w:numFmt w:val="bullet"/>
      <w:lvlText w:val="•"/>
      <w:lvlJc w:val="left"/>
      <w:pPr>
        <w:ind w:left="6770" w:hanging="363"/>
      </w:pPr>
      <w:rPr>
        <w:rFonts w:hint="default"/>
      </w:rPr>
    </w:lvl>
    <w:lvl w:ilvl="8">
      <w:start w:val="0"/>
      <w:numFmt w:val="bullet"/>
      <w:lvlText w:val="•"/>
      <w:lvlJc w:val="left"/>
      <w:pPr>
        <w:ind w:left="7629" w:hanging="363"/>
      </w:pPr>
      <w:rPr>
        <w:rFonts w:hint="default"/>
      </w:rPr>
    </w:lvl>
  </w:abstractNum>
  <w:abstractNum w:abstractNumId="16">
    <w:multiLevelType w:val="hybridMultilevel"/>
    <w:lvl w:ilvl="0">
      <w:start w:val="1"/>
      <w:numFmt w:val="decimal"/>
      <w:lvlText w:val="%1."/>
      <w:lvlJc w:val="left"/>
      <w:pPr>
        <w:ind w:left="196" w:hanging="160"/>
        <w:jc w:val="left"/>
      </w:pPr>
      <w:rPr>
        <w:rFonts w:hint="default" w:ascii="Times New Roman" w:hAnsi="Times New Roman" w:eastAsia="Times New Roman" w:cs="Times New Roman"/>
        <w:w w:val="100"/>
        <w:sz w:val="19"/>
        <w:szCs w:val="19"/>
      </w:rPr>
    </w:lvl>
    <w:lvl w:ilvl="1">
      <w:start w:val="0"/>
      <w:numFmt w:val="bullet"/>
      <w:lvlText w:val="•"/>
      <w:lvlJc w:val="left"/>
      <w:pPr>
        <w:ind w:left="445" w:hanging="160"/>
      </w:pPr>
      <w:rPr>
        <w:rFonts w:hint="default"/>
      </w:rPr>
    </w:lvl>
    <w:lvl w:ilvl="2">
      <w:start w:val="0"/>
      <w:numFmt w:val="bullet"/>
      <w:lvlText w:val="•"/>
      <w:lvlJc w:val="left"/>
      <w:pPr>
        <w:ind w:left="690" w:hanging="160"/>
      </w:pPr>
      <w:rPr>
        <w:rFonts w:hint="default"/>
      </w:rPr>
    </w:lvl>
    <w:lvl w:ilvl="3">
      <w:start w:val="0"/>
      <w:numFmt w:val="bullet"/>
      <w:lvlText w:val="•"/>
      <w:lvlJc w:val="left"/>
      <w:pPr>
        <w:ind w:left="935" w:hanging="160"/>
      </w:pPr>
      <w:rPr>
        <w:rFonts w:hint="default"/>
      </w:rPr>
    </w:lvl>
    <w:lvl w:ilvl="4">
      <w:start w:val="0"/>
      <w:numFmt w:val="bullet"/>
      <w:lvlText w:val="•"/>
      <w:lvlJc w:val="left"/>
      <w:pPr>
        <w:ind w:left="1180" w:hanging="160"/>
      </w:pPr>
      <w:rPr>
        <w:rFonts w:hint="default"/>
      </w:rPr>
    </w:lvl>
    <w:lvl w:ilvl="5">
      <w:start w:val="0"/>
      <w:numFmt w:val="bullet"/>
      <w:lvlText w:val="•"/>
      <w:lvlJc w:val="left"/>
      <w:pPr>
        <w:ind w:left="1426" w:hanging="160"/>
      </w:pPr>
      <w:rPr>
        <w:rFonts w:hint="default"/>
      </w:rPr>
    </w:lvl>
    <w:lvl w:ilvl="6">
      <w:start w:val="0"/>
      <w:numFmt w:val="bullet"/>
      <w:lvlText w:val="•"/>
      <w:lvlJc w:val="left"/>
      <w:pPr>
        <w:ind w:left="1671" w:hanging="160"/>
      </w:pPr>
      <w:rPr>
        <w:rFonts w:hint="default"/>
      </w:rPr>
    </w:lvl>
    <w:lvl w:ilvl="7">
      <w:start w:val="0"/>
      <w:numFmt w:val="bullet"/>
      <w:lvlText w:val="•"/>
      <w:lvlJc w:val="left"/>
      <w:pPr>
        <w:ind w:left="1916" w:hanging="160"/>
      </w:pPr>
      <w:rPr>
        <w:rFonts w:hint="default"/>
      </w:rPr>
    </w:lvl>
    <w:lvl w:ilvl="8">
      <w:start w:val="0"/>
      <w:numFmt w:val="bullet"/>
      <w:lvlText w:val="•"/>
      <w:lvlJc w:val="left"/>
      <w:pPr>
        <w:ind w:left="2161" w:hanging="160"/>
      </w:pPr>
      <w:rPr>
        <w:rFonts w:hint="default"/>
      </w:rPr>
    </w:lvl>
  </w:abstractNum>
  <w:abstractNum w:abstractNumId="15">
    <w:multiLevelType w:val="hybridMultilevel"/>
    <w:lvl w:ilvl="0">
      <w:start w:val="1"/>
      <w:numFmt w:val="decimal"/>
      <w:lvlText w:val="%1."/>
      <w:lvlJc w:val="left"/>
      <w:pPr>
        <w:ind w:left="37" w:hanging="160"/>
        <w:jc w:val="left"/>
      </w:pPr>
      <w:rPr>
        <w:rFonts w:hint="default" w:ascii="Times New Roman" w:hAnsi="Times New Roman" w:eastAsia="Times New Roman" w:cs="Times New Roman"/>
        <w:w w:val="100"/>
        <w:sz w:val="19"/>
        <w:szCs w:val="19"/>
      </w:rPr>
    </w:lvl>
    <w:lvl w:ilvl="1">
      <w:start w:val="0"/>
      <w:numFmt w:val="bullet"/>
      <w:lvlText w:val="•"/>
      <w:lvlJc w:val="left"/>
      <w:pPr>
        <w:ind w:left="443" w:hanging="160"/>
      </w:pPr>
      <w:rPr>
        <w:rFonts w:hint="default"/>
      </w:rPr>
    </w:lvl>
    <w:lvl w:ilvl="2">
      <w:start w:val="0"/>
      <w:numFmt w:val="bullet"/>
      <w:lvlText w:val="•"/>
      <w:lvlJc w:val="left"/>
      <w:pPr>
        <w:ind w:left="847" w:hanging="160"/>
      </w:pPr>
      <w:rPr>
        <w:rFonts w:hint="default"/>
      </w:rPr>
    </w:lvl>
    <w:lvl w:ilvl="3">
      <w:start w:val="0"/>
      <w:numFmt w:val="bullet"/>
      <w:lvlText w:val="•"/>
      <w:lvlJc w:val="left"/>
      <w:pPr>
        <w:ind w:left="1251" w:hanging="160"/>
      </w:pPr>
      <w:rPr>
        <w:rFonts w:hint="default"/>
      </w:rPr>
    </w:lvl>
    <w:lvl w:ilvl="4">
      <w:start w:val="0"/>
      <w:numFmt w:val="bullet"/>
      <w:lvlText w:val="•"/>
      <w:lvlJc w:val="left"/>
      <w:pPr>
        <w:ind w:left="1655" w:hanging="160"/>
      </w:pPr>
      <w:rPr>
        <w:rFonts w:hint="default"/>
      </w:rPr>
    </w:lvl>
    <w:lvl w:ilvl="5">
      <w:start w:val="0"/>
      <w:numFmt w:val="bullet"/>
      <w:lvlText w:val="•"/>
      <w:lvlJc w:val="left"/>
      <w:pPr>
        <w:ind w:left="2059" w:hanging="160"/>
      </w:pPr>
      <w:rPr>
        <w:rFonts w:hint="default"/>
      </w:rPr>
    </w:lvl>
    <w:lvl w:ilvl="6">
      <w:start w:val="0"/>
      <w:numFmt w:val="bullet"/>
      <w:lvlText w:val="•"/>
      <w:lvlJc w:val="left"/>
      <w:pPr>
        <w:ind w:left="2462" w:hanging="160"/>
      </w:pPr>
      <w:rPr>
        <w:rFonts w:hint="default"/>
      </w:rPr>
    </w:lvl>
    <w:lvl w:ilvl="7">
      <w:start w:val="0"/>
      <w:numFmt w:val="bullet"/>
      <w:lvlText w:val="•"/>
      <w:lvlJc w:val="left"/>
      <w:pPr>
        <w:ind w:left="2866" w:hanging="160"/>
      </w:pPr>
      <w:rPr>
        <w:rFonts w:hint="default"/>
      </w:rPr>
    </w:lvl>
    <w:lvl w:ilvl="8">
      <w:start w:val="0"/>
      <w:numFmt w:val="bullet"/>
      <w:lvlText w:val="•"/>
      <w:lvlJc w:val="left"/>
      <w:pPr>
        <w:ind w:left="3270" w:hanging="160"/>
      </w:pPr>
      <w:rPr>
        <w:rFonts w:hint="default"/>
      </w:rPr>
    </w:lvl>
  </w:abstractNum>
  <w:abstractNum w:abstractNumId="14">
    <w:multiLevelType w:val="hybridMultilevel"/>
    <w:lvl w:ilvl="0">
      <w:start w:val="1"/>
      <w:numFmt w:val="decimal"/>
      <w:lvlText w:val="%1."/>
      <w:lvlJc w:val="left"/>
      <w:pPr>
        <w:ind w:left="36" w:hanging="161"/>
        <w:jc w:val="left"/>
      </w:pPr>
      <w:rPr>
        <w:rFonts w:hint="default" w:ascii="Times New Roman" w:hAnsi="Times New Roman" w:eastAsia="Times New Roman" w:cs="Times New Roman"/>
        <w:w w:val="100"/>
        <w:sz w:val="19"/>
        <w:szCs w:val="19"/>
      </w:rPr>
    </w:lvl>
    <w:lvl w:ilvl="1">
      <w:start w:val="0"/>
      <w:numFmt w:val="bullet"/>
      <w:lvlText w:val="•"/>
      <w:lvlJc w:val="left"/>
      <w:pPr>
        <w:ind w:left="301" w:hanging="161"/>
      </w:pPr>
      <w:rPr>
        <w:rFonts w:hint="default"/>
      </w:rPr>
    </w:lvl>
    <w:lvl w:ilvl="2">
      <w:start w:val="0"/>
      <w:numFmt w:val="bullet"/>
      <w:lvlText w:val="•"/>
      <w:lvlJc w:val="left"/>
      <w:pPr>
        <w:ind w:left="562" w:hanging="161"/>
      </w:pPr>
      <w:rPr>
        <w:rFonts w:hint="default"/>
      </w:rPr>
    </w:lvl>
    <w:lvl w:ilvl="3">
      <w:start w:val="0"/>
      <w:numFmt w:val="bullet"/>
      <w:lvlText w:val="•"/>
      <w:lvlJc w:val="left"/>
      <w:pPr>
        <w:ind w:left="823" w:hanging="161"/>
      </w:pPr>
      <w:rPr>
        <w:rFonts w:hint="default"/>
      </w:rPr>
    </w:lvl>
    <w:lvl w:ilvl="4">
      <w:start w:val="0"/>
      <w:numFmt w:val="bullet"/>
      <w:lvlText w:val="•"/>
      <w:lvlJc w:val="left"/>
      <w:pPr>
        <w:ind w:left="1084" w:hanging="161"/>
      </w:pPr>
      <w:rPr>
        <w:rFonts w:hint="default"/>
      </w:rPr>
    </w:lvl>
    <w:lvl w:ilvl="5">
      <w:start w:val="0"/>
      <w:numFmt w:val="bullet"/>
      <w:lvlText w:val="•"/>
      <w:lvlJc w:val="left"/>
      <w:pPr>
        <w:ind w:left="1346" w:hanging="161"/>
      </w:pPr>
      <w:rPr>
        <w:rFonts w:hint="default"/>
      </w:rPr>
    </w:lvl>
    <w:lvl w:ilvl="6">
      <w:start w:val="0"/>
      <w:numFmt w:val="bullet"/>
      <w:lvlText w:val="•"/>
      <w:lvlJc w:val="left"/>
      <w:pPr>
        <w:ind w:left="1607" w:hanging="161"/>
      </w:pPr>
      <w:rPr>
        <w:rFonts w:hint="default"/>
      </w:rPr>
    </w:lvl>
    <w:lvl w:ilvl="7">
      <w:start w:val="0"/>
      <w:numFmt w:val="bullet"/>
      <w:lvlText w:val="•"/>
      <w:lvlJc w:val="left"/>
      <w:pPr>
        <w:ind w:left="1868" w:hanging="161"/>
      </w:pPr>
      <w:rPr>
        <w:rFonts w:hint="default"/>
      </w:rPr>
    </w:lvl>
    <w:lvl w:ilvl="8">
      <w:start w:val="0"/>
      <w:numFmt w:val="bullet"/>
      <w:lvlText w:val="•"/>
      <w:lvlJc w:val="left"/>
      <w:pPr>
        <w:ind w:left="2129" w:hanging="161"/>
      </w:pPr>
      <w:rPr>
        <w:rFonts w:hint="default"/>
      </w:rPr>
    </w:lvl>
  </w:abstractNum>
  <w:abstractNum w:abstractNumId="13">
    <w:multiLevelType w:val="hybridMultilevel"/>
    <w:lvl w:ilvl="0">
      <w:start w:val="1"/>
      <w:numFmt w:val="decimal"/>
      <w:lvlText w:val="%1."/>
      <w:lvlJc w:val="left"/>
      <w:pPr>
        <w:ind w:left="37" w:hanging="164"/>
        <w:jc w:val="left"/>
      </w:pPr>
      <w:rPr>
        <w:rFonts w:hint="default" w:ascii="Times New Roman" w:hAnsi="Times New Roman" w:eastAsia="Times New Roman" w:cs="Times New Roman"/>
        <w:w w:val="100"/>
        <w:sz w:val="19"/>
        <w:szCs w:val="19"/>
      </w:rPr>
    </w:lvl>
    <w:lvl w:ilvl="1">
      <w:start w:val="0"/>
      <w:numFmt w:val="bullet"/>
      <w:lvlText w:val="•"/>
      <w:lvlJc w:val="left"/>
      <w:pPr>
        <w:ind w:left="443" w:hanging="164"/>
      </w:pPr>
      <w:rPr>
        <w:rFonts w:hint="default"/>
      </w:rPr>
    </w:lvl>
    <w:lvl w:ilvl="2">
      <w:start w:val="0"/>
      <w:numFmt w:val="bullet"/>
      <w:lvlText w:val="•"/>
      <w:lvlJc w:val="left"/>
      <w:pPr>
        <w:ind w:left="847" w:hanging="164"/>
      </w:pPr>
      <w:rPr>
        <w:rFonts w:hint="default"/>
      </w:rPr>
    </w:lvl>
    <w:lvl w:ilvl="3">
      <w:start w:val="0"/>
      <w:numFmt w:val="bullet"/>
      <w:lvlText w:val="•"/>
      <w:lvlJc w:val="left"/>
      <w:pPr>
        <w:ind w:left="1251" w:hanging="164"/>
      </w:pPr>
      <w:rPr>
        <w:rFonts w:hint="default"/>
      </w:rPr>
    </w:lvl>
    <w:lvl w:ilvl="4">
      <w:start w:val="0"/>
      <w:numFmt w:val="bullet"/>
      <w:lvlText w:val="•"/>
      <w:lvlJc w:val="left"/>
      <w:pPr>
        <w:ind w:left="1655" w:hanging="164"/>
      </w:pPr>
      <w:rPr>
        <w:rFonts w:hint="default"/>
      </w:rPr>
    </w:lvl>
    <w:lvl w:ilvl="5">
      <w:start w:val="0"/>
      <w:numFmt w:val="bullet"/>
      <w:lvlText w:val="•"/>
      <w:lvlJc w:val="left"/>
      <w:pPr>
        <w:ind w:left="2059" w:hanging="164"/>
      </w:pPr>
      <w:rPr>
        <w:rFonts w:hint="default"/>
      </w:rPr>
    </w:lvl>
    <w:lvl w:ilvl="6">
      <w:start w:val="0"/>
      <w:numFmt w:val="bullet"/>
      <w:lvlText w:val="•"/>
      <w:lvlJc w:val="left"/>
      <w:pPr>
        <w:ind w:left="2462" w:hanging="164"/>
      </w:pPr>
      <w:rPr>
        <w:rFonts w:hint="default"/>
      </w:rPr>
    </w:lvl>
    <w:lvl w:ilvl="7">
      <w:start w:val="0"/>
      <w:numFmt w:val="bullet"/>
      <w:lvlText w:val="•"/>
      <w:lvlJc w:val="left"/>
      <w:pPr>
        <w:ind w:left="2866" w:hanging="164"/>
      </w:pPr>
      <w:rPr>
        <w:rFonts w:hint="default"/>
      </w:rPr>
    </w:lvl>
    <w:lvl w:ilvl="8">
      <w:start w:val="0"/>
      <w:numFmt w:val="bullet"/>
      <w:lvlText w:val="•"/>
      <w:lvlJc w:val="left"/>
      <w:pPr>
        <w:ind w:left="3270" w:hanging="164"/>
      </w:pPr>
      <w:rPr>
        <w:rFonts w:hint="default"/>
      </w:rPr>
    </w:lvl>
  </w:abstractNum>
  <w:abstractNum w:abstractNumId="12">
    <w:multiLevelType w:val="hybridMultilevel"/>
    <w:lvl w:ilvl="0">
      <w:start w:val="1"/>
      <w:numFmt w:val="decimal"/>
      <w:lvlText w:val="%1."/>
      <w:lvlJc w:val="left"/>
      <w:pPr>
        <w:ind w:left="37" w:hanging="160"/>
        <w:jc w:val="left"/>
      </w:pPr>
      <w:rPr>
        <w:rFonts w:hint="default" w:ascii="Times New Roman" w:hAnsi="Times New Roman" w:eastAsia="Times New Roman" w:cs="Times New Roman"/>
        <w:w w:val="100"/>
        <w:sz w:val="19"/>
        <w:szCs w:val="19"/>
      </w:rPr>
    </w:lvl>
    <w:lvl w:ilvl="1">
      <w:start w:val="0"/>
      <w:numFmt w:val="bullet"/>
      <w:lvlText w:val="•"/>
      <w:lvlJc w:val="left"/>
      <w:pPr>
        <w:ind w:left="443" w:hanging="160"/>
      </w:pPr>
      <w:rPr>
        <w:rFonts w:hint="default"/>
      </w:rPr>
    </w:lvl>
    <w:lvl w:ilvl="2">
      <w:start w:val="0"/>
      <w:numFmt w:val="bullet"/>
      <w:lvlText w:val="•"/>
      <w:lvlJc w:val="left"/>
      <w:pPr>
        <w:ind w:left="847" w:hanging="160"/>
      </w:pPr>
      <w:rPr>
        <w:rFonts w:hint="default"/>
      </w:rPr>
    </w:lvl>
    <w:lvl w:ilvl="3">
      <w:start w:val="0"/>
      <w:numFmt w:val="bullet"/>
      <w:lvlText w:val="•"/>
      <w:lvlJc w:val="left"/>
      <w:pPr>
        <w:ind w:left="1251" w:hanging="160"/>
      </w:pPr>
      <w:rPr>
        <w:rFonts w:hint="default"/>
      </w:rPr>
    </w:lvl>
    <w:lvl w:ilvl="4">
      <w:start w:val="0"/>
      <w:numFmt w:val="bullet"/>
      <w:lvlText w:val="•"/>
      <w:lvlJc w:val="left"/>
      <w:pPr>
        <w:ind w:left="1655" w:hanging="160"/>
      </w:pPr>
      <w:rPr>
        <w:rFonts w:hint="default"/>
      </w:rPr>
    </w:lvl>
    <w:lvl w:ilvl="5">
      <w:start w:val="0"/>
      <w:numFmt w:val="bullet"/>
      <w:lvlText w:val="•"/>
      <w:lvlJc w:val="left"/>
      <w:pPr>
        <w:ind w:left="2059" w:hanging="160"/>
      </w:pPr>
      <w:rPr>
        <w:rFonts w:hint="default"/>
      </w:rPr>
    </w:lvl>
    <w:lvl w:ilvl="6">
      <w:start w:val="0"/>
      <w:numFmt w:val="bullet"/>
      <w:lvlText w:val="•"/>
      <w:lvlJc w:val="left"/>
      <w:pPr>
        <w:ind w:left="2462" w:hanging="160"/>
      </w:pPr>
      <w:rPr>
        <w:rFonts w:hint="default"/>
      </w:rPr>
    </w:lvl>
    <w:lvl w:ilvl="7">
      <w:start w:val="0"/>
      <w:numFmt w:val="bullet"/>
      <w:lvlText w:val="•"/>
      <w:lvlJc w:val="left"/>
      <w:pPr>
        <w:ind w:left="2866" w:hanging="160"/>
      </w:pPr>
      <w:rPr>
        <w:rFonts w:hint="default"/>
      </w:rPr>
    </w:lvl>
    <w:lvl w:ilvl="8">
      <w:start w:val="0"/>
      <w:numFmt w:val="bullet"/>
      <w:lvlText w:val="•"/>
      <w:lvlJc w:val="left"/>
      <w:pPr>
        <w:ind w:left="3270" w:hanging="160"/>
      </w:pPr>
      <w:rPr>
        <w:rFonts w:hint="default"/>
      </w:rPr>
    </w:lvl>
  </w:abstractNum>
  <w:abstractNum w:abstractNumId="11">
    <w:multiLevelType w:val="hybridMultilevel"/>
    <w:lvl w:ilvl="0">
      <w:start w:val="5"/>
      <w:numFmt w:val="lowerLetter"/>
      <w:lvlText w:val="%1）"/>
      <w:lvlJc w:val="left"/>
      <w:pPr>
        <w:ind w:left="343" w:hanging="30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713" w:hanging="306"/>
      </w:pPr>
      <w:rPr>
        <w:rFonts w:hint="default"/>
      </w:rPr>
    </w:lvl>
    <w:lvl w:ilvl="2">
      <w:start w:val="0"/>
      <w:numFmt w:val="bullet"/>
      <w:lvlText w:val="•"/>
      <w:lvlJc w:val="left"/>
      <w:pPr>
        <w:ind w:left="1087" w:hanging="306"/>
      </w:pPr>
      <w:rPr>
        <w:rFonts w:hint="default"/>
      </w:rPr>
    </w:lvl>
    <w:lvl w:ilvl="3">
      <w:start w:val="0"/>
      <w:numFmt w:val="bullet"/>
      <w:lvlText w:val="•"/>
      <w:lvlJc w:val="left"/>
      <w:pPr>
        <w:ind w:left="1461" w:hanging="306"/>
      </w:pPr>
      <w:rPr>
        <w:rFonts w:hint="default"/>
      </w:rPr>
    </w:lvl>
    <w:lvl w:ilvl="4">
      <w:start w:val="0"/>
      <w:numFmt w:val="bullet"/>
      <w:lvlText w:val="•"/>
      <w:lvlJc w:val="left"/>
      <w:pPr>
        <w:ind w:left="1835" w:hanging="306"/>
      </w:pPr>
      <w:rPr>
        <w:rFonts w:hint="default"/>
      </w:rPr>
    </w:lvl>
    <w:lvl w:ilvl="5">
      <w:start w:val="0"/>
      <w:numFmt w:val="bullet"/>
      <w:lvlText w:val="•"/>
      <w:lvlJc w:val="left"/>
      <w:pPr>
        <w:ind w:left="2209" w:hanging="306"/>
      </w:pPr>
      <w:rPr>
        <w:rFonts w:hint="default"/>
      </w:rPr>
    </w:lvl>
    <w:lvl w:ilvl="6">
      <w:start w:val="0"/>
      <w:numFmt w:val="bullet"/>
      <w:lvlText w:val="•"/>
      <w:lvlJc w:val="left"/>
      <w:pPr>
        <w:ind w:left="2582" w:hanging="306"/>
      </w:pPr>
      <w:rPr>
        <w:rFonts w:hint="default"/>
      </w:rPr>
    </w:lvl>
    <w:lvl w:ilvl="7">
      <w:start w:val="0"/>
      <w:numFmt w:val="bullet"/>
      <w:lvlText w:val="•"/>
      <w:lvlJc w:val="left"/>
      <w:pPr>
        <w:ind w:left="2956" w:hanging="306"/>
      </w:pPr>
      <w:rPr>
        <w:rFonts w:hint="default"/>
      </w:rPr>
    </w:lvl>
    <w:lvl w:ilvl="8">
      <w:start w:val="0"/>
      <w:numFmt w:val="bullet"/>
      <w:lvlText w:val="•"/>
      <w:lvlJc w:val="left"/>
      <w:pPr>
        <w:ind w:left="3330" w:hanging="306"/>
      </w:pPr>
      <w:rPr>
        <w:rFonts w:hint="default"/>
      </w:rPr>
    </w:lvl>
  </w:abstractNum>
  <w:abstractNum w:abstractNumId="10">
    <w:multiLevelType w:val="hybridMultilevel"/>
    <w:lvl w:ilvl="0">
      <w:start w:val="1"/>
      <w:numFmt w:val="lowerLetter"/>
      <w:lvlText w:val="%1）"/>
      <w:lvlJc w:val="left"/>
      <w:pPr>
        <w:ind w:left="342" w:hanging="30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713" w:hanging="306"/>
      </w:pPr>
      <w:rPr>
        <w:rFonts w:hint="default"/>
      </w:rPr>
    </w:lvl>
    <w:lvl w:ilvl="2">
      <w:start w:val="0"/>
      <w:numFmt w:val="bullet"/>
      <w:lvlText w:val="•"/>
      <w:lvlJc w:val="left"/>
      <w:pPr>
        <w:ind w:left="1087" w:hanging="306"/>
      </w:pPr>
      <w:rPr>
        <w:rFonts w:hint="default"/>
      </w:rPr>
    </w:lvl>
    <w:lvl w:ilvl="3">
      <w:start w:val="0"/>
      <w:numFmt w:val="bullet"/>
      <w:lvlText w:val="•"/>
      <w:lvlJc w:val="left"/>
      <w:pPr>
        <w:ind w:left="1460" w:hanging="306"/>
      </w:pPr>
      <w:rPr>
        <w:rFonts w:hint="default"/>
      </w:rPr>
    </w:lvl>
    <w:lvl w:ilvl="4">
      <w:start w:val="0"/>
      <w:numFmt w:val="bullet"/>
      <w:lvlText w:val="•"/>
      <w:lvlJc w:val="left"/>
      <w:pPr>
        <w:ind w:left="1834" w:hanging="306"/>
      </w:pPr>
      <w:rPr>
        <w:rFonts w:hint="default"/>
      </w:rPr>
    </w:lvl>
    <w:lvl w:ilvl="5">
      <w:start w:val="0"/>
      <w:numFmt w:val="bullet"/>
      <w:lvlText w:val="•"/>
      <w:lvlJc w:val="left"/>
      <w:pPr>
        <w:ind w:left="2208" w:hanging="306"/>
      </w:pPr>
      <w:rPr>
        <w:rFonts w:hint="default"/>
      </w:rPr>
    </w:lvl>
    <w:lvl w:ilvl="6">
      <w:start w:val="0"/>
      <w:numFmt w:val="bullet"/>
      <w:lvlText w:val="•"/>
      <w:lvlJc w:val="left"/>
      <w:pPr>
        <w:ind w:left="2581" w:hanging="306"/>
      </w:pPr>
      <w:rPr>
        <w:rFonts w:hint="default"/>
      </w:rPr>
    </w:lvl>
    <w:lvl w:ilvl="7">
      <w:start w:val="0"/>
      <w:numFmt w:val="bullet"/>
      <w:lvlText w:val="•"/>
      <w:lvlJc w:val="left"/>
      <w:pPr>
        <w:ind w:left="2955" w:hanging="306"/>
      </w:pPr>
      <w:rPr>
        <w:rFonts w:hint="default"/>
      </w:rPr>
    </w:lvl>
    <w:lvl w:ilvl="8">
      <w:start w:val="0"/>
      <w:numFmt w:val="bullet"/>
      <w:lvlText w:val="•"/>
      <w:lvlJc w:val="left"/>
      <w:pPr>
        <w:ind w:left="3328" w:hanging="306"/>
      </w:pPr>
      <w:rPr>
        <w:rFonts w:hint="default"/>
      </w:rPr>
    </w:lvl>
  </w:abstractNum>
  <w:abstractNum w:abstractNumId="9">
    <w:multiLevelType w:val="hybridMultilevel"/>
    <w:lvl w:ilvl="0">
      <w:start w:val="1"/>
      <w:numFmt w:val="decimal"/>
      <w:lvlText w:val="%1."/>
      <w:lvlJc w:val="left"/>
      <w:pPr>
        <w:ind w:left="37" w:hanging="160"/>
        <w:jc w:val="left"/>
      </w:pPr>
      <w:rPr>
        <w:rFonts w:hint="default" w:ascii="Times New Roman" w:hAnsi="Times New Roman" w:eastAsia="Times New Roman" w:cs="Times New Roman"/>
        <w:w w:val="100"/>
        <w:sz w:val="19"/>
        <w:szCs w:val="19"/>
      </w:rPr>
    </w:lvl>
    <w:lvl w:ilvl="1">
      <w:start w:val="0"/>
      <w:numFmt w:val="bullet"/>
      <w:lvlText w:val="•"/>
      <w:lvlJc w:val="left"/>
      <w:pPr>
        <w:ind w:left="443" w:hanging="160"/>
      </w:pPr>
      <w:rPr>
        <w:rFonts w:hint="default"/>
      </w:rPr>
    </w:lvl>
    <w:lvl w:ilvl="2">
      <w:start w:val="0"/>
      <w:numFmt w:val="bullet"/>
      <w:lvlText w:val="•"/>
      <w:lvlJc w:val="left"/>
      <w:pPr>
        <w:ind w:left="847" w:hanging="160"/>
      </w:pPr>
      <w:rPr>
        <w:rFonts w:hint="default"/>
      </w:rPr>
    </w:lvl>
    <w:lvl w:ilvl="3">
      <w:start w:val="0"/>
      <w:numFmt w:val="bullet"/>
      <w:lvlText w:val="•"/>
      <w:lvlJc w:val="left"/>
      <w:pPr>
        <w:ind w:left="1250" w:hanging="160"/>
      </w:pPr>
      <w:rPr>
        <w:rFonts w:hint="default"/>
      </w:rPr>
    </w:lvl>
    <w:lvl w:ilvl="4">
      <w:start w:val="0"/>
      <w:numFmt w:val="bullet"/>
      <w:lvlText w:val="•"/>
      <w:lvlJc w:val="left"/>
      <w:pPr>
        <w:ind w:left="1654" w:hanging="160"/>
      </w:pPr>
      <w:rPr>
        <w:rFonts w:hint="default"/>
      </w:rPr>
    </w:lvl>
    <w:lvl w:ilvl="5">
      <w:start w:val="0"/>
      <w:numFmt w:val="bullet"/>
      <w:lvlText w:val="•"/>
      <w:lvlJc w:val="left"/>
      <w:pPr>
        <w:ind w:left="2058" w:hanging="160"/>
      </w:pPr>
      <w:rPr>
        <w:rFonts w:hint="default"/>
      </w:rPr>
    </w:lvl>
    <w:lvl w:ilvl="6">
      <w:start w:val="0"/>
      <w:numFmt w:val="bullet"/>
      <w:lvlText w:val="•"/>
      <w:lvlJc w:val="left"/>
      <w:pPr>
        <w:ind w:left="2461" w:hanging="160"/>
      </w:pPr>
      <w:rPr>
        <w:rFonts w:hint="default"/>
      </w:rPr>
    </w:lvl>
    <w:lvl w:ilvl="7">
      <w:start w:val="0"/>
      <w:numFmt w:val="bullet"/>
      <w:lvlText w:val="•"/>
      <w:lvlJc w:val="left"/>
      <w:pPr>
        <w:ind w:left="2865" w:hanging="160"/>
      </w:pPr>
      <w:rPr>
        <w:rFonts w:hint="default"/>
      </w:rPr>
    </w:lvl>
    <w:lvl w:ilvl="8">
      <w:start w:val="0"/>
      <w:numFmt w:val="bullet"/>
      <w:lvlText w:val="•"/>
      <w:lvlJc w:val="left"/>
      <w:pPr>
        <w:ind w:left="3268" w:hanging="160"/>
      </w:pPr>
      <w:rPr>
        <w:rFonts w:hint="default"/>
      </w:rPr>
    </w:lvl>
  </w:abstractNum>
  <w:abstractNum w:abstractNumId="8">
    <w:multiLevelType w:val="hybridMultilevel"/>
    <w:lvl w:ilvl="0">
      <w:start w:val="1"/>
      <w:numFmt w:val="decimal"/>
      <w:lvlText w:val="%1."/>
      <w:lvlJc w:val="left"/>
      <w:pPr>
        <w:ind w:left="37" w:hanging="160"/>
        <w:jc w:val="left"/>
      </w:pPr>
      <w:rPr>
        <w:rFonts w:hint="default" w:ascii="Times New Roman" w:hAnsi="Times New Roman" w:eastAsia="Times New Roman" w:cs="Times New Roman"/>
        <w:w w:val="100"/>
        <w:sz w:val="19"/>
        <w:szCs w:val="19"/>
      </w:rPr>
    </w:lvl>
    <w:lvl w:ilvl="1">
      <w:start w:val="0"/>
      <w:numFmt w:val="bullet"/>
      <w:lvlText w:val="•"/>
      <w:lvlJc w:val="left"/>
      <w:pPr>
        <w:ind w:left="443" w:hanging="160"/>
      </w:pPr>
      <w:rPr>
        <w:rFonts w:hint="default"/>
      </w:rPr>
    </w:lvl>
    <w:lvl w:ilvl="2">
      <w:start w:val="0"/>
      <w:numFmt w:val="bullet"/>
      <w:lvlText w:val="•"/>
      <w:lvlJc w:val="left"/>
      <w:pPr>
        <w:ind w:left="847" w:hanging="160"/>
      </w:pPr>
      <w:rPr>
        <w:rFonts w:hint="default"/>
      </w:rPr>
    </w:lvl>
    <w:lvl w:ilvl="3">
      <w:start w:val="0"/>
      <w:numFmt w:val="bullet"/>
      <w:lvlText w:val="•"/>
      <w:lvlJc w:val="left"/>
      <w:pPr>
        <w:ind w:left="1250" w:hanging="160"/>
      </w:pPr>
      <w:rPr>
        <w:rFonts w:hint="default"/>
      </w:rPr>
    </w:lvl>
    <w:lvl w:ilvl="4">
      <w:start w:val="0"/>
      <w:numFmt w:val="bullet"/>
      <w:lvlText w:val="•"/>
      <w:lvlJc w:val="left"/>
      <w:pPr>
        <w:ind w:left="1654" w:hanging="160"/>
      </w:pPr>
      <w:rPr>
        <w:rFonts w:hint="default"/>
      </w:rPr>
    </w:lvl>
    <w:lvl w:ilvl="5">
      <w:start w:val="0"/>
      <w:numFmt w:val="bullet"/>
      <w:lvlText w:val="•"/>
      <w:lvlJc w:val="left"/>
      <w:pPr>
        <w:ind w:left="2058" w:hanging="160"/>
      </w:pPr>
      <w:rPr>
        <w:rFonts w:hint="default"/>
      </w:rPr>
    </w:lvl>
    <w:lvl w:ilvl="6">
      <w:start w:val="0"/>
      <w:numFmt w:val="bullet"/>
      <w:lvlText w:val="•"/>
      <w:lvlJc w:val="left"/>
      <w:pPr>
        <w:ind w:left="2461" w:hanging="160"/>
      </w:pPr>
      <w:rPr>
        <w:rFonts w:hint="default"/>
      </w:rPr>
    </w:lvl>
    <w:lvl w:ilvl="7">
      <w:start w:val="0"/>
      <w:numFmt w:val="bullet"/>
      <w:lvlText w:val="•"/>
      <w:lvlJc w:val="left"/>
      <w:pPr>
        <w:ind w:left="2865" w:hanging="160"/>
      </w:pPr>
      <w:rPr>
        <w:rFonts w:hint="default"/>
      </w:rPr>
    </w:lvl>
    <w:lvl w:ilvl="8">
      <w:start w:val="0"/>
      <w:numFmt w:val="bullet"/>
      <w:lvlText w:val="•"/>
      <w:lvlJc w:val="left"/>
      <w:pPr>
        <w:ind w:left="3268" w:hanging="160"/>
      </w:pPr>
      <w:rPr>
        <w:rFonts w:hint="default"/>
      </w:rPr>
    </w:lvl>
  </w:abstractNum>
  <w:abstractNum w:abstractNumId="7">
    <w:multiLevelType w:val="hybridMultilevel"/>
    <w:lvl w:ilvl="0">
      <w:start w:val="3"/>
      <w:numFmt w:val="decimal"/>
      <w:lvlText w:val="（%1）"/>
      <w:lvlJc w:val="left"/>
      <w:pPr>
        <w:ind w:left="1170" w:hanging="601"/>
        <w:jc w:val="left"/>
      </w:pPr>
      <w:rPr>
        <w:rFonts w:hint="default" w:ascii="宋体" w:hAnsi="宋体" w:eastAsia="宋体" w:cs="宋体"/>
        <w:w w:val="100"/>
        <w:sz w:val="22"/>
        <w:szCs w:val="22"/>
      </w:rPr>
    </w:lvl>
    <w:lvl w:ilvl="1">
      <w:start w:val="10"/>
      <w:numFmt w:val="decimal"/>
      <w:lvlText w:val="%2"/>
      <w:lvlJc w:val="left"/>
      <w:pPr>
        <w:ind w:left="2447" w:hanging="341"/>
        <w:jc w:val="right"/>
      </w:pPr>
      <w:rPr>
        <w:rFonts w:hint="default" w:ascii="Times New Roman" w:hAnsi="Times New Roman" w:eastAsia="Times New Roman" w:cs="Times New Roman"/>
        <w:w w:val="100"/>
        <w:position w:val="14"/>
        <w:sz w:val="21"/>
        <w:szCs w:val="21"/>
      </w:rPr>
    </w:lvl>
    <w:lvl w:ilvl="2">
      <w:start w:val="1"/>
      <w:numFmt w:val="decimal"/>
      <w:lvlText w:val="（%3）"/>
      <w:lvlJc w:val="left"/>
      <w:pPr>
        <w:ind w:left="240" w:hanging="601"/>
        <w:jc w:val="left"/>
      </w:pPr>
      <w:rPr>
        <w:rFonts w:hint="default" w:ascii="宋体" w:hAnsi="宋体" w:eastAsia="宋体" w:cs="宋体"/>
        <w:spacing w:val="-58"/>
        <w:w w:val="100"/>
        <w:sz w:val="22"/>
        <w:szCs w:val="22"/>
      </w:rPr>
    </w:lvl>
    <w:lvl w:ilvl="3">
      <w:start w:val="0"/>
      <w:numFmt w:val="bullet"/>
      <w:lvlText w:val="•"/>
      <w:lvlJc w:val="left"/>
      <w:pPr>
        <w:ind w:left="2793" w:hanging="601"/>
      </w:pPr>
      <w:rPr>
        <w:rFonts w:hint="default"/>
      </w:rPr>
    </w:lvl>
    <w:lvl w:ilvl="4">
      <w:start w:val="0"/>
      <w:numFmt w:val="bullet"/>
      <w:lvlText w:val="•"/>
      <w:lvlJc w:val="left"/>
      <w:pPr>
        <w:ind w:left="3147" w:hanging="601"/>
      </w:pPr>
      <w:rPr>
        <w:rFonts w:hint="default"/>
      </w:rPr>
    </w:lvl>
    <w:lvl w:ilvl="5">
      <w:start w:val="0"/>
      <w:numFmt w:val="bullet"/>
      <w:lvlText w:val="•"/>
      <w:lvlJc w:val="left"/>
      <w:pPr>
        <w:ind w:left="3501" w:hanging="601"/>
      </w:pPr>
      <w:rPr>
        <w:rFonts w:hint="default"/>
      </w:rPr>
    </w:lvl>
    <w:lvl w:ilvl="6">
      <w:start w:val="0"/>
      <w:numFmt w:val="bullet"/>
      <w:lvlText w:val="•"/>
      <w:lvlJc w:val="left"/>
      <w:pPr>
        <w:ind w:left="3855" w:hanging="601"/>
      </w:pPr>
      <w:rPr>
        <w:rFonts w:hint="default"/>
      </w:rPr>
    </w:lvl>
    <w:lvl w:ilvl="7">
      <w:start w:val="0"/>
      <w:numFmt w:val="bullet"/>
      <w:lvlText w:val="•"/>
      <w:lvlJc w:val="left"/>
      <w:pPr>
        <w:ind w:left="4209" w:hanging="601"/>
      </w:pPr>
      <w:rPr>
        <w:rFonts w:hint="default"/>
      </w:rPr>
    </w:lvl>
    <w:lvl w:ilvl="8">
      <w:start w:val="0"/>
      <w:numFmt w:val="bullet"/>
      <w:lvlText w:val="•"/>
      <w:lvlJc w:val="left"/>
      <w:pPr>
        <w:ind w:left="4563" w:hanging="601"/>
      </w:pPr>
      <w:rPr>
        <w:rFonts w:hint="default"/>
      </w:rPr>
    </w:lvl>
  </w:abstractNum>
  <w:abstractNum w:abstractNumId="6">
    <w:multiLevelType w:val="hybridMultilevel"/>
    <w:lvl w:ilvl="0">
      <w:start w:val="1"/>
      <w:numFmt w:val="decimal"/>
      <w:lvlText w:val="（%1）"/>
      <w:lvlJc w:val="left"/>
      <w:pPr>
        <w:ind w:left="1147" w:hanging="601"/>
        <w:jc w:val="left"/>
      </w:pPr>
      <w:rPr>
        <w:rFonts w:hint="default" w:ascii="宋体" w:hAnsi="宋体" w:eastAsia="宋体" w:cs="宋体"/>
        <w:w w:val="100"/>
        <w:sz w:val="22"/>
        <w:szCs w:val="22"/>
      </w:rPr>
    </w:lvl>
    <w:lvl w:ilvl="1">
      <w:start w:val="0"/>
      <w:numFmt w:val="bullet"/>
      <w:lvlText w:val="•"/>
      <w:lvlJc w:val="left"/>
      <w:pPr>
        <w:ind w:left="1833" w:hanging="601"/>
      </w:pPr>
      <w:rPr>
        <w:rFonts w:hint="default"/>
      </w:rPr>
    </w:lvl>
    <w:lvl w:ilvl="2">
      <w:start w:val="0"/>
      <w:numFmt w:val="bullet"/>
      <w:lvlText w:val="•"/>
      <w:lvlJc w:val="left"/>
      <w:pPr>
        <w:ind w:left="2526" w:hanging="601"/>
      </w:pPr>
      <w:rPr>
        <w:rFonts w:hint="default"/>
      </w:rPr>
    </w:lvl>
    <w:lvl w:ilvl="3">
      <w:start w:val="0"/>
      <w:numFmt w:val="bullet"/>
      <w:lvlText w:val="•"/>
      <w:lvlJc w:val="left"/>
      <w:pPr>
        <w:ind w:left="3219" w:hanging="601"/>
      </w:pPr>
      <w:rPr>
        <w:rFonts w:hint="default"/>
      </w:rPr>
    </w:lvl>
    <w:lvl w:ilvl="4">
      <w:start w:val="0"/>
      <w:numFmt w:val="bullet"/>
      <w:lvlText w:val="•"/>
      <w:lvlJc w:val="left"/>
      <w:pPr>
        <w:ind w:left="3913" w:hanging="601"/>
      </w:pPr>
      <w:rPr>
        <w:rFonts w:hint="default"/>
      </w:rPr>
    </w:lvl>
    <w:lvl w:ilvl="5">
      <w:start w:val="0"/>
      <w:numFmt w:val="bullet"/>
      <w:lvlText w:val="•"/>
      <w:lvlJc w:val="left"/>
      <w:pPr>
        <w:ind w:left="4606" w:hanging="601"/>
      </w:pPr>
      <w:rPr>
        <w:rFonts w:hint="default"/>
      </w:rPr>
    </w:lvl>
    <w:lvl w:ilvl="6">
      <w:start w:val="0"/>
      <w:numFmt w:val="bullet"/>
      <w:lvlText w:val="•"/>
      <w:lvlJc w:val="left"/>
      <w:pPr>
        <w:ind w:left="5299" w:hanging="601"/>
      </w:pPr>
      <w:rPr>
        <w:rFonts w:hint="default"/>
      </w:rPr>
    </w:lvl>
    <w:lvl w:ilvl="7">
      <w:start w:val="0"/>
      <w:numFmt w:val="bullet"/>
      <w:lvlText w:val="•"/>
      <w:lvlJc w:val="left"/>
      <w:pPr>
        <w:ind w:left="5993" w:hanging="601"/>
      </w:pPr>
      <w:rPr>
        <w:rFonts w:hint="default"/>
      </w:rPr>
    </w:lvl>
    <w:lvl w:ilvl="8">
      <w:start w:val="0"/>
      <w:numFmt w:val="bullet"/>
      <w:lvlText w:val="•"/>
      <w:lvlJc w:val="left"/>
      <w:pPr>
        <w:ind w:left="6686" w:hanging="601"/>
      </w:pPr>
      <w:rPr>
        <w:rFonts w:hint="default"/>
      </w:rPr>
    </w:lvl>
  </w:abstractNum>
  <w:abstractNum w:abstractNumId="5">
    <w:multiLevelType w:val="hybridMultilevel"/>
    <w:lvl w:ilvl="0">
      <w:start w:val="1"/>
      <w:numFmt w:val="decimal"/>
      <w:lvlText w:val="(%1)"/>
      <w:lvlJc w:val="left"/>
      <w:pPr>
        <w:ind w:left="826" w:hanging="281"/>
        <w:jc w:val="left"/>
      </w:pPr>
      <w:rPr>
        <w:rFonts w:hint="default" w:ascii="Times New Roman" w:hAnsi="Times New Roman" w:eastAsia="Times New Roman" w:cs="Times New Roman"/>
        <w:spacing w:val="-1"/>
        <w:w w:val="100"/>
        <w:sz w:val="22"/>
        <w:szCs w:val="22"/>
      </w:rPr>
    </w:lvl>
    <w:lvl w:ilvl="1">
      <w:start w:val="0"/>
      <w:numFmt w:val="bullet"/>
      <w:lvlText w:val="•"/>
      <w:lvlJc w:val="left"/>
      <w:pPr>
        <w:ind w:left="1545" w:hanging="281"/>
      </w:pPr>
      <w:rPr>
        <w:rFonts w:hint="default"/>
      </w:rPr>
    </w:lvl>
    <w:lvl w:ilvl="2">
      <w:start w:val="0"/>
      <w:numFmt w:val="bullet"/>
      <w:lvlText w:val="•"/>
      <w:lvlJc w:val="left"/>
      <w:pPr>
        <w:ind w:left="2271" w:hanging="281"/>
      </w:pPr>
      <w:rPr>
        <w:rFonts w:hint="default"/>
      </w:rPr>
    </w:lvl>
    <w:lvl w:ilvl="3">
      <w:start w:val="0"/>
      <w:numFmt w:val="bullet"/>
      <w:lvlText w:val="•"/>
      <w:lvlJc w:val="left"/>
      <w:pPr>
        <w:ind w:left="2996" w:hanging="281"/>
      </w:pPr>
      <w:rPr>
        <w:rFonts w:hint="default"/>
      </w:rPr>
    </w:lvl>
    <w:lvl w:ilvl="4">
      <w:start w:val="0"/>
      <w:numFmt w:val="bullet"/>
      <w:lvlText w:val="•"/>
      <w:lvlJc w:val="left"/>
      <w:pPr>
        <w:ind w:left="3722" w:hanging="281"/>
      </w:pPr>
      <w:rPr>
        <w:rFonts w:hint="default"/>
      </w:rPr>
    </w:lvl>
    <w:lvl w:ilvl="5">
      <w:start w:val="0"/>
      <w:numFmt w:val="bullet"/>
      <w:lvlText w:val="•"/>
      <w:lvlJc w:val="left"/>
      <w:pPr>
        <w:ind w:left="4447" w:hanging="281"/>
      </w:pPr>
      <w:rPr>
        <w:rFonts w:hint="default"/>
      </w:rPr>
    </w:lvl>
    <w:lvl w:ilvl="6">
      <w:start w:val="0"/>
      <w:numFmt w:val="bullet"/>
      <w:lvlText w:val="•"/>
      <w:lvlJc w:val="left"/>
      <w:pPr>
        <w:ind w:left="5173" w:hanging="281"/>
      </w:pPr>
      <w:rPr>
        <w:rFonts w:hint="default"/>
      </w:rPr>
    </w:lvl>
    <w:lvl w:ilvl="7">
      <w:start w:val="0"/>
      <w:numFmt w:val="bullet"/>
      <w:lvlText w:val="•"/>
      <w:lvlJc w:val="left"/>
      <w:pPr>
        <w:ind w:left="5898" w:hanging="281"/>
      </w:pPr>
      <w:rPr>
        <w:rFonts w:hint="default"/>
      </w:rPr>
    </w:lvl>
    <w:lvl w:ilvl="8">
      <w:start w:val="0"/>
      <w:numFmt w:val="bullet"/>
      <w:lvlText w:val="•"/>
      <w:lvlJc w:val="left"/>
      <w:pPr>
        <w:ind w:left="6624" w:hanging="281"/>
      </w:pPr>
      <w:rPr>
        <w:rFonts w:hint="default"/>
      </w:rPr>
    </w:lvl>
  </w:abstractNum>
  <w:abstractNum w:abstractNumId="4">
    <w:multiLevelType w:val="hybridMultilevel"/>
    <w:lvl w:ilvl="0">
      <w:start w:val="0"/>
      <w:numFmt w:val="bullet"/>
      <w:lvlText w:val=""/>
      <w:lvlJc w:val="left"/>
      <w:pPr>
        <w:ind w:left="280" w:hanging="215"/>
      </w:pPr>
      <w:rPr>
        <w:rFonts w:hint="default" w:ascii="Wingdings" w:hAnsi="Wingdings" w:eastAsia="Wingdings" w:cs="Wingdings"/>
        <w:spacing w:val="-1"/>
        <w:w w:val="100"/>
        <w:sz w:val="22"/>
        <w:szCs w:val="22"/>
      </w:rPr>
    </w:lvl>
    <w:lvl w:ilvl="1">
      <w:start w:val="0"/>
      <w:numFmt w:val="bullet"/>
      <w:lvlText w:val="•"/>
      <w:lvlJc w:val="left"/>
      <w:pPr>
        <w:ind w:left="544" w:hanging="215"/>
      </w:pPr>
      <w:rPr>
        <w:rFonts w:hint="default"/>
      </w:rPr>
    </w:lvl>
    <w:lvl w:ilvl="2">
      <w:start w:val="0"/>
      <w:numFmt w:val="bullet"/>
      <w:lvlText w:val="•"/>
      <w:lvlJc w:val="left"/>
      <w:pPr>
        <w:ind w:left="808" w:hanging="215"/>
      </w:pPr>
      <w:rPr>
        <w:rFonts w:hint="default"/>
      </w:rPr>
    </w:lvl>
    <w:lvl w:ilvl="3">
      <w:start w:val="0"/>
      <w:numFmt w:val="bullet"/>
      <w:lvlText w:val="•"/>
      <w:lvlJc w:val="left"/>
      <w:pPr>
        <w:ind w:left="1072" w:hanging="215"/>
      </w:pPr>
      <w:rPr>
        <w:rFonts w:hint="default"/>
      </w:rPr>
    </w:lvl>
    <w:lvl w:ilvl="4">
      <w:start w:val="0"/>
      <w:numFmt w:val="bullet"/>
      <w:lvlText w:val="•"/>
      <w:lvlJc w:val="left"/>
      <w:pPr>
        <w:ind w:left="1336" w:hanging="215"/>
      </w:pPr>
      <w:rPr>
        <w:rFonts w:hint="default"/>
      </w:rPr>
    </w:lvl>
    <w:lvl w:ilvl="5">
      <w:start w:val="0"/>
      <w:numFmt w:val="bullet"/>
      <w:lvlText w:val="•"/>
      <w:lvlJc w:val="left"/>
      <w:pPr>
        <w:ind w:left="1601" w:hanging="215"/>
      </w:pPr>
      <w:rPr>
        <w:rFonts w:hint="default"/>
      </w:rPr>
    </w:lvl>
    <w:lvl w:ilvl="6">
      <w:start w:val="0"/>
      <w:numFmt w:val="bullet"/>
      <w:lvlText w:val="•"/>
      <w:lvlJc w:val="left"/>
      <w:pPr>
        <w:ind w:left="1865" w:hanging="215"/>
      </w:pPr>
      <w:rPr>
        <w:rFonts w:hint="default"/>
      </w:rPr>
    </w:lvl>
    <w:lvl w:ilvl="7">
      <w:start w:val="0"/>
      <w:numFmt w:val="bullet"/>
      <w:lvlText w:val="•"/>
      <w:lvlJc w:val="left"/>
      <w:pPr>
        <w:ind w:left="2129" w:hanging="215"/>
      </w:pPr>
      <w:rPr>
        <w:rFonts w:hint="default"/>
      </w:rPr>
    </w:lvl>
    <w:lvl w:ilvl="8">
      <w:start w:val="0"/>
      <w:numFmt w:val="bullet"/>
      <w:lvlText w:val="•"/>
      <w:lvlJc w:val="left"/>
      <w:pPr>
        <w:ind w:left="2393" w:hanging="215"/>
      </w:pPr>
      <w:rPr>
        <w:rFonts w:hint="default"/>
      </w:rPr>
    </w:lvl>
  </w:abstractNum>
  <w:abstractNum w:abstractNumId="3">
    <w:multiLevelType w:val="hybridMultilevel"/>
    <w:lvl w:ilvl="0">
      <w:start w:val="0"/>
      <w:numFmt w:val="bullet"/>
      <w:lvlText w:val=""/>
      <w:lvlJc w:val="left"/>
      <w:pPr>
        <w:ind w:left="62" w:hanging="236"/>
      </w:pPr>
      <w:rPr>
        <w:rFonts w:hint="default" w:ascii="Wingdings" w:hAnsi="Wingdings" w:eastAsia="Wingdings" w:cs="Wingdings"/>
        <w:spacing w:val="21"/>
        <w:w w:val="100"/>
        <w:sz w:val="24"/>
        <w:szCs w:val="24"/>
      </w:rPr>
    </w:lvl>
    <w:lvl w:ilvl="1">
      <w:start w:val="0"/>
      <w:numFmt w:val="bullet"/>
      <w:lvlText w:val="•"/>
      <w:lvlJc w:val="left"/>
      <w:pPr>
        <w:ind w:left="344" w:hanging="236"/>
      </w:pPr>
      <w:rPr>
        <w:rFonts w:hint="default"/>
      </w:rPr>
    </w:lvl>
    <w:lvl w:ilvl="2">
      <w:start w:val="0"/>
      <w:numFmt w:val="bullet"/>
      <w:lvlText w:val="•"/>
      <w:lvlJc w:val="left"/>
      <w:pPr>
        <w:ind w:left="629" w:hanging="236"/>
      </w:pPr>
      <w:rPr>
        <w:rFonts w:hint="default"/>
      </w:rPr>
    </w:lvl>
    <w:lvl w:ilvl="3">
      <w:start w:val="0"/>
      <w:numFmt w:val="bullet"/>
      <w:lvlText w:val="•"/>
      <w:lvlJc w:val="left"/>
      <w:pPr>
        <w:ind w:left="914" w:hanging="236"/>
      </w:pPr>
      <w:rPr>
        <w:rFonts w:hint="default"/>
      </w:rPr>
    </w:lvl>
    <w:lvl w:ilvl="4">
      <w:start w:val="0"/>
      <w:numFmt w:val="bullet"/>
      <w:lvlText w:val="•"/>
      <w:lvlJc w:val="left"/>
      <w:pPr>
        <w:ind w:left="1199" w:hanging="236"/>
      </w:pPr>
      <w:rPr>
        <w:rFonts w:hint="default"/>
      </w:rPr>
    </w:lvl>
    <w:lvl w:ilvl="5">
      <w:start w:val="0"/>
      <w:numFmt w:val="bullet"/>
      <w:lvlText w:val="•"/>
      <w:lvlJc w:val="left"/>
      <w:pPr>
        <w:ind w:left="1484" w:hanging="236"/>
      </w:pPr>
      <w:rPr>
        <w:rFonts w:hint="default"/>
      </w:rPr>
    </w:lvl>
    <w:lvl w:ilvl="6">
      <w:start w:val="0"/>
      <w:numFmt w:val="bullet"/>
      <w:lvlText w:val="•"/>
      <w:lvlJc w:val="left"/>
      <w:pPr>
        <w:ind w:left="1769" w:hanging="236"/>
      </w:pPr>
      <w:rPr>
        <w:rFonts w:hint="default"/>
      </w:rPr>
    </w:lvl>
    <w:lvl w:ilvl="7">
      <w:start w:val="0"/>
      <w:numFmt w:val="bullet"/>
      <w:lvlText w:val="•"/>
      <w:lvlJc w:val="left"/>
      <w:pPr>
        <w:ind w:left="2054" w:hanging="236"/>
      </w:pPr>
      <w:rPr>
        <w:rFonts w:hint="default"/>
      </w:rPr>
    </w:lvl>
    <w:lvl w:ilvl="8">
      <w:start w:val="0"/>
      <w:numFmt w:val="bullet"/>
      <w:lvlText w:val="•"/>
      <w:lvlJc w:val="left"/>
      <w:pPr>
        <w:ind w:left="2339" w:hanging="236"/>
      </w:pPr>
      <w:rPr>
        <w:rFonts w:hint="default"/>
      </w:rPr>
    </w:lvl>
  </w:abstractNum>
  <w:abstractNum w:abstractNumId="2">
    <w:multiLevelType w:val="hybridMultilevel"/>
    <w:lvl w:ilvl="0">
      <w:start w:val="0"/>
      <w:numFmt w:val="bullet"/>
      <w:lvlText w:val=""/>
      <w:lvlJc w:val="left"/>
      <w:pPr>
        <w:ind w:left="381" w:hanging="320"/>
      </w:pPr>
      <w:rPr>
        <w:rFonts w:hint="default" w:ascii="Wingdings" w:hAnsi="Wingdings" w:eastAsia="Wingdings" w:cs="Wingdings"/>
        <w:w w:val="100"/>
        <w:sz w:val="24"/>
        <w:szCs w:val="24"/>
      </w:rPr>
    </w:lvl>
    <w:lvl w:ilvl="1">
      <w:start w:val="0"/>
      <w:numFmt w:val="bullet"/>
      <w:lvlText w:val="•"/>
      <w:lvlJc w:val="left"/>
      <w:pPr>
        <w:ind w:left="632" w:hanging="320"/>
      </w:pPr>
      <w:rPr>
        <w:rFonts w:hint="default"/>
      </w:rPr>
    </w:lvl>
    <w:lvl w:ilvl="2">
      <w:start w:val="0"/>
      <w:numFmt w:val="bullet"/>
      <w:lvlText w:val="•"/>
      <w:lvlJc w:val="left"/>
      <w:pPr>
        <w:ind w:left="885" w:hanging="320"/>
      </w:pPr>
      <w:rPr>
        <w:rFonts w:hint="default"/>
      </w:rPr>
    </w:lvl>
    <w:lvl w:ilvl="3">
      <w:start w:val="0"/>
      <w:numFmt w:val="bullet"/>
      <w:lvlText w:val="•"/>
      <w:lvlJc w:val="left"/>
      <w:pPr>
        <w:ind w:left="1138" w:hanging="320"/>
      </w:pPr>
      <w:rPr>
        <w:rFonts w:hint="default"/>
      </w:rPr>
    </w:lvl>
    <w:lvl w:ilvl="4">
      <w:start w:val="0"/>
      <w:numFmt w:val="bullet"/>
      <w:lvlText w:val="•"/>
      <w:lvlJc w:val="left"/>
      <w:pPr>
        <w:ind w:left="1391" w:hanging="320"/>
      </w:pPr>
      <w:rPr>
        <w:rFonts w:hint="default"/>
      </w:rPr>
    </w:lvl>
    <w:lvl w:ilvl="5">
      <w:start w:val="0"/>
      <w:numFmt w:val="bullet"/>
      <w:lvlText w:val="•"/>
      <w:lvlJc w:val="left"/>
      <w:pPr>
        <w:ind w:left="1644" w:hanging="320"/>
      </w:pPr>
      <w:rPr>
        <w:rFonts w:hint="default"/>
      </w:rPr>
    </w:lvl>
    <w:lvl w:ilvl="6">
      <w:start w:val="0"/>
      <w:numFmt w:val="bullet"/>
      <w:lvlText w:val="•"/>
      <w:lvlJc w:val="left"/>
      <w:pPr>
        <w:ind w:left="1897" w:hanging="320"/>
      </w:pPr>
      <w:rPr>
        <w:rFonts w:hint="default"/>
      </w:rPr>
    </w:lvl>
    <w:lvl w:ilvl="7">
      <w:start w:val="0"/>
      <w:numFmt w:val="bullet"/>
      <w:lvlText w:val="•"/>
      <w:lvlJc w:val="left"/>
      <w:pPr>
        <w:ind w:left="2150" w:hanging="320"/>
      </w:pPr>
      <w:rPr>
        <w:rFonts w:hint="default"/>
      </w:rPr>
    </w:lvl>
    <w:lvl w:ilvl="8">
      <w:start w:val="0"/>
      <w:numFmt w:val="bullet"/>
      <w:lvlText w:val="•"/>
      <w:lvlJc w:val="left"/>
      <w:pPr>
        <w:ind w:left="2403" w:hanging="320"/>
      </w:pPr>
      <w:rPr>
        <w:rFonts w:hint="default"/>
      </w:rPr>
    </w:lvl>
  </w:abstractNum>
  <w:abstractNum w:abstractNumId="1">
    <w:multiLevelType w:val="hybridMultilevel"/>
    <w:lvl w:ilvl="0">
      <w:start w:val="0"/>
      <w:numFmt w:val="bullet"/>
      <w:lvlText w:val=""/>
      <w:lvlJc w:val="left"/>
      <w:pPr>
        <w:ind w:left="280" w:hanging="215"/>
      </w:pPr>
      <w:rPr>
        <w:rFonts w:hint="default" w:ascii="Wingdings" w:hAnsi="Wingdings" w:eastAsia="Wingdings" w:cs="Wingdings"/>
        <w:spacing w:val="-1"/>
        <w:w w:val="100"/>
        <w:sz w:val="22"/>
        <w:szCs w:val="22"/>
      </w:rPr>
    </w:lvl>
    <w:lvl w:ilvl="1">
      <w:start w:val="0"/>
      <w:numFmt w:val="bullet"/>
      <w:lvlText w:val="•"/>
      <w:lvlJc w:val="left"/>
      <w:pPr>
        <w:ind w:left="544" w:hanging="215"/>
      </w:pPr>
      <w:rPr>
        <w:rFonts w:hint="default"/>
      </w:rPr>
    </w:lvl>
    <w:lvl w:ilvl="2">
      <w:start w:val="0"/>
      <w:numFmt w:val="bullet"/>
      <w:lvlText w:val="•"/>
      <w:lvlJc w:val="left"/>
      <w:pPr>
        <w:ind w:left="808" w:hanging="215"/>
      </w:pPr>
      <w:rPr>
        <w:rFonts w:hint="default"/>
      </w:rPr>
    </w:lvl>
    <w:lvl w:ilvl="3">
      <w:start w:val="0"/>
      <w:numFmt w:val="bullet"/>
      <w:lvlText w:val="•"/>
      <w:lvlJc w:val="left"/>
      <w:pPr>
        <w:ind w:left="1072" w:hanging="215"/>
      </w:pPr>
      <w:rPr>
        <w:rFonts w:hint="default"/>
      </w:rPr>
    </w:lvl>
    <w:lvl w:ilvl="4">
      <w:start w:val="0"/>
      <w:numFmt w:val="bullet"/>
      <w:lvlText w:val="•"/>
      <w:lvlJc w:val="left"/>
      <w:pPr>
        <w:ind w:left="1336" w:hanging="215"/>
      </w:pPr>
      <w:rPr>
        <w:rFonts w:hint="default"/>
      </w:rPr>
    </w:lvl>
    <w:lvl w:ilvl="5">
      <w:start w:val="0"/>
      <w:numFmt w:val="bullet"/>
      <w:lvlText w:val="•"/>
      <w:lvlJc w:val="left"/>
      <w:pPr>
        <w:ind w:left="1601" w:hanging="215"/>
      </w:pPr>
      <w:rPr>
        <w:rFonts w:hint="default"/>
      </w:rPr>
    </w:lvl>
    <w:lvl w:ilvl="6">
      <w:start w:val="0"/>
      <w:numFmt w:val="bullet"/>
      <w:lvlText w:val="•"/>
      <w:lvlJc w:val="left"/>
      <w:pPr>
        <w:ind w:left="1865" w:hanging="215"/>
      </w:pPr>
      <w:rPr>
        <w:rFonts w:hint="default"/>
      </w:rPr>
    </w:lvl>
    <w:lvl w:ilvl="7">
      <w:start w:val="0"/>
      <w:numFmt w:val="bullet"/>
      <w:lvlText w:val="•"/>
      <w:lvlJc w:val="left"/>
      <w:pPr>
        <w:ind w:left="2129" w:hanging="215"/>
      </w:pPr>
      <w:rPr>
        <w:rFonts w:hint="default"/>
      </w:rPr>
    </w:lvl>
    <w:lvl w:ilvl="8">
      <w:start w:val="0"/>
      <w:numFmt w:val="bullet"/>
      <w:lvlText w:val="•"/>
      <w:lvlJc w:val="left"/>
      <w:pPr>
        <w:ind w:left="2393" w:hanging="215"/>
      </w:pPr>
      <w:rPr>
        <w:rFonts w:hint="default"/>
      </w:rPr>
    </w:lvl>
  </w:abstractNum>
  <w:abstractNum w:abstractNumId="0">
    <w:multiLevelType w:val="hybridMultilevel"/>
    <w:lvl w:ilvl="0">
      <w:start w:val="0"/>
      <w:numFmt w:val="bullet"/>
      <w:lvlText w:val=""/>
      <w:lvlJc w:val="left"/>
      <w:pPr>
        <w:ind w:left="385" w:hanging="320"/>
      </w:pPr>
      <w:rPr>
        <w:rFonts w:hint="default" w:ascii="Wingdings" w:hAnsi="Wingdings" w:eastAsia="Wingdings" w:cs="Wingdings"/>
        <w:w w:val="100"/>
        <w:sz w:val="24"/>
        <w:szCs w:val="24"/>
      </w:rPr>
    </w:lvl>
    <w:lvl w:ilvl="1">
      <w:start w:val="0"/>
      <w:numFmt w:val="bullet"/>
      <w:lvlText w:val="•"/>
      <w:lvlJc w:val="left"/>
      <w:pPr>
        <w:ind w:left="634" w:hanging="320"/>
      </w:pPr>
      <w:rPr>
        <w:rFonts w:hint="default"/>
      </w:rPr>
    </w:lvl>
    <w:lvl w:ilvl="2">
      <w:start w:val="0"/>
      <w:numFmt w:val="bullet"/>
      <w:lvlText w:val="•"/>
      <w:lvlJc w:val="left"/>
      <w:pPr>
        <w:ind w:left="888" w:hanging="320"/>
      </w:pPr>
      <w:rPr>
        <w:rFonts w:hint="default"/>
      </w:rPr>
    </w:lvl>
    <w:lvl w:ilvl="3">
      <w:start w:val="0"/>
      <w:numFmt w:val="bullet"/>
      <w:lvlText w:val="•"/>
      <w:lvlJc w:val="left"/>
      <w:pPr>
        <w:ind w:left="1142" w:hanging="320"/>
      </w:pPr>
      <w:rPr>
        <w:rFonts w:hint="default"/>
      </w:rPr>
    </w:lvl>
    <w:lvl w:ilvl="4">
      <w:start w:val="0"/>
      <w:numFmt w:val="bullet"/>
      <w:lvlText w:val="•"/>
      <w:lvlJc w:val="left"/>
      <w:pPr>
        <w:ind w:left="1396" w:hanging="320"/>
      </w:pPr>
      <w:rPr>
        <w:rFonts w:hint="default"/>
      </w:rPr>
    </w:lvl>
    <w:lvl w:ilvl="5">
      <w:start w:val="0"/>
      <w:numFmt w:val="bullet"/>
      <w:lvlText w:val="•"/>
      <w:lvlJc w:val="left"/>
      <w:pPr>
        <w:ind w:left="1651" w:hanging="320"/>
      </w:pPr>
      <w:rPr>
        <w:rFonts w:hint="default"/>
      </w:rPr>
    </w:lvl>
    <w:lvl w:ilvl="6">
      <w:start w:val="0"/>
      <w:numFmt w:val="bullet"/>
      <w:lvlText w:val="•"/>
      <w:lvlJc w:val="left"/>
      <w:pPr>
        <w:ind w:left="1905" w:hanging="320"/>
      </w:pPr>
      <w:rPr>
        <w:rFonts w:hint="default"/>
      </w:rPr>
    </w:lvl>
    <w:lvl w:ilvl="7">
      <w:start w:val="0"/>
      <w:numFmt w:val="bullet"/>
      <w:lvlText w:val="•"/>
      <w:lvlJc w:val="left"/>
      <w:pPr>
        <w:ind w:left="2159" w:hanging="320"/>
      </w:pPr>
      <w:rPr>
        <w:rFonts w:hint="default"/>
      </w:rPr>
    </w:lvl>
    <w:lvl w:ilvl="8">
      <w:start w:val="0"/>
      <w:numFmt w:val="bullet"/>
      <w:lvlText w:val="•"/>
      <w:lvlJc w:val="left"/>
      <w:pPr>
        <w:ind w:left="2413" w:hanging="320"/>
      </w:pPr>
      <w:rPr>
        <w:rFonts w:hint="default"/>
      </w:rPr>
    </w:lvl>
  </w:abstractNum>
  <w:num w:numId="23">
    <w:abstractNumId w:val="22"/>
  </w:num>
  <w:num w:numId="21">
    <w:abstractNumId w:val="20"/>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TOC1" w:type="paragraph">
    <w:name w:val="TOC 1"/>
    <w:basedOn w:val="Normal"/>
    <w:uiPriority w:val="1"/>
    <w:qFormat/>
    <w:pPr>
      <w:spacing w:before="182"/>
      <w:ind w:left="255"/>
    </w:pPr>
    <w:rPr>
      <w:rFonts w:ascii="宋体" w:hAnsi="宋体" w:eastAsia="宋体" w:cs="宋体"/>
      <w:b/>
      <w:bCs/>
      <w:sz w:val="24"/>
      <w:szCs w:val="24"/>
    </w:rPr>
  </w:style>
  <w:style w:styleId="TOC2" w:type="paragraph">
    <w:name w:val="TOC 2"/>
    <w:basedOn w:val="Normal"/>
    <w:uiPriority w:val="1"/>
    <w:qFormat/>
    <w:pPr>
      <w:spacing w:before="182"/>
      <w:ind w:left="255"/>
    </w:pPr>
    <w:rPr>
      <w:rFonts w:ascii="宋体" w:hAnsi="宋体" w:eastAsia="宋体" w:cs="宋体"/>
      <w:sz w:val="24"/>
      <w:szCs w:val="24"/>
    </w:rPr>
  </w:style>
  <w:style w:styleId="BodyText" w:type="paragraph">
    <w:name w:val="Body Text"/>
    <w:basedOn w:val="Normal"/>
    <w:uiPriority w:val="1"/>
    <w:qFormat/>
    <w:pPr/>
    <w:rPr>
      <w:rFonts w:ascii="宋体" w:hAnsi="宋体" w:eastAsia="宋体" w:cs="宋体"/>
      <w:sz w:val="24"/>
      <w:szCs w:val="24"/>
    </w:rPr>
  </w:style>
  <w:style w:styleId="Heading1" w:type="paragraph">
    <w:name w:val="Heading 1"/>
    <w:basedOn w:val="Normal"/>
    <w:uiPriority w:val="1"/>
    <w:qFormat/>
    <w:pPr>
      <w:spacing w:before="48"/>
      <w:ind w:left="656"/>
      <w:jc w:val="center"/>
      <w:outlineLvl w:val="1"/>
    </w:pPr>
    <w:rPr>
      <w:rFonts w:ascii="黑体" w:hAnsi="黑体" w:eastAsia="黑体" w:cs="黑体"/>
      <w:sz w:val="30"/>
      <w:szCs w:val="30"/>
    </w:rPr>
  </w:style>
  <w:style w:styleId="Heading2" w:type="paragraph">
    <w:name w:val="Heading 2"/>
    <w:basedOn w:val="Normal"/>
    <w:uiPriority w:val="1"/>
    <w:qFormat/>
    <w:pPr>
      <w:spacing w:before="71"/>
      <w:ind w:left="115"/>
      <w:outlineLvl w:val="2"/>
    </w:pPr>
    <w:rPr>
      <w:rFonts w:ascii="宋体" w:hAnsi="宋体" w:eastAsia="宋体" w:cs="宋体"/>
      <w:b/>
      <w:bCs/>
      <w:sz w:val="28"/>
      <w:szCs w:val="28"/>
    </w:rPr>
  </w:style>
  <w:style w:styleId="Heading3" w:type="paragraph">
    <w:name w:val="Heading 3"/>
    <w:basedOn w:val="Normal"/>
    <w:uiPriority w:val="1"/>
    <w:qFormat/>
    <w:pPr>
      <w:ind w:left="923"/>
      <w:outlineLvl w:val="3"/>
    </w:pPr>
    <w:rPr>
      <w:rFonts w:ascii="宋体" w:hAnsi="宋体" w:eastAsia="宋体" w:cs="宋体"/>
      <w:b/>
      <w:bCs/>
      <w:sz w:val="24"/>
      <w:szCs w:val="24"/>
    </w:rPr>
  </w:style>
  <w:style w:styleId="ListParagraph" w:type="paragraph">
    <w:name w:val="List Paragraph"/>
    <w:basedOn w:val="Normal"/>
    <w:uiPriority w:val="1"/>
    <w:qFormat/>
    <w:pPr>
      <w:ind w:left="1620" w:hanging="601"/>
    </w:pPr>
    <w:rPr>
      <w:rFonts w:ascii="宋体" w:hAnsi="宋体" w:eastAsia="宋体" w:cs="宋体"/>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header" Target="header5.xml"/><Relationship Id="rId19" Type="http://schemas.openxmlformats.org/officeDocument/2006/relationships/footer" Target="footer4.xml"/><Relationship Id="rId20" Type="http://schemas.openxmlformats.org/officeDocument/2006/relationships/header" Target="header6.xml"/><Relationship Id="rId21" Type="http://schemas.openxmlformats.org/officeDocument/2006/relationships/footer" Target="footer5.xml"/><Relationship Id="rId22" Type="http://schemas.openxmlformats.org/officeDocument/2006/relationships/header" Target="header7.xml"/><Relationship Id="rId23" Type="http://schemas.openxmlformats.org/officeDocument/2006/relationships/footer" Target="footer6.xml"/><Relationship Id="rId24" Type="http://schemas.openxmlformats.org/officeDocument/2006/relationships/image" Target="media/image7.jpeg"/><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image" Target="media/image12.png"/><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jpeg"/><Relationship Id="rId45" Type="http://schemas.openxmlformats.org/officeDocument/2006/relationships/image" Target="media/image28.pn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header" Target="header8.xml"/><Relationship Id="rId58" Type="http://schemas.openxmlformats.org/officeDocument/2006/relationships/footer" Target="footer7.xml"/><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header" Target="header9.xml"/><Relationship Id="rId65" Type="http://schemas.openxmlformats.org/officeDocument/2006/relationships/footer" Target="footer8.xml"/><Relationship Id="rId66" Type="http://schemas.openxmlformats.org/officeDocument/2006/relationships/image" Target="media/image45.jpeg"/><Relationship Id="rId67" Type="http://schemas.openxmlformats.org/officeDocument/2006/relationships/header" Target="header10.xml"/><Relationship Id="rId68" Type="http://schemas.openxmlformats.org/officeDocument/2006/relationships/footer" Target="footer9.xml"/><Relationship Id="rId69" Type="http://schemas.openxmlformats.org/officeDocument/2006/relationships/image" Target="media/image46.jpeg"/><Relationship Id="rId70" Type="http://schemas.openxmlformats.org/officeDocument/2006/relationships/footer" Target="footer10.xml"/><Relationship Id="rId71" Type="http://schemas.openxmlformats.org/officeDocument/2006/relationships/image" Target="media/image47.jpeg"/><Relationship Id="rId72" Type="http://schemas.openxmlformats.org/officeDocument/2006/relationships/image" Target="media/image48.jpeg"/><Relationship Id="rId73" Type="http://schemas.openxmlformats.org/officeDocument/2006/relationships/image" Target="media/image49.jpeg"/><Relationship Id="rId74" Type="http://schemas.openxmlformats.org/officeDocument/2006/relationships/image" Target="media/image50.jpeg"/><Relationship Id="rId75" Type="http://schemas.openxmlformats.org/officeDocument/2006/relationships/image" Target="media/image51.jpeg"/><Relationship Id="rId76" Type="http://schemas.openxmlformats.org/officeDocument/2006/relationships/image" Target="media/image52.jpeg"/><Relationship Id="rId77" Type="http://schemas.openxmlformats.org/officeDocument/2006/relationships/image" Target="media/image53.jpeg"/><Relationship Id="rId78" Type="http://schemas.openxmlformats.org/officeDocument/2006/relationships/image" Target="media/image54.jpeg"/><Relationship Id="rId79" Type="http://schemas.openxmlformats.org/officeDocument/2006/relationships/image" Target="media/image55.jpeg"/><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dcterms:created xsi:type="dcterms:W3CDTF">2023-03-10T07:05:46Z</dcterms:created>
  <dcterms:modified xsi:type="dcterms:W3CDTF">2023-03-10T07:05:46Z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2023-03-10T00:00:00Z</vt:filetime>
  </property>
  <property fmtid="{D5CDD505-2E9C-101B-9397-08002B2CF9AE}" pid="3" name="Creator">
    <vt:lpwstr>Acrobat PDFMaker 19 Word 版</vt:lpwstr>
  </property>
  <property fmtid="{D5CDD505-2E9C-101B-9397-08002B2CF9AE}" pid="4" name="LastSaved">
    <vt:filetime>2023-03-10T00:00:00Z</vt:filetime>
  </property>
</Properties>
</file>